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3A" w:rsidRDefault="00FB7D3A">
      <w:pPr>
        <w:rPr>
          <w:rFonts w:ascii="Palatino Linotype" w:hAnsi="Palatino Linotype"/>
          <w:b/>
        </w:rPr>
      </w:pPr>
    </w:p>
    <w:p w:rsidR="00EB53F3" w:rsidRPr="00EB31FC" w:rsidRDefault="00EB53F3">
      <w:pPr>
        <w:rPr>
          <w:rFonts w:ascii="Arial" w:hAnsi="Arial" w:cs="Arial"/>
          <w:b/>
          <w:sz w:val="22"/>
          <w:szCs w:val="22"/>
        </w:rPr>
      </w:pPr>
      <w:r w:rsidRPr="00EB31FC">
        <w:rPr>
          <w:rFonts w:ascii="Arial" w:hAnsi="Arial" w:cs="Arial"/>
          <w:b/>
          <w:sz w:val="22"/>
          <w:szCs w:val="22"/>
        </w:rPr>
        <w:t>20</w:t>
      </w:r>
      <w:r w:rsidR="006B2F90" w:rsidRPr="00EB31FC">
        <w:rPr>
          <w:rFonts w:ascii="Arial" w:hAnsi="Arial" w:cs="Arial"/>
          <w:b/>
          <w:sz w:val="22"/>
          <w:szCs w:val="22"/>
        </w:rPr>
        <w:t>1</w:t>
      </w:r>
      <w:r w:rsidR="00483E1A" w:rsidRPr="00EB31FC">
        <w:rPr>
          <w:rFonts w:ascii="Arial" w:hAnsi="Arial" w:cs="Arial"/>
          <w:b/>
          <w:sz w:val="22"/>
          <w:szCs w:val="22"/>
        </w:rPr>
        <w:t>3</w:t>
      </w:r>
      <w:r w:rsidRPr="00EB31FC">
        <w:rPr>
          <w:rFonts w:ascii="Arial" w:hAnsi="Arial" w:cs="Arial"/>
          <w:b/>
          <w:sz w:val="22"/>
          <w:szCs w:val="22"/>
        </w:rPr>
        <w:t xml:space="preserve"> Community Heritage Grants </w:t>
      </w:r>
    </w:p>
    <w:p w:rsidR="00EB53F3" w:rsidRPr="00EB31FC" w:rsidRDefault="00EB53F3">
      <w:pPr>
        <w:rPr>
          <w:rFonts w:ascii="Arial" w:hAnsi="Arial" w:cs="Arial"/>
          <w:b/>
          <w:sz w:val="22"/>
          <w:szCs w:val="22"/>
        </w:rPr>
      </w:pPr>
      <w:r w:rsidRPr="00EB31FC">
        <w:rPr>
          <w:rFonts w:ascii="Arial" w:hAnsi="Arial" w:cs="Arial"/>
          <w:b/>
          <w:sz w:val="22"/>
          <w:szCs w:val="22"/>
        </w:rPr>
        <w:t>Assessment Report</w:t>
      </w:r>
    </w:p>
    <w:p w:rsidR="00E5294C" w:rsidRPr="00EB31FC" w:rsidRDefault="00E5294C">
      <w:pPr>
        <w:rPr>
          <w:rFonts w:ascii="Arial" w:hAnsi="Arial" w:cs="Arial"/>
          <w:b/>
          <w:sz w:val="22"/>
          <w:szCs w:val="22"/>
        </w:rPr>
      </w:pPr>
    </w:p>
    <w:p w:rsidR="00E5294C" w:rsidRPr="00EB31FC" w:rsidRDefault="00E5294C">
      <w:pPr>
        <w:rPr>
          <w:rFonts w:ascii="Arial" w:hAnsi="Arial" w:cs="Arial"/>
          <w:b/>
          <w:sz w:val="22"/>
          <w:szCs w:val="22"/>
        </w:rPr>
      </w:pPr>
      <w:r w:rsidRPr="00EB31FC">
        <w:rPr>
          <w:rFonts w:ascii="Arial" w:hAnsi="Arial" w:cs="Arial"/>
          <w:b/>
          <w:sz w:val="22"/>
          <w:szCs w:val="22"/>
        </w:rPr>
        <w:t>CHG Assessors:</w:t>
      </w:r>
    </w:p>
    <w:p w:rsidR="005D6848" w:rsidRPr="00EB31FC" w:rsidRDefault="00383F20" w:rsidP="005D6848">
      <w:pPr>
        <w:rPr>
          <w:rFonts w:ascii="Arial" w:hAnsi="Arial" w:cs="Arial"/>
          <w:sz w:val="22"/>
          <w:szCs w:val="22"/>
        </w:rPr>
      </w:pPr>
      <w:r w:rsidRPr="00EB31FC">
        <w:rPr>
          <w:rFonts w:ascii="Arial" w:hAnsi="Arial" w:cs="Arial"/>
          <w:sz w:val="22"/>
          <w:szCs w:val="22"/>
        </w:rPr>
        <w:t>Susan Rogers</w:t>
      </w:r>
      <w:r w:rsidR="005D6848" w:rsidRPr="00EB31FC">
        <w:rPr>
          <w:rFonts w:ascii="Arial" w:hAnsi="Arial" w:cs="Arial"/>
          <w:sz w:val="22"/>
          <w:szCs w:val="22"/>
        </w:rPr>
        <w:t xml:space="preserve"> (Department </w:t>
      </w:r>
      <w:r w:rsidR="00792176" w:rsidRPr="00EB31FC">
        <w:rPr>
          <w:rFonts w:ascii="Arial" w:hAnsi="Arial" w:cs="Arial"/>
          <w:sz w:val="22"/>
          <w:szCs w:val="22"/>
        </w:rPr>
        <w:t>of Regional Australia, Local Government, Arts and Sport</w:t>
      </w:r>
      <w:r w:rsidR="005D6848" w:rsidRPr="00EB31FC">
        <w:rPr>
          <w:rFonts w:ascii="Arial" w:hAnsi="Arial" w:cs="Arial"/>
          <w:sz w:val="22"/>
          <w:szCs w:val="22"/>
        </w:rPr>
        <w:t>)</w:t>
      </w:r>
    </w:p>
    <w:p w:rsidR="00E74F19" w:rsidRPr="00EB31FC" w:rsidRDefault="00E5294C">
      <w:pPr>
        <w:rPr>
          <w:rFonts w:ascii="Arial" w:hAnsi="Arial" w:cs="Arial"/>
          <w:sz w:val="22"/>
          <w:szCs w:val="22"/>
        </w:rPr>
      </w:pPr>
      <w:r w:rsidRPr="00EB31FC">
        <w:rPr>
          <w:rFonts w:ascii="Arial" w:hAnsi="Arial" w:cs="Arial"/>
          <w:sz w:val="22"/>
          <w:szCs w:val="22"/>
        </w:rPr>
        <w:t>Tania Cleary (Tania Cleary Museum Services)</w:t>
      </w:r>
    </w:p>
    <w:p w:rsidR="00487F3A" w:rsidRPr="00EB31FC" w:rsidRDefault="00E74F19">
      <w:pPr>
        <w:rPr>
          <w:rFonts w:ascii="Arial" w:hAnsi="Arial" w:cs="Arial"/>
          <w:sz w:val="22"/>
          <w:szCs w:val="22"/>
        </w:rPr>
      </w:pPr>
      <w:r w:rsidRPr="00EB31FC">
        <w:rPr>
          <w:rFonts w:ascii="Arial" w:hAnsi="Arial" w:cs="Arial"/>
          <w:sz w:val="22"/>
          <w:szCs w:val="22"/>
        </w:rPr>
        <w:t>Shelly Grant (NLA)</w:t>
      </w:r>
      <w:r w:rsidR="00E5294C" w:rsidRPr="00EB31FC">
        <w:rPr>
          <w:rFonts w:ascii="Arial" w:hAnsi="Arial" w:cs="Arial"/>
          <w:sz w:val="22"/>
          <w:szCs w:val="22"/>
        </w:rPr>
        <w:t xml:space="preserve"> </w:t>
      </w:r>
    </w:p>
    <w:p w:rsidR="005D6848" w:rsidRPr="00EB31FC" w:rsidRDefault="005D6848">
      <w:pPr>
        <w:rPr>
          <w:rFonts w:ascii="Arial" w:hAnsi="Arial" w:cs="Arial"/>
          <w:sz w:val="22"/>
          <w:szCs w:val="22"/>
        </w:rPr>
      </w:pPr>
      <w:r w:rsidRPr="00EB31FC">
        <w:rPr>
          <w:rFonts w:ascii="Arial" w:hAnsi="Arial" w:cs="Arial"/>
          <w:sz w:val="22"/>
          <w:szCs w:val="22"/>
        </w:rPr>
        <w:t>Vicki Humphrey (NMA)</w:t>
      </w:r>
    </w:p>
    <w:p w:rsidR="005D6848" w:rsidRPr="00EB31FC" w:rsidRDefault="005D6848" w:rsidP="005D6848">
      <w:pPr>
        <w:rPr>
          <w:rFonts w:ascii="Arial" w:hAnsi="Arial" w:cs="Arial"/>
          <w:sz w:val="22"/>
          <w:szCs w:val="22"/>
        </w:rPr>
      </w:pPr>
      <w:r w:rsidRPr="00EB31FC">
        <w:rPr>
          <w:rFonts w:ascii="Arial" w:hAnsi="Arial" w:cs="Arial"/>
          <w:sz w:val="22"/>
          <w:szCs w:val="22"/>
        </w:rPr>
        <w:t>Shingo Ishikawa (NFSA)</w:t>
      </w:r>
    </w:p>
    <w:p w:rsidR="00487F3A" w:rsidRPr="00EB31FC" w:rsidRDefault="00E5294C">
      <w:pPr>
        <w:rPr>
          <w:rFonts w:ascii="Arial" w:hAnsi="Arial" w:cs="Arial"/>
          <w:sz w:val="22"/>
          <w:szCs w:val="22"/>
        </w:rPr>
      </w:pPr>
      <w:r w:rsidRPr="00EB31FC">
        <w:rPr>
          <w:rFonts w:ascii="Arial" w:hAnsi="Arial" w:cs="Arial"/>
          <w:sz w:val="22"/>
          <w:szCs w:val="22"/>
        </w:rPr>
        <w:t xml:space="preserve">Tamara Lavrencic </w:t>
      </w:r>
      <w:r w:rsidR="00EB31FC" w:rsidRPr="00EB31FC">
        <w:rPr>
          <w:rFonts w:ascii="Arial" w:hAnsi="Arial" w:cs="Arial"/>
          <w:sz w:val="22"/>
          <w:szCs w:val="22"/>
        </w:rPr>
        <w:t>(Museums and Galleries NSW)</w:t>
      </w:r>
      <w:r w:rsidRPr="00EB31FC">
        <w:rPr>
          <w:rFonts w:ascii="Arial" w:hAnsi="Arial" w:cs="Arial"/>
          <w:sz w:val="22"/>
          <w:szCs w:val="22"/>
        </w:rPr>
        <w:t xml:space="preserve"> </w:t>
      </w:r>
    </w:p>
    <w:p w:rsidR="00487F3A" w:rsidRPr="00EB31FC" w:rsidRDefault="00383F20">
      <w:pPr>
        <w:rPr>
          <w:rFonts w:ascii="Arial" w:hAnsi="Arial" w:cs="Arial"/>
          <w:sz w:val="22"/>
          <w:szCs w:val="22"/>
        </w:rPr>
      </w:pPr>
      <w:r w:rsidRPr="00EB31FC">
        <w:rPr>
          <w:rFonts w:ascii="Arial" w:hAnsi="Arial" w:cs="Arial"/>
          <w:sz w:val="22"/>
          <w:szCs w:val="22"/>
        </w:rPr>
        <w:t>Robin Tait</w:t>
      </w:r>
      <w:r w:rsidR="00E5294C" w:rsidRPr="00EB31FC">
        <w:rPr>
          <w:rFonts w:ascii="Arial" w:hAnsi="Arial" w:cs="Arial"/>
          <w:sz w:val="22"/>
          <w:szCs w:val="22"/>
        </w:rPr>
        <w:t xml:space="preserve"> (NLA) </w:t>
      </w:r>
    </w:p>
    <w:p w:rsidR="00487F3A" w:rsidRPr="00EB31FC" w:rsidRDefault="005D6848">
      <w:pPr>
        <w:rPr>
          <w:rFonts w:ascii="Arial" w:hAnsi="Arial" w:cs="Arial"/>
          <w:sz w:val="22"/>
          <w:szCs w:val="22"/>
        </w:rPr>
      </w:pPr>
      <w:r w:rsidRPr="00EB31FC">
        <w:rPr>
          <w:rFonts w:ascii="Arial" w:hAnsi="Arial" w:cs="Arial"/>
          <w:sz w:val="22"/>
          <w:szCs w:val="22"/>
        </w:rPr>
        <w:t>Rosemary Turner (NLA) (Chair)</w:t>
      </w:r>
      <w:r w:rsidR="00E5294C" w:rsidRPr="00EB31FC">
        <w:rPr>
          <w:rFonts w:ascii="Arial" w:hAnsi="Arial" w:cs="Arial"/>
          <w:sz w:val="22"/>
          <w:szCs w:val="22"/>
        </w:rPr>
        <w:t xml:space="preserve">  </w:t>
      </w:r>
    </w:p>
    <w:p w:rsidR="005D6848" w:rsidRPr="00EB31FC" w:rsidRDefault="005D6848">
      <w:pPr>
        <w:rPr>
          <w:rFonts w:ascii="Arial" w:hAnsi="Arial" w:cs="Arial"/>
          <w:sz w:val="22"/>
          <w:szCs w:val="22"/>
        </w:rPr>
      </w:pPr>
      <w:r w:rsidRPr="00EB31FC">
        <w:rPr>
          <w:rFonts w:ascii="Arial" w:hAnsi="Arial" w:cs="Arial"/>
          <w:sz w:val="22"/>
          <w:szCs w:val="22"/>
        </w:rPr>
        <w:t>Helen Walker (NAA)</w:t>
      </w:r>
    </w:p>
    <w:p w:rsidR="00E5294C" w:rsidRPr="00EB31FC" w:rsidRDefault="00E5294C">
      <w:pPr>
        <w:rPr>
          <w:rFonts w:ascii="Arial" w:hAnsi="Arial" w:cs="Arial"/>
          <w:sz w:val="22"/>
          <w:szCs w:val="22"/>
        </w:rPr>
      </w:pPr>
    </w:p>
    <w:p w:rsidR="00E5294C" w:rsidRPr="00EB31FC" w:rsidRDefault="00E5294C">
      <w:pPr>
        <w:rPr>
          <w:rFonts w:ascii="Arial" w:hAnsi="Arial" w:cs="Arial"/>
          <w:b/>
          <w:sz w:val="22"/>
          <w:szCs w:val="22"/>
        </w:rPr>
      </w:pPr>
      <w:r w:rsidRPr="00EB31FC">
        <w:rPr>
          <w:rFonts w:ascii="Arial" w:hAnsi="Arial" w:cs="Arial"/>
          <w:b/>
          <w:sz w:val="22"/>
          <w:szCs w:val="22"/>
        </w:rPr>
        <w:t>CHG Staff:</w:t>
      </w:r>
    </w:p>
    <w:p w:rsidR="00487F3A" w:rsidRPr="00EB31FC" w:rsidRDefault="00383F20">
      <w:pPr>
        <w:rPr>
          <w:rFonts w:ascii="Arial" w:hAnsi="Arial" w:cs="Arial"/>
          <w:sz w:val="22"/>
          <w:szCs w:val="22"/>
        </w:rPr>
      </w:pPr>
      <w:proofErr w:type="spellStart"/>
      <w:r w:rsidRPr="00EB31FC">
        <w:rPr>
          <w:rFonts w:ascii="Arial" w:hAnsi="Arial" w:cs="Arial"/>
          <w:sz w:val="22"/>
          <w:szCs w:val="22"/>
        </w:rPr>
        <w:t>Sharyn</w:t>
      </w:r>
      <w:proofErr w:type="spellEnd"/>
      <w:r w:rsidRPr="00EB31FC">
        <w:rPr>
          <w:rFonts w:ascii="Arial" w:hAnsi="Arial" w:cs="Arial"/>
          <w:sz w:val="22"/>
          <w:szCs w:val="22"/>
        </w:rPr>
        <w:t xml:space="preserve"> O’Brien</w:t>
      </w:r>
      <w:r w:rsidR="00E5294C" w:rsidRPr="00EB31FC">
        <w:rPr>
          <w:rFonts w:ascii="Arial" w:hAnsi="Arial" w:cs="Arial"/>
          <w:sz w:val="22"/>
          <w:szCs w:val="22"/>
        </w:rPr>
        <w:t xml:space="preserve"> (CHG Coordinator)</w:t>
      </w:r>
    </w:p>
    <w:p w:rsidR="00487F3A" w:rsidRPr="00EB31FC" w:rsidRDefault="00E5294C">
      <w:pPr>
        <w:rPr>
          <w:rFonts w:ascii="Arial" w:hAnsi="Arial" w:cs="Arial"/>
          <w:sz w:val="22"/>
          <w:szCs w:val="22"/>
        </w:rPr>
      </w:pPr>
      <w:r w:rsidRPr="00EB31FC">
        <w:rPr>
          <w:rFonts w:ascii="Arial" w:hAnsi="Arial" w:cs="Arial"/>
          <w:sz w:val="22"/>
          <w:szCs w:val="22"/>
        </w:rPr>
        <w:t xml:space="preserve">Margaret Thompson (CHG Assistant) </w:t>
      </w:r>
    </w:p>
    <w:p w:rsidR="00E5294C" w:rsidRPr="00EB31FC" w:rsidRDefault="005D6848">
      <w:pPr>
        <w:rPr>
          <w:rFonts w:ascii="Arial" w:hAnsi="Arial" w:cs="Arial"/>
          <w:sz w:val="22"/>
          <w:szCs w:val="22"/>
        </w:rPr>
      </w:pPr>
      <w:r w:rsidRPr="00EB31FC">
        <w:rPr>
          <w:rFonts w:ascii="Arial" w:hAnsi="Arial" w:cs="Arial"/>
          <w:sz w:val="22"/>
          <w:szCs w:val="22"/>
        </w:rPr>
        <w:t>Veronica Smith</w:t>
      </w:r>
      <w:r w:rsidR="00E5294C" w:rsidRPr="00EB31FC">
        <w:rPr>
          <w:rFonts w:ascii="Arial" w:hAnsi="Arial" w:cs="Arial"/>
          <w:sz w:val="22"/>
          <w:szCs w:val="22"/>
        </w:rPr>
        <w:t xml:space="preserve"> (NLA)</w:t>
      </w:r>
    </w:p>
    <w:p w:rsidR="00EB31FC" w:rsidRPr="00EB31FC" w:rsidRDefault="00EB31FC" w:rsidP="00EB31FC">
      <w:pPr>
        <w:rPr>
          <w:rFonts w:ascii="Arial" w:hAnsi="Arial" w:cs="Arial"/>
          <w:sz w:val="22"/>
          <w:szCs w:val="22"/>
        </w:rPr>
      </w:pPr>
      <w:r w:rsidRPr="00EB31FC">
        <w:rPr>
          <w:rFonts w:ascii="Arial" w:hAnsi="Arial" w:cs="Arial"/>
          <w:sz w:val="22"/>
          <w:szCs w:val="22"/>
        </w:rPr>
        <w:t>Mary-Louise Weight, CHG Coordinator from September 2013</w:t>
      </w:r>
    </w:p>
    <w:p w:rsidR="00E5294C" w:rsidRPr="00EB31FC" w:rsidRDefault="00E5294C">
      <w:pPr>
        <w:rPr>
          <w:rFonts w:ascii="Arial" w:hAnsi="Arial" w:cs="Arial"/>
          <w:sz w:val="22"/>
          <w:szCs w:val="22"/>
        </w:rPr>
      </w:pPr>
    </w:p>
    <w:p w:rsidR="00E5294C" w:rsidRPr="00EB31FC" w:rsidRDefault="00E5294C">
      <w:pPr>
        <w:rPr>
          <w:rFonts w:ascii="Arial" w:hAnsi="Arial" w:cs="Arial"/>
          <w:b/>
          <w:sz w:val="22"/>
          <w:szCs w:val="22"/>
        </w:rPr>
      </w:pPr>
      <w:r w:rsidRPr="00EB31FC">
        <w:rPr>
          <w:rFonts w:ascii="Arial" w:hAnsi="Arial" w:cs="Arial"/>
          <w:b/>
          <w:sz w:val="22"/>
          <w:szCs w:val="22"/>
        </w:rPr>
        <w:t>Assessment Process:</w:t>
      </w:r>
    </w:p>
    <w:p w:rsidR="00EB53F3" w:rsidRPr="00EB31FC" w:rsidRDefault="00EB53F3">
      <w:pPr>
        <w:rPr>
          <w:rFonts w:ascii="Arial" w:hAnsi="Arial" w:cs="Arial"/>
          <w:sz w:val="22"/>
          <w:szCs w:val="22"/>
        </w:rPr>
      </w:pPr>
      <w:r w:rsidRPr="00EB31FC">
        <w:rPr>
          <w:rFonts w:ascii="Arial" w:hAnsi="Arial" w:cs="Arial"/>
          <w:sz w:val="22"/>
          <w:szCs w:val="22"/>
        </w:rPr>
        <w:t>In 20</w:t>
      </w:r>
      <w:r w:rsidR="006B2F90" w:rsidRPr="00EB31FC">
        <w:rPr>
          <w:rFonts w:ascii="Arial" w:hAnsi="Arial" w:cs="Arial"/>
          <w:sz w:val="22"/>
          <w:szCs w:val="22"/>
        </w:rPr>
        <w:t>1</w:t>
      </w:r>
      <w:r w:rsidR="00383F20" w:rsidRPr="00EB31FC">
        <w:rPr>
          <w:rFonts w:ascii="Arial" w:hAnsi="Arial" w:cs="Arial"/>
          <w:sz w:val="22"/>
          <w:szCs w:val="22"/>
        </w:rPr>
        <w:t>3</w:t>
      </w:r>
      <w:r w:rsidRPr="00EB31FC">
        <w:rPr>
          <w:rFonts w:ascii="Arial" w:hAnsi="Arial" w:cs="Arial"/>
          <w:sz w:val="22"/>
          <w:szCs w:val="22"/>
        </w:rPr>
        <w:t>, the Community Heritage Grants program receive</w:t>
      </w:r>
      <w:r w:rsidR="00E5294C" w:rsidRPr="00EB31FC">
        <w:rPr>
          <w:rFonts w:ascii="Arial" w:hAnsi="Arial" w:cs="Arial"/>
          <w:sz w:val="22"/>
          <w:szCs w:val="22"/>
        </w:rPr>
        <w:t>d</w:t>
      </w:r>
      <w:r w:rsidRPr="00EB31FC">
        <w:rPr>
          <w:rFonts w:ascii="Arial" w:hAnsi="Arial" w:cs="Arial"/>
          <w:sz w:val="22"/>
          <w:szCs w:val="22"/>
        </w:rPr>
        <w:t xml:space="preserve"> </w:t>
      </w:r>
      <w:r w:rsidR="00383F20" w:rsidRPr="00EB31FC">
        <w:rPr>
          <w:rFonts w:ascii="Arial" w:hAnsi="Arial" w:cs="Arial"/>
          <w:sz w:val="22"/>
          <w:szCs w:val="22"/>
        </w:rPr>
        <w:t>125</w:t>
      </w:r>
      <w:r w:rsidRPr="00EB31FC">
        <w:rPr>
          <w:rFonts w:ascii="Arial" w:hAnsi="Arial" w:cs="Arial"/>
          <w:sz w:val="22"/>
          <w:szCs w:val="22"/>
        </w:rPr>
        <w:t xml:space="preserve"> applications.  </w:t>
      </w:r>
      <w:r w:rsidR="006F2DE2" w:rsidRPr="00EB31FC">
        <w:rPr>
          <w:rFonts w:ascii="Arial" w:hAnsi="Arial" w:cs="Arial"/>
          <w:sz w:val="22"/>
          <w:szCs w:val="22"/>
        </w:rPr>
        <w:t xml:space="preserve">Seventy-eight </w:t>
      </w:r>
      <w:r w:rsidR="00091CB5">
        <w:rPr>
          <w:rFonts w:ascii="Arial" w:hAnsi="Arial" w:cs="Arial"/>
          <w:sz w:val="22"/>
          <w:szCs w:val="22"/>
        </w:rPr>
        <w:t xml:space="preserve">applications </w:t>
      </w:r>
      <w:r w:rsidR="006B2F90" w:rsidRPr="00EB31FC">
        <w:rPr>
          <w:rFonts w:ascii="Arial" w:hAnsi="Arial" w:cs="Arial"/>
          <w:sz w:val="22"/>
          <w:szCs w:val="22"/>
        </w:rPr>
        <w:t>were selected for funding.</w:t>
      </w:r>
    </w:p>
    <w:p w:rsidR="00EB53F3" w:rsidRPr="00EB31FC" w:rsidRDefault="00EB53F3">
      <w:pPr>
        <w:rPr>
          <w:rFonts w:ascii="Arial" w:hAnsi="Arial" w:cs="Arial"/>
          <w:sz w:val="22"/>
          <w:szCs w:val="22"/>
        </w:rPr>
      </w:pPr>
    </w:p>
    <w:p w:rsidR="00EB53F3" w:rsidRPr="00EB31FC" w:rsidRDefault="00825045" w:rsidP="00EB53F3">
      <w:pPr>
        <w:rPr>
          <w:rFonts w:ascii="Arial" w:hAnsi="Arial" w:cs="Arial"/>
          <w:sz w:val="22"/>
          <w:szCs w:val="22"/>
        </w:rPr>
      </w:pPr>
      <w:r w:rsidRPr="00EB31FC">
        <w:rPr>
          <w:rFonts w:ascii="Arial" w:hAnsi="Arial" w:cs="Arial"/>
          <w:sz w:val="22"/>
          <w:szCs w:val="22"/>
        </w:rPr>
        <w:t>A</w:t>
      </w:r>
      <w:r w:rsidR="00EB53F3" w:rsidRPr="00EB31FC">
        <w:rPr>
          <w:rFonts w:ascii="Arial" w:hAnsi="Arial" w:cs="Arial"/>
          <w:sz w:val="22"/>
          <w:szCs w:val="22"/>
        </w:rPr>
        <w:t xml:space="preserve">ll eligible </w:t>
      </w:r>
      <w:r w:rsidR="00487F3A" w:rsidRPr="00EB31FC">
        <w:rPr>
          <w:rFonts w:ascii="Arial" w:hAnsi="Arial" w:cs="Arial"/>
          <w:sz w:val="22"/>
          <w:szCs w:val="22"/>
        </w:rPr>
        <w:t>applications</w:t>
      </w:r>
      <w:r w:rsidR="00EB53F3" w:rsidRPr="00EB31FC">
        <w:rPr>
          <w:rFonts w:ascii="Arial" w:hAnsi="Arial" w:cs="Arial"/>
          <w:sz w:val="22"/>
          <w:szCs w:val="22"/>
        </w:rPr>
        <w:t xml:space="preserve"> </w:t>
      </w:r>
      <w:r w:rsidR="005C498D" w:rsidRPr="00EB31FC">
        <w:rPr>
          <w:rFonts w:ascii="Arial" w:hAnsi="Arial" w:cs="Arial"/>
          <w:sz w:val="22"/>
          <w:szCs w:val="22"/>
        </w:rPr>
        <w:t>were initially</w:t>
      </w:r>
      <w:r w:rsidR="00EB53F3" w:rsidRPr="00EB31FC">
        <w:rPr>
          <w:rFonts w:ascii="Arial" w:hAnsi="Arial" w:cs="Arial"/>
          <w:sz w:val="22"/>
          <w:szCs w:val="22"/>
        </w:rPr>
        <w:t xml:space="preserve"> assessed by two external consultant assessors. </w:t>
      </w:r>
      <w:r w:rsidR="00E5294C" w:rsidRPr="00EB31FC">
        <w:rPr>
          <w:rFonts w:ascii="Arial" w:hAnsi="Arial" w:cs="Arial"/>
          <w:sz w:val="22"/>
          <w:szCs w:val="22"/>
        </w:rPr>
        <w:t>Tania Cleary</w:t>
      </w:r>
      <w:r w:rsidRPr="00EB31FC">
        <w:rPr>
          <w:rFonts w:ascii="Arial" w:hAnsi="Arial" w:cs="Arial"/>
          <w:sz w:val="22"/>
          <w:szCs w:val="22"/>
        </w:rPr>
        <w:t xml:space="preserve"> </w:t>
      </w:r>
      <w:r w:rsidR="00EB53F3" w:rsidRPr="00EB31FC">
        <w:rPr>
          <w:rFonts w:ascii="Arial" w:hAnsi="Arial" w:cs="Arial"/>
          <w:sz w:val="22"/>
          <w:szCs w:val="22"/>
        </w:rPr>
        <w:t>assesse</w:t>
      </w:r>
      <w:r w:rsidR="00E5294C" w:rsidRPr="00EB31FC">
        <w:rPr>
          <w:rFonts w:ascii="Arial" w:hAnsi="Arial" w:cs="Arial"/>
          <w:sz w:val="22"/>
          <w:szCs w:val="22"/>
        </w:rPr>
        <w:t>d</w:t>
      </w:r>
      <w:r w:rsidR="00EB53F3" w:rsidRPr="00EB31FC">
        <w:rPr>
          <w:rFonts w:ascii="Arial" w:hAnsi="Arial" w:cs="Arial"/>
          <w:sz w:val="22"/>
          <w:szCs w:val="22"/>
        </w:rPr>
        <w:t xml:space="preserve"> the national</w:t>
      </w:r>
      <w:r w:rsidR="002C4747" w:rsidRPr="00EB31FC">
        <w:rPr>
          <w:rFonts w:ascii="Arial" w:hAnsi="Arial" w:cs="Arial"/>
          <w:sz w:val="22"/>
          <w:szCs w:val="22"/>
        </w:rPr>
        <w:t xml:space="preserve"> significance of the collection. S</w:t>
      </w:r>
      <w:r w:rsidR="00487F3A" w:rsidRPr="00EB31FC">
        <w:rPr>
          <w:rFonts w:ascii="Arial" w:hAnsi="Arial" w:cs="Arial"/>
          <w:sz w:val="22"/>
          <w:szCs w:val="22"/>
        </w:rPr>
        <w:t xml:space="preserve">hort-listed applications were </w:t>
      </w:r>
      <w:r w:rsidR="002C4747" w:rsidRPr="00EB31FC">
        <w:rPr>
          <w:rFonts w:ascii="Arial" w:hAnsi="Arial" w:cs="Arial"/>
          <w:sz w:val="22"/>
          <w:szCs w:val="22"/>
        </w:rPr>
        <w:t xml:space="preserve">then </w:t>
      </w:r>
      <w:r w:rsidR="00487F3A" w:rsidRPr="00EB31FC">
        <w:rPr>
          <w:rFonts w:ascii="Arial" w:hAnsi="Arial" w:cs="Arial"/>
          <w:sz w:val="22"/>
          <w:szCs w:val="22"/>
        </w:rPr>
        <w:t xml:space="preserve">sent to </w:t>
      </w:r>
      <w:r w:rsidR="00E5294C" w:rsidRPr="00EB31FC">
        <w:rPr>
          <w:rFonts w:ascii="Arial" w:hAnsi="Arial" w:cs="Arial"/>
          <w:sz w:val="22"/>
          <w:szCs w:val="22"/>
        </w:rPr>
        <w:t>Tamara Lavrencic</w:t>
      </w:r>
      <w:r w:rsidR="00EB53F3" w:rsidRPr="00EB31FC">
        <w:rPr>
          <w:rFonts w:ascii="Arial" w:hAnsi="Arial" w:cs="Arial"/>
          <w:sz w:val="22"/>
          <w:szCs w:val="22"/>
        </w:rPr>
        <w:t xml:space="preserve"> who assess</w:t>
      </w:r>
      <w:r w:rsidR="00E5294C" w:rsidRPr="00EB31FC">
        <w:rPr>
          <w:rFonts w:ascii="Arial" w:hAnsi="Arial" w:cs="Arial"/>
          <w:sz w:val="22"/>
          <w:szCs w:val="22"/>
        </w:rPr>
        <w:t>ed</w:t>
      </w:r>
      <w:r w:rsidR="00D2496F" w:rsidRPr="00EB31FC">
        <w:rPr>
          <w:rFonts w:ascii="Arial" w:hAnsi="Arial" w:cs="Arial"/>
          <w:sz w:val="22"/>
          <w:szCs w:val="22"/>
        </w:rPr>
        <w:t xml:space="preserve"> each</w:t>
      </w:r>
      <w:r w:rsidR="00EB53F3" w:rsidRPr="00EB31FC">
        <w:rPr>
          <w:rFonts w:ascii="Arial" w:hAnsi="Arial" w:cs="Arial"/>
          <w:sz w:val="22"/>
          <w:szCs w:val="22"/>
        </w:rPr>
        <w:t xml:space="preserve"> project’s feasibility, value-for-money and the </w:t>
      </w:r>
      <w:r w:rsidR="00D2496F" w:rsidRPr="00EB31FC">
        <w:rPr>
          <w:rFonts w:ascii="Arial" w:hAnsi="Arial" w:cs="Arial"/>
          <w:sz w:val="22"/>
          <w:szCs w:val="22"/>
        </w:rPr>
        <w:t>degree to which the project might</w:t>
      </w:r>
      <w:r w:rsidR="00EB53F3" w:rsidRPr="00EB31FC">
        <w:rPr>
          <w:rFonts w:ascii="Arial" w:hAnsi="Arial" w:cs="Arial"/>
          <w:sz w:val="22"/>
          <w:szCs w:val="22"/>
        </w:rPr>
        <w:t xml:space="preserve"> benefit the collection.</w:t>
      </w:r>
    </w:p>
    <w:p w:rsidR="00EB53F3" w:rsidRPr="00EB31FC" w:rsidRDefault="00EB53F3" w:rsidP="00EB53F3">
      <w:pPr>
        <w:rPr>
          <w:rFonts w:ascii="Arial" w:hAnsi="Arial" w:cs="Arial"/>
          <w:sz w:val="22"/>
          <w:szCs w:val="22"/>
        </w:rPr>
      </w:pPr>
    </w:p>
    <w:p w:rsidR="00EB53F3" w:rsidRPr="00EB31FC" w:rsidRDefault="00EB53F3" w:rsidP="00EB53F3">
      <w:pPr>
        <w:rPr>
          <w:rFonts w:ascii="Arial" w:hAnsi="Arial" w:cs="Arial"/>
          <w:sz w:val="22"/>
          <w:szCs w:val="22"/>
        </w:rPr>
      </w:pPr>
      <w:r w:rsidRPr="00EB31FC">
        <w:rPr>
          <w:rFonts w:ascii="Arial" w:hAnsi="Arial" w:cs="Arial"/>
          <w:sz w:val="22"/>
          <w:szCs w:val="22"/>
        </w:rPr>
        <w:t xml:space="preserve">Training projects </w:t>
      </w:r>
      <w:r w:rsidR="00E5294C" w:rsidRPr="00EB31FC">
        <w:rPr>
          <w:rFonts w:ascii="Arial" w:hAnsi="Arial" w:cs="Arial"/>
          <w:sz w:val="22"/>
          <w:szCs w:val="22"/>
        </w:rPr>
        <w:t>were</w:t>
      </w:r>
      <w:r w:rsidRPr="00EB31FC">
        <w:rPr>
          <w:rFonts w:ascii="Arial" w:hAnsi="Arial" w:cs="Arial"/>
          <w:sz w:val="22"/>
          <w:szCs w:val="22"/>
        </w:rPr>
        <w:t xml:space="preserve"> assessed primarily on the merits of the proposal </w:t>
      </w:r>
      <w:r w:rsidR="00E5294C" w:rsidRPr="00EB31FC">
        <w:rPr>
          <w:rFonts w:ascii="Arial" w:hAnsi="Arial" w:cs="Arial"/>
          <w:sz w:val="22"/>
          <w:szCs w:val="22"/>
        </w:rPr>
        <w:t>including</w:t>
      </w:r>
      <w:r w:rsidR="00C42A08" w:rsidRPr="00EB31FC">
        <w:rPr>
          <w:rFonts w:ascii="Arial" w:hAnsi="Arial" w:cs="Arial"/>
          <w:sz w:val="22"/>
          <w:szCs w:val="22"/>
        </w:rPr>
        <w:t>: the expected benefits;</w:t>
      </w:r>
      <w:r w:rsidRPr="00EB31FC">
        <w:rPr>
          <w:rFonts w:ascii="Arial" w:hAnsi="Arial" w:cs="Arial"/>
          <w:sz w:val="22"/>
          <w:szCs w:val="22"/>
        </w:rPr>
        <w:t xml:space="preserve"> the quality and appropriateness of the training</w:t>
      </w:r>
      <w:r w:rsidR="00C42A08" w:rsidRPr="00EB31FC">
        <w:rPr>
          <w:rFonts w:ascii="Arial" w:hAnsi="Arial" w:cs="Arial"/>
          <w:sz w:val="22"/>
          <w:szCs w:val="22"/>
        </w:rPr>
        <w:t>;</w:t>
      </w:r>
      <w:r w:rsidRPr="00EB31FC">
        <w:rPr>
          <w:rFonts w:ascii="Arial" w:hAnsi="Arial" w:cs="Arial"/>
          <w:sz w:val="22"/>
          <w:szCs w:val="22"/>
        </w:rPr>
        <w:t xml:space="preserve"> </w:t>
      </w:r>
      <w:r w:rsidR="005C498D" w:rsidRPr="00EB31FC">
        <w:rPr>
          <w:rFonts w:ascii="Arial" w:hAnsi="Arial" w:cs="Arial"/>
          <w:sz w:val="22"/>
          <w:szCs w:val="22"/>
        </w:rPr>
        <w:t>the credentials of the trainers</w:t>
      </w:r>
      <w:r w:rsidRPr="00EB31FC">
        <w:rPr>
          <w:rFonts w:ascii="Arial" w:hAnsi="Arial" w:cs="Arial"/>
          <w:sz w:val="22"/>
          <w:szCs w:val="22"/>
        </w:rPr>
        <w:t xml:space="preserve"> and the perceived value-for-money of the proposal. The national significance of the collection material that will benefit from the training is still important to the assessment.</w:t>
      </w:r>
    </w:p>
    <w:p w:rsidR="00EB53F3" w:rsidRPr="00EB31FC" w:rsidRDefault="00EB53F3" w:rsidP="00EB53F3">
      <w:pPr>
        <w:rPr>
          <w:rFonts w:ascii="Arial" w:hAnsi="Arial" w:cs="Arial"/>
          <w:sz w:val="22"/>
          <w:szCs w:val="22"/>
        </w:rPr>
      </w:pPr>
    </w:p>
    <w:p w:rsidR="00EB53F3" w:rsidRPr="00EB31FC" w:rsidRDefault="00EB53F3" w:rsidP="00EB53F3">
      <w:pPr>
        <w:rPr>
          <w:rFonts w:ascii="Arial" w:hAnsi="Arial" w:cs="Arial"/>
          <w:sz w:val="22"/>
          <w:szCs w:val="22"/>
        </w:rPr>
      </w:pPr>
      <w:r w:rsidRPr="00EB31FC">
        <w:rPr>
          <w:rFonts w:ascii="Arial" w:hAnsi="Arial" w:cs="Arial"/>
          <w:sz w:val="22"/>
          <w:szCs w:val="22"/>
        </w:rPr>
        <w:t>A</w:t>
      </w:r>
      <w:r w:rsidR="00111B3A" w:rsidRPr="00EB31FC">
        <w:rPr>
          <w:rFonts w:ascii="Arial" w:hAnsi="Arial" w:cs="Arial"/>
          <w:sz w:val="22"/>
          <w:szCs w:val="22"/>
        </w:rPr>
        <w:t xml:space="preserve"> second </w:t>
      </w:r>
      <w:r w:rsidRPr="00EB31FC">
        <w:rPr>
          <w:rFonts w:ascii="Arial" w:hAnsi="Arial" w:cs="Arial"/>
          <w:sz w:val="22"/>
          <w:szCs w:val="22"/>
        </w:rPr>
        <w:t>short-list</w:t>
      </w:r>
      <w:r w:rsidR="00111B3A" w:rsidRPr="00EB31FC">
        <w:rPr>
          <w:rFonts w:ascii="Arial" w:hAnsi="Arial" w:cs="Arial"/>
          <w:sz w:val="22"/>
          <w:szCs w:val="22"/>
        </w:rPr>
        <w:t xml:space="preserve"> of</w:t>
      </w:r>
      <w:r w:rsidR="005C498D" w:rsidRPr="00EB31FC">
        <w:rPr>
          <w:rFonts w:ascii="Arial" w:hAnsi="Arial" w:cs="Arial"/>
          <w:sz w:val="22"/>
          <w:szCs w:val="22"/>
        </w:rPr>
        <w:t xml:space="preserve"> </w:t>
      </w:r>
      <w:r w:rsidRPr="00EB31FC">
        <w:rPr>
          <w:rFonts w:ascii="Arial" w:hAnsi="Arial" w:cs="Arial"/>
          <w:sz w:val="22"/>
          <w:szCs w:val="22"/>
        </w:rPr>
        <w:t>applications under</w:t>
      </w:r>
      <w:r w:rsidR="00E5294C" w:rsidRPr="00EB31FC">
        <w:rPr>
          <w:rFonts w:ascii="Arial" w:hAnsi="Arial" w:cs="Arial"/>
          <w:sz w:val="22"/>
          <w:szCs w:val="22"/>
        </w:rPr>
        <w:t>went</w:t>
      </w:r>
      <w:r w:rsidRPr="00EB31FC">
        <w:rPr>
          <w:rFonts w:ascii="Arial" w:hAnsi="Arial" w:cs="Arial"/>
          <w:sz w:val="22"/>
          <w:szCs w:val="22"/>
        </w:rPr>
        <w:t xml:space="preserve"> further consideration and a final funding recommendation</w:t>
      </w:r>
      <w:r w:rsidR="00CD4431" w:rsidRPr="00EB31FC">
        <w:rPr>
          <w:rFonts w:ascii="Arial" w:hAnsi="Arial" w:cs="Arial"/>
          <w:sz w:val="22"/>
          <w:szCs w:val="22"/>
        </w:rPr>
        <w:t xml:space="preserve"> was made</w:t>
      </w:r>
      <w:r w:rsidRPr="00EB31FC">
        <w:rPr>
          <w:rFonts w:ascii="Arial" w:hAnsi="Arial" w:cs="Arial"/>
          <w:sz w:val="22"/>
          <w:szCs w:val="22"/>
        </w:rPr>
        <w:t xml:space="preserve"> by a panel of expert assessors comprising historians, preservation specialists, representatives from cultural collecting organisations and the CHG partners. The assessment panel co</w:t>
      </w:r>
      <w:r w:rsidR="002534A9" w:rsidRPr="00EB31FC">
        <w:rPr>
          <w:rFonts w:ascii="Arial" w:hAnsi="Arial" w:cs="Arial"/>
          <w:sz w:val="22"/>
          <w:szCs w:val="22"/>
        </w:rPr>
        <w:t>nsiders</w:t>
      </w:r>
      <w:r w:rsidRPr="00EB31FC">
        <w:rPr>
          <w:rFonts w:ascii="Arial" w:hAnsi="Arial" w:cs="Arial"/>
          <w:sz w:val="22"/>
          <w:szCs w:val="22"/>
        </w:rPr>
        <w:t xml:space="preserve"> the reports of the </w:t>
      </w:r>
      <w:r w:rsidR="00244490" w:rsidRPr="00EB31FC">
        <w:rPr>
          <w:rFonts w:ascii="Arial" w:hAnsi="Arial" w:cs="Arial"/>
          <w:sz w:val="22"/>
          <w:szCs w:val="22"/>
        </w:rPr>
        <w:t xml:space="preserve">first </w:t>
      </w:r>
      <w:r w:rsidRPr="00EB31FC">
        <w:rPr>
          <w:rFonts w:ascii="Arial" w:hAnsi="Arial" w:cs="Arial"/>
          <w:sz w:val="22"/>
          <w:szCs w:val="22"/>
        </w:rPr>
        <w:t>two assessors</w:t>
      </w:r>
      <w:r w:rsidR="002534A9" w:rsidRPr="00EB31FC">
        <w:rPr>
          <w:rFonts w:ascii="Arial" w:hAnsi="Arial" w:cs="Arial"/>
          <w:sz w:val="22"/>
          <w:szCs w:val="22"/>
        </w:rPr>
        <w:t xml:space="preserve"> as well as</w:t>
      </w:r>
      <w:r w:rsidRPr="00EB31FC">
        <w:rPr>
          <w:rFonts w:ascii="Arial" w:hAnsi="Arial" w:cs="Arial"/>
          <w:sz w:val="22"/>
          <w:szCs w:val="22"/>
        </w:rPr>
        <w:t xml:space="preserve"> </w:t>
      </w:r>
      <w:r w:rsidR="00E5294C" w:rsidRPr="00EB31FC">
        <w:rPr>
          <w:rFonts w:ascii="Arial" w:hAnsi="Arial" w:cs="Arial"/>
          <w:sz w:val="22"/>
          <w:szCs w:val="22"/>
        </w:rPr>
        <w:t>each</w:t>
      </w:r>
      <w:r w:rsidRPr="00EB31FC">
        <w:rPr>
          <w:rFonts w:ascii="Arial" w:hAnsi="Arial" w:cs="Arial"/>
          <w:sz w:val="22"/>
          <w:szCs w:val="22"/>
        </w:rPr>
        <w:t xml:space="preserve"> application </w:t>
      </w:r>
      <w:r w:rsidR="00CD4431" w:rsidRPr="00EB31FC">
        <w:rPr>
          <w:rFonts w:ascii="Arial" w:hAnsi="Arial" w:cs="Arial"/>
          <w:sz w:val="22"/>
          <w:szCs w:val="22"/>
        </w:rPr>
        <w:t>individually</w:t>
      </w:r>
      <w:r w:rsidRPr="00EB31FC">
        <w:rPr>
          <w:rFonts w:ascii="Arial" w:hAnsi="Arial" w:cs="Arial"/>
          <w:sz w:val="22"/>
          <w:szCs w:val="22"/>
        </w:rPr>
        <w:t>.</w:t>
      </w:r>
    </w:p>
    <w:p w:rsidR="00E5294C" w:rsidRPr="00EB31FC" w:rsidRDefault="00E5294C">
      <w:pPr>
        <w:rPr>
          <w:rFonts w:ascii="Arial" w:hAnsi="Arial" w:cs="Arial"/>
          <w:sz w:val="22"/>
          <w:szCs w:val="22"/>
        </w:rPr>
      </w:pPr>
    </w:p>
    <w:p w:rsidR="00FB7D3A" w:rsidRPr="00EB31FC" w:rsidRDefault="000C2466">
      <w:pPr>
        <w:rPr>
          <w:rFonts w:ascii="Arial" w:hAnsi="Arial" w:cs="Arial"/>
          <w:sz w:val="22"/>
          <w:szCs w:val="22"/>
        </w:rPr>
      </w:pPr>
      <w:r w:rsidRPr="00EB31FC">
        <w:rPr>
          <w:rFonts w:ascii="Arial" w:hAnsi="Arial" w:cs="Arial"/>
          <w:sz w:val="22"/>
          <w:szCs w:val="22"/>
        </w:rPr>
        <w:t xml:space="preserve">This report provides general feedback from the CHG assessors.  </w:t>
      </w:r>
    </w:p>
    <w:p w:rsidR="00AA285C" w:rsidRPr="00EB31FC" w:rsidRDefault="00AA285C">
      <w:pPr>
        <w:rPr>
          <w:rFonts w:ascii="Arial" w:hAnsi="Arial" w:cs="Arial"/>
          <w:b/>
          <w:sz w:val="22"/>
          <w:szCs w:val="22"/>
        </w:rPr>
      </w:pPr>
    </w:p>
    <w:p w:rsidR="00821588" w:rsidRPr="00EB31FC" w:rsidRDefault="00E6063F" w:rsidP="00821588">
      <w:pPr>
        <w:rPr>
          <w:rFonts w:ascii="Arial" w:hAnsi="Arial" w:cs="Arial"/>
          <w:b/>
          <w:bCs/>
          <w:sz w:val="22"/>
          <w:szCs w:val="22"/>
          <w:lang w:val="en-US"/>
        </w:rPr>
      </w:pPr>
      <w:r w:rsidRPr="00EB31FC">
        <w:rPr>
          <w:rFonts w:ascii="Arial" w:hAnsi="Arial" w:cs="Arial"/>
          <w:b/>
          <w:bCs/>
          <w:sz w:val="22"/>
          <w:szCs w:val="22"/>
          <w:lang w:val="en-US"/>
        </w:rPr>
        <w:t>Tania Cleary (Significance Assessor)</w:t>
      </w:r>
    </w:p>
    <w:p w:rsidR="00A92F70" w:rsidRPr="00EB31FC" w:rsidRDefault="00A92F70" w:rsidP="00821588">
      <w:pPr>
        <w:rPr>
          <w:rFonts w:ascii="Arial" w:hAnsi="Arial" w:cs="Arial"/>
          <w:b/>
          <w:bCs/>
          <w:sz w:val="22"/>
          <w:szCs w:val="22"/>
          <w:lang w:val="en-US"/>
        </w:rPr>
      </w:pPr>
    </w:p>
    <w:p w:rsidR="00AD04A4" w:rsidRPr="00EB31FC" w:rsidRDefault="00AB1969" w:rsidP="00821588">
      <w:pPr>
        <w:rPr>
          <w:rFonts w:ascii="Arial" w:hAnsi="Arial" w:cs="Arial"/>
          <w:i/>
          <w:iCs/>
          <w:sz w:val="22"/>
          <w:szCs w:val="22"/>
        </w:rPr>
      </w:pPr>
      <w:r w:rsidRPr="00EB31FC">
        <w:rPr>
          <w:rFonts w:ascii="Arial" w:hAnsi="Arial" w:cs="Arial"/>
          <w:i/>
          <w:iCs/>
          <w:sz w:val="22"/>
          <w:szCs w:val="22"/>
        </w:rPr>
        <w:t xml:space="preserve">This year the CHG program received applications from a range of organisations: educational, religious and welfare institutions, Aboriginal and multicultural community groups, local councils, libraries, arts, entertainment and sporting associations and clubs. The 2013 assessment process highlights that these </w:t>
      </w:r>
      <w:r w:rsidR="00654DA1" w:rsidRPr="00EB31FC">
        <w:rPr>
          <w:rFonts w:ascii="Arial" w:hAnsi="Arial" w:cs="Arial"/>
          <w:i/>
          <w:iCs/>
          <w:sz w:val="22"/>
          <w:szCs w:val="22"/>
        </w:rPr>
        <w:t>organisations</w:t>
      </w:r>
      <w:r w:rsidRPr="00EB31FC">
        <w:rPr>
          <w:rFonts w:ascii="Arial" w:hAnsi="Arial" w:cs="Arial"/>
          <w:i/>
          <w:iCs/>
          <w:sz w:val="22"/>
          <w:szCs w:val="22"/>
        </w:rPr>
        <w:t xml:space="preserve"> are not created equal, nor are </w:t>
      </w:r>
      <w:r w:rsidR="00654DA1" w:rsidRPr="00EB31FC">
        <w:rPr>
          <w:rFonts w:ascii="Arial" w:hAnsi="Arial" w:cs="Arial"/>
          <w:i/>
          <w:iCs/>
          <w:sz w:val="22"/>
          <w:szCs w:val="22"/>
        </w:rPr>
        <w:t>th</w:t>
      </w:r>
      <w:r w:rsidRPr="00EB31FC">
        <w:rPr>
          <w:rFonts w:ascii="Arial" w:hAnsi="Arial" w:cs="Arial"/>
          <w:i/>
          <w:iCs/>
          <w:sz w:val="22"/>
          <w:szCs w:val="22"/>
        </w:rPr>
        <w:t>eir collections. The variation in a collection’s ‘national significance</w:t>
      </w:r>
      <w:r w:rsidR="00654DA1" w:rsidRPr="00EB31FC">
        <w:rPr>
          <w:rFonts w:ascii="Arial" w:hAnsi="Arial" w:cs="Arial"/>
          <w:i/>
          <w:iCs/>
          <w:sz w:val="22"/>
          <w:szCs w:val="22"/>
        </w:rPr>
        <w:t xml:space="preserve">’ </w:t>
      </w:r>
      <w:r w:rsidRPr="00EB31FC">
        <w:rPr>
          <w:rFonts w:ascii="Arial" w:hAnsi="Arial" w:cs="Arial"/>
          <w:i/>
          <w:iCs/>
          <w:sz w:val="22"/>
          <w:szCs w:val="22"/>
        </w:rPr>
        <w:t xml:space="preserve">rank essentially reflects three </w:t>
      </w:r>
      <w:r w:rsidR="00654DA1" w:rsidRPr="00EB31FC">
        <w:rPr>
          <w:rFonts w:ascii="Arial" w:hAnsi="Arial" w:cs="Arial"/>
          <w:i/>
          <w:iCs/>
          <w:sz w:val="22"/>
          <w:szCs w:val="22"/>
        </w:rPr>
        <w:t>dimensions</w:t>
      </w:r>
      <w:r w:rsidR="00091CB5">
        <w:rPr>
          <w:rFonts w:ascii="Arial" w:hAnsi="Arial" w:cs="Arial"/>
          <w:i/>
          <w:iCs/>
          <w:sz w:val="22"/>
          <w:szCs w:val="22"/>
        </w:rPr>
        <w:t>: time (</w:t>
      </w:r>
      <w:r w:rsidRPr="00EB31FC">
        <w:rPr>
          <w:rFonts w:ascii="Arial" w:hAnsi="Arial" w:cs="Arial"/>
          <w:i/>
          <w:iCs/>
          <w:sz w:val="22"/>
          <w:szCs w:val="22"/>
        </w:rPr>
        <w:t>when and how their collections were formed</w:t>
      </w:r>
      <w:r w:rsidR="00654DA1" w:rsidRPr="00EB31FC">
        <w:rPr>
          <w:rFonts w:ascii="Arial" w:hAnsi="Arial" w:cs="Arial"/>
          <w:i/>
          <w:iCs/>
          <w:sz w:val="22"/>
          <w:szCs w:val="22"/>
        </w:rPr>
        <w:t>), scope</w:t>
      </w:r>
      <w:r w:rsidR="00091CB5">
        <w:rPr>
          <w:rFonts w:ascii="Arial" w:hAnsi="Arial" w:cs="Arial"/>
          <w:i/>
          <w:iCs/>
          <w:sz w:val="22"/>
          <w:szCs w:val="22"/>
        </w:rPr>
        <w:t xml:space="preserve"> (</w:t>
      </w:r>
      <w:r w:rsidR="00654DA1" w:rsidRPr="00EB31FC">
        <w:rPr>
          <w:rFonts w:ascii="Arial" w:hAnsi="Arial" w:cs="Arial"/>
          <w:i/>
          <w:iCs/>
          <w:sz w:val="22"/>
          <w:szCs w:val="22"/>
        </w:rPr>
        <w:t>breadth and depth of subject matter) and cohesion (the quantity and quality of original content and unambiguous provenance). As important as these factors are in differentiating one collection’s national significance from another</w:t>
      </w:r>
      <w:r w:rsidR="00091CB5">
        <w:rPr>
          <w:rFonts w:ascii="Arial" w:hAnsi="Arial" w:cs="Arial"/>
          <w:i/>
          <w:iCs/>
          <w:sz w:val="22"/>
          <w:szCs w:val="22"/>
        </w:rPr>
        <w:t>,</w:t>
      </w:r>
      <w:r w:rsidR="00654DA1" w:rsidRPr="00EB31FC">
        <w:rPr>
          <w:rFonts w:ascii="Arial" w:hAnsi="Arial" w:cs="Arial"/>
          <w:i/>
          <w:iCs/>
          <w:sz w:val="22"/>
          <w:szCs w:val="22"/>
        </w:rPr>
        <w:t xml:space="preserve"> so too are factors like public access and interpretive potential. It is more difficult to argue a case for ‘national significance’ if a collection is essentially closed and opportunities for interpretation are either non-existent or, at best, limited to a few. Nationally significant collections have the ability to interpret or reflect aspects of national history. Custodians of such collections cal also demonstrate long-</w:t>
      </w:r>
      <w:r w:rsidR="00654DA1" w:rsidRPr="00EB31FC">
        <w:rPr>
          <w:rFonts w:ascii="Arial" w:hAnsi="Arial" w:cs="Arial"/>
          <w:i/>
          <w:iCs/>
          <w:sz w:val="22"/>
          <w:szCs w:val="22"/>
        </w:rPr>
        <w:lastRenderedPageBreak/>
        <w:t>standing commitment to collection care and they can articulate why their collections engage the nation.</w:t>
      </w:r>
    </w:p>
    <w:p w:rsidR="00654DA1" w:rsidRPr="00EB31FC" w:rsidRDefault="00654DA1" w:rsidP="00821588">
      <w:pPr>
        <w:rPr>
          <w:rFonts w:ascii="Arial" w:hAnsi="Arial" w:cs="Arial"/>
          <w:i/>
          <w:iCs/>
          <w:sz w:val="22"/>
          <w:szCs w:val="22"/>
        </w:rPr>
      </w:pPr>
    </w:p>
    <w:p w:rsidR="00654DA1" w:rsidRPr="00EB31FC" w:rsidRDefault="00654DA1" w:rsidP="00821588">
      <w:pPr>
        <w:rPr>
          <w:rFonts w:ascii="Arial" w:hAnsi="Arial" w:cs="Arial"/>
          <w:i/>
          <w:iCs/>
          <w:sz w:val="22"/>
          <w:szCs w:val="22"/>
        </w:rPr>
      </w:pPr>
      <w:r w:rsidRPr="00EB31FC">
        <w:rPr>
          <w:rFonts w:ascii="Arial" w:hAnsi="Arial" w:cs="Arial"/>
          <w:i/>
          <w:iCs/>
          <w:sz w:val="22"/>
          <w:szCs w:val="22"/>
        </w:rPr>
        <w:t xml:space="preserve">As collection management in its broadest definition is the core of the CHG program it is clear that most organisations applying for Stage 2 (PNA) and Stage 3 (Conservation or Training) funding </w:t>
      </w:r>
      <w:r w:rsidR="00EB31FC" w:rsidRPr="00EB31FC">
        <w:rPr>
          <w:rFonts w:ascii="Arial" w:hAnsi="Arial" w:cs="Arial"/>
          <w:i/>
          <w:iCs/>
          <w:sz w:val="22"/>
          <w:szCs w:val="22"/>
        </w:rPr>
        <w:t>demonstrates</w:t>
      </w:r>
      <w:r w:rsidRPr="00EB31FC">
        <w:rPr>
          <w:rFonts w:ascii="Arial" w:hAnsi="Arial" w:cs="Arial"/>
          <w:i/>
          <w:iCs/>
          <w:sz w:val="22"/>
          <w:szCs w:val="22"/>
        </w:rPr>
        <w:t xml:space="preserve"> an increased level of commitment. Most applicants are seeking financial help to facilitate changes that will lead to better long term collection outcomes. An increasing number of collections are professionally managed </w:t>
      </w:r>
      <w:r w:rsidR="003C03CD" w:rsidRPr="00EB31FC">
        <w:rPr>
          <w:rFonts w:ascii="Arial" w:hAnsi="Arial" w:cs="Arial"/>
          <w:i/>
          <w:iCs/>
          <w:sz w:val="22"/>
          <w:szCs w:val="22"/>
        </w:rPr>
        <w:t>(or</w:t>
      </w:r>
      <w:r w:rsidRPr="00EB31FC">
        <w:rPr>
          <w:rFonts w:ascii="Arial" w:hAnsi="Arial" w:cs="Arial"/>
          <w:i/>
          <w:iCs/>
          <w:sz w:val="22"/>
          <w:szCs w:val="22"/>
        </w:rPr>
        <w:t xml:space="preserve"> endeavouring to be) and staff actively engaged in cataloguing, reviewing procedures or implementing key recommendations in a systematic manner. Every CHG applicant demonstrated professional awareness, that is, they know what needs to change although in a small number</w:t>
      </w:r>
      <w:r w:rsidR="003C03CD" w:rsidRPr="00EB31FC">
        <w:rPr>
          <w:rFonts w:ascii="Arial" w:hAnsi="Arial" w:cs="Arial"/>
          <w:i/>
          <w:iCs/>
          <w:sz w:val="22"/>
          <w:szCs w:val="22"/>
        </w:rPr>
        <w:t xml:space="preserve"> of cases there was less evidence of prioritising tasks or applying recently acquired skills to the projects at hand.</w:t>
      </w:r>
    </w:p>
    <w:p w:rsidR="00EB31FC" w:rsidRPr="00EB31FC" w:rsidRDefault="00EB31FC" w:rsidP="00821588">
      <w:pPr>
        <w:rPr>
          <w:rFonts w:ascii="Arial" w:hAnsi="Arial" w:cs="Arial"/>
          <w:i/>
          <w:iCs/>
          <w:sz w:val="22"/>
          <w:szCs w:val="22"/>
        </w:rPr>
      </w:pPr>
    </w:p>
    <w:p w:rsidR="00AD04A4" w:rsidRPr="00EB31FC" w:rsidRDefault="00E6063F" w:rsidP="00821588">
      <w:pPr>
        <w:rPr>
          <w:rFonts w:ascii="Arial" w:hAnsi="Arial" w:cs="Arial"/>
          <w:b/>
          <w:bCs/>
          <w:sz w:val="22"/>
          <w:szCs w:val="22"/>
          <w:lang w:val="en-US"/>
        </w:rPr>
      </w:pPr>
      <w:r w:rsidRPr="00EB31FC">
        <w:rPr>
          <w:rFonts w:ascii="Arial" w:hAnsi="Arial" w:cs="Arial"/>
          <w:b/>
          <w:bCs/>
          <w:sz w:val="22"/>
          <w:szCs w:val="22"/>
          <w:lang w:val="en-US"/>
        </w:rPr>
        <w:t>Tamara Lavrencic (Budget &amp; Feasibility Assessor)</w:t>
      </w:r>
    </w:p>
    <w:p w:rsidR="0021351E" w:rsidRPr="00EB31FC" w:rsidRDefault="0021351E" w:rsidP="00821588">
      <w:pPr>
        <w:rPr>
          <w:rFonts w:ascii="Arial" w:hAnsi="Arial" w:cs="Arial"/>
          <w:b/>
          <w:bCs/>
          <w:sz w:val="22"/>
          <w:szCs w:val="22"/>
          <w:lang w:val="en-US"/>
        </w:rPr>
      </w:pPr>
    </w:p>
    <w:p w:rsidR="003C03CD" w:rsidRPr="00EB31FC" w:rsidRDefault="003C03CD" w:rsidP="003C03CD">
      <w:pPr>
        <w:rPr>
          <w:rFonts w:ascii="Arial" w:hAnsi="Arial" w:cs="Arial"/>
          <w:i/>
          <w:iCs/>
          <w:sz w:val="22"/>
          <w:szCs w:val="22"/>
          <w:lang w:val="en-US"/>
        </w:rPr>
      </w:pPr>
      <w:r w:rsidRPr="00EB31FC">
        <w:rPr>
          <w:rFonts w:ascii="Arial" w:hAnsi="Arial" w:cs="Arial"/>
          <w:i/>
          <w:iCs/>
          <w:sz w:val="22"/>
          <w:szCs w:val="22"/>
          <w:lang w:val="en-US"/>
        </w:rPr>
        <w:t xml:space="preserve">I assessed each application in terms of budget and overall feasibility of the proposed preservation project, and provided comment on the quality of benefit to the collection, feasibility of the project and value for money. I also assessed each training project on the merits of the proposal, the quality and appropriateness of the training, the credentials of the trainer and the perceived value for money of the proposal. Training was requested for a wide range of subjects including significance assessment, collection care, </w:t>
      </w:r>
      <w:r w:rsidRPr="00EB31FC">
        <w:rPr>
          <w:rFonts w:ascii="Arial" w:hAnsi="Arial" w:cs="Arial"/>
          <w:i/>
          <w:iCs/>
          <w:sz w:val="22"/>
          <w:szCs w:val="22"/>
        </w:rPr>
        <w:t>digitisation and digital file management, exhibition development,</w:t>
      </w:r>
      <w:r w:rsidRPr="00EB31FC">
        <w:rPr>
          <w:rFonts w:ascii="Arial" w:hAnsi="Arial" w:cs="Arial"/>
          <w:i/>
          <w:iCs/>
          <w:sz w:val="22"/>
          <w:szCs w:val="22"/>
          <w:lang w:val="en-US"/>
        </w:rPr>
        <w:t xml:space="preserve"> cataloguing and collection management. </w:t>
      </w:r>
    </w:p>
    <w:p w:rsidR="003C03CD" w:rsidRPr="00EB31FC" w:rsidRDefault="003C03CD" w:rsidP="003C03CD">
      <w:pPr>
        <w:rPr>
          <w:rFonts w:ascii="Arial" w:hAnsi="Arial" w:cs="Arial"/>
          <w:i/>
          <w:iCs/>
          <w:sz w:val="22"/>
          <w:szCs w:val="22"/>
          <w:lang w:val="en-US"/>
        </w:rPr>
      </w:pPr>
    </w:p>
    <w:p w:rsidR="00821588" w:rsidRPr="00EB31FC" w:rsidRDefault="00821588" w:rsidP="00821588">
      <w:pPr>
        <w:rPr>
          <w:rFonts w:ascii="Arial" w:hAnsi="Arial" w:cs="Arial"/>
          <w:sz w:val="22"/>
          <w:szCs w:val="22"/>
          <w:lang w:val="en-US"/>
        </w:rPr>
      </w:pPr>
    </w:p>
    <w:p w:rsidR="00E5294C" w:rsidRPr="00EB31FC" w:rsidRDefault="00E6063F">
      <w:pPr>
        <w:rPr>
          <w:rFonts w:ascii="Arial" w:hAnsi="Arial" w:cs="Arial"/>
          <w:b/>
          <w:sz w:val="22"/>
          <w:szCs w:val="22"/>
        </w:rPr>
      </w:pPr>
      <w:r w:rsidRPr="00EB31FC">
        <w:rPr>
          <w:rFonts w:ascii="Arial" w:hAnsi="Arial" w:cs="Arial"/>
          <w:b/>
          <w:sz w:val="22"/>
          <w:szCs w:val="22"/>
        </w:rPr>
        <w:t xml:space="preserve">General </w:t>
      </w:r>
      <w:r w:rsidR="00825045" w:rsidRPr="00EB31FC">
        <w:rPr>
          <w:rFonts w:ascii="Arial" w:hAnsi="Arial" w:cs="Arial"/>
          <w:b/>
          <w:sz w:val="22"/>
          <w:szCs w:val="22"/>
        </w:rPr>
        <w:t>notes:</w:t>
      </w:r>
    </w:p>
    <w:p w:rsidR="00287444" w:rsidRPr="00EB31FC" w:rsidRDefault="00287444">
      <w:pPr>
        <w:rPr>
          <w:rFonts w:ascii="Arial" w:hAnsi="Arial" w:cs="Arial"/>
          <w:b/>
          <w:sz w:val="22"/>
          <w:szCs w:val="22"/>
        </w:rPr>
      </w:pPr>
    </w:p>
    <w:p w:rsidR="006E732A" w:rsidRPr="00EB31FC" w:rsidRDefault="006E732A" w:rsidP="006E732A">
      <w:pPr>
        <w:pStyle w:val="ListParagraph"/>
        <w:numPr>
          <w:ilvl w:val="0"/>
          <w:numId w:val="8"/>
        </w:numPr>
        <w:ind w:left="720"/>
        <w:rPr>
          <w:rFonts w:ascii="Arial" w:hAnsi="Arial" w:cs="Arial"/>
          <w:sz w:val="22"/>
          <w:szCs w:val="22"/>
        </w:rPr>
      </w:pPr>
      <w:r w:rsidRPr="00EB31FC">
        <w:rPr>
          <w:rFonts w:ascii="Arial" w:hAnsi="Arial" w:cs="Arial"/>
          <w:sz w:val="22"/>
          <w:szCs w:val="22"/>
        </w:rPr>
        <w:t xml:space="preserve">Organisations that were able to prepare a more considered response to Section 4 National Significance usually succeeded in satisfying the criterion ‘may be nationally significant’. </w:t>
      </w:r>
    </w:p>
    <w:p w:rsidR="006E732A" w:rsidRPr="00EB31FC" w:rsidRDefault="006E732A" w:rsidP="006E732A">
      <w:pPr>
        <w:rPr>
          <w:rFonts w:ascii="Arial" w:hAnsi="Arial" w:cs="Arial"/>
          <w:b/>
          <w:sz w:val="22"/>
          <w:szCs w:val="22"/>
        </w:rPr>
      </w:pPr>
    </w:p>
    <w:p w:rsidR="006E732A" w:rsidRPr="00EB31FC" w:rsidRDefault="006E732A" w:rsidP="006E732A">
      <w:pPr>
        <w:numPr>
          <w:ilvl w:val="0"/>
          <w:numId w:val="9"/>
        </w:numPr>
        <w:rPr>
          <w:rFonts w:ascii="Arial" w:hAnsi="Arial" w:cs="Arial"/>
          <w:sz w:val="22"/>
          <w:szCs w:val="22"/>
          <w:lang w:val="en-US"/>
        </w:rPr>
      </w:pPr>
      <w:r w:rsidRPr="00EB31FC">
        <w:rPr>
          <w:rFonts w:ascii="Arial" w:hAnsi="Arial" w:cs="Arial"/>
          <w:sz w:val="22"/>
          <w:szCs w:val="22"/>
          <w:lang w:val="en-US"/>
        </w:rPr>
        <w:t>Applications that clearly and concisely describe the significance of the collection, public access arrangements and exactly why the funding is required and what it will achieve, supported by a well considered budget are more likely to succeed.</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rPr>
      </w:pPr>
      <w:r w:rsidRPr="00EB31FC">
        <w:rPr>
          <w:rFonts w:ascii="Arial" w:hAnsi="Arial" w:cs="Arial"/>
          <w:sz w:val="22"/>
          <w:szCs w:val="22"/>
        </w:rPr>
        <w:t xml:space="preserve">Do not leave writing or submitting applications to the last minute. Allow enough time to proof read the application and double check spelling and budget calculations.  </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lang w:val="en-US"/>
        </w:rPr>
      </w:pPr>
      <w:r w:rsidRPr="00EB31FC">
        <w:rPr>
          <w:rFonts w:ascii="Arial" w:hAnsi="Arial" w:cs="Arial"/>
          <w:sz w:val="22"/>
          <w:szCs w:val="22"/>
          <w:lang w:val="en-US"/>
        </w:rPr>
        <w:t xml:space="preserve">Applications that are proceeding through a planned, staged process are strongly supported, e.g. commencing with a Significance Assessment, then Preservation Needs Assessment (PNA), and then implementation of recommendations </w:t>
      </w:r>
      <w:proofErr w:type="spellStart"/>
      <w:r w:rsidRPr="00EB31FC">
        <w:rPr>
          <w:rFonts w:ascii="Arial" w:hAnsi="Arial" w:cs="Arial"/>
          <w:sz w:val="22"/>
          <w:szCs w:val="22"/>
          <w:lang w:val="en-US"/>
        </w:rPr>
        <w:t>prioriti</w:t>
      </w:r>
      <w:r w:rsidR="003C03CD" w:rsidRPr="00EB31FC">
        <w:rPr>
          <w:rFonts w:ascii="Arial" w:hAnsi="Arial" w:cs="Arial"/>
          <w:sz w:val="22"/>
          <w:szCs w:val="22"/>
          <w:lang w:val="en-US"/>
        </w:rPr>
        <w:t>s</w:t>
      </w:r>
      <w:r w:rsidRPr="00EB31FC">
        <w:rPr>
          <w:rFonts w:ascii="Arial" w:hAnsi="Arial" w:cs="Arial"/>
          <w:sz w:val="22"/>
          <w:szCs w:val="22"/>
          <w:lang w:val="en-US"/>
        </w:rPr>
        <w:t>ed</w:t>
      </w:r>
      <w:proofErr w:type="spellEnd"/>
      <w:r w:rsidRPr="00EB31FC">
        <w:rPr>
          <w:rFonts w:ascii="Arial" w:hAnsi="Arial" w:cs="Arial"/>
          <w:sz w:val="22"/>
          <w:szCs w:val="22"/>
          <w:lang w:val="en-US"/>
        </w:rPr>
        <w:t xml:space="preserve"> in the PNA. </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rPr>
      </w:pPr>
      <w:r w:rsidRPr="00EB31FC">
        <w:rPr>
          <w:rFonts w:ascii="Arial" w:hAnsi="Arial" w:cs="Arial"/>
          <w:i/>
          <w:sz w:val="22"/>
          <w:szCs w:val="22"/>
          <w:lang w:val="en-US"/>
        </w:rPr>
        <w:t>Always include quotes</w:t>
      </w:r>
      <w:r w:rsidRPr="00EB31FC">
        <w:rPr>
          <w:rFonts w:ascii="Arial" w:hAnsi="Arial" w:cs="Arial"/>
          <w:sz w:val="22"/>
          <w:szCs w:val="22"/>
          <w:lang w:val="en-US"/>
        </w:rPr>
        <w:t xml:space="preserve"> to support your budget, unless you are applying for the standard fee for a Significance or Preservation Needs Assessment</w:t>
      </w:r>
      <w:r w:rsidRPr="00EB31FC">
        <w:rPr>
          <w:rFonts w:ascii="Arial" w:hAnsi="Arial" w:cs="Arial"/>
          <w:i/>
          <w:sz w:val="22"/>
          <w:szCs w:val="22"/>
          <w:lang w:val="en-US"/>
        </w:rPr>
        <w:t>.</w:t>
      </w:r>
      <w:r w:rsidRPr="00EB31FC">
        <w:rPr>
          <w:rFonts w:ascii="Arial" w:hAnsi="Arial" w:cs="Arial"/>
          <w:sz w:val="22"/>
          <w:szCs w:val="22"/>
          <w:lang w:val="en-US"/>
        </w:rPr>
        <w:t xml:space="preserve"> A considerable number of applications omitted to include quotes or provide sufficient detail of the funding requirements of the proposed project.</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rPr>
      </w:pPr>
      <w:r w:rsidRPr="00EB31FC">
        <w:rPr>
          <w:rFonts w:ascii="Arial" w:hAnsi="Arial" w:cs="Arial"/>
          <w:sz w:val="22"/>
          <w:szCs w:val="22"/>
        </w:rPr>
        <w:t>Don’t request miscellaneous budget items to take a grant request up to the maximum $15,000.  Ask for what is needed, making sure it is well researched and supported by quotes.</w:t>
      </w:r>
    </w:p>
    <w:p w:rsidR="006E732A" w:rsidRPr="00EB31FC" w:rsidRDefault="006E732A" w:rsidP="006E732A">
      <w:pPr>
        <w:rPr>
          <w:rFonts w:ascii="Arial" w:hAnsi="Arial" w:cs="Arial"/>
          <w:sz w:val="22"/>
          <w:szCs w:val="22"/>
        </w:rPr>
      </w:pPr>
    </w:p>
    <w:p w:rsidR="006E732A" w:rsidRPr="00EB31FC" w:rsidRDefault="006E732A" w:rsidP="006E732A">
      <w:pPr>
        <w:numPr>
          <w:ilvl w:val="0"/>
          <w:numId w:val="9"/>
        </w:numPr>
        <w:rPr>
          <w:rFonts w:ascii="Arial" w:hAnsi="Arial" w:cs="Arial"/>
          <w:sz w:val="22"/>
          <w:szCs w:val="22"/>
        </w:rPr>
      </w:pPr>
      <w:r w:rsidRPr="00EB31FC">
        <w:rPr>
          <w:rFonts w:ascii="Arial" w:hAnsi="Arial" w:cs="Arial"/>
          <w:sz w:val="22"/>
          <w:szCs w:val="22"/>
        </w:rPr>
        <w:t xml:space="preserve">As outlined in the CHG guidelines, public access is taken into consideration. Collections that are accessible to the general public are more likely to be considered for funding than collections that have limited accessibility. </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rPr>
      </w:pPr>
      <w:r w:rsidRPr="00EB31FC">
        <w:rPr>
          <w:rFonts w:ascii="Arial" w:hAnsi="Arial" w:cs="Arial"/>
          <w:sz w:val="22"/>
          <w:szCs w:val="22"/>
        </w:rPr>
        <w:lastRenderedPageBreak/>
        <w:t>The use of a museum professional such as a Museum Development Officer or a Museums Australia Officer to assist with the completion of the application often results in a more considered application.</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lang w:val="en-US"/>
        </w:rPr>
      </w:pPr>
      <w:r w:rsidRPr="00EB31FC">
        <w:rPr>
          <w:rFonts w:ascii="Arial" w:hAnsi="Arial" w:cs="Arial"/>
          <w:sz w:val="22"/>
          <w:szCs w:val="22"/>
          <w:lang w:val="en-US"/>
        </w:rPr>
        <w:t>Training projects that involve and benefit several groups or organizations are strongly supported.</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lang w:val="en-US"/>
        </w:rPr>
      </w:pPr>
      <w:r w:rsidRPr="00EB31FC">
        <w:rPr>
          <w:rFonts w:ascii="Arial" w:hAnsi="Arial" w:cs="Arial"/>
          <w:sz w:val="22"/>
          <w:szCs w:val="22"/>
          <w:lang w:val="en-US"/>
        </w:rPr>
        <w:t xml:space="preserve">Organisations applying for funding for digitisation projects should investigate the options for using a commercial digitisation service prior to applying for funding. This can help </w:t>
      </w:r>
      <w:proofErr w:type="spellStart"/>
      <w:r w:rsidRPr="00EB31FC">
        <w:rPr>
          <w:rFonts w:ascii="Arial" w:hAnsi="Arial" w:cs="Arial"/>
          <w:sz w:val="22"/>
          <w:szCs w:val="22"/>
          <w:lang w:val="en-US"/>
        </w:rPr>
        <w:t>organi</w:t>
      </w:r>
      <w:r w:rsidR="00C54D06" w:rsidRPr="00EB31FC">
        <w:rPr>
          <w:rFonts w:ascii="Arial" w:hAnsi="Arial" w:cs="Arial"/>
          <w:sz w:val="22"/>
          <w:szCs w:val="22"/>
          <w:lang w:val="en-US"/>
        </w:rPr>
        <w:t>s</w:t>
      </w:r>
      <w:r w:rsidRPr="00EB31FC">
        <w:rPr>
          <w:rFonts w:ascii="Arial" w:hAnsi="Arial" w:cs="Arial"/>
          <w:sz w:val="22"/>
          <w:szCs w:val="22"/>
          <w:lang w:val="en-US"/>
        </w:rPr>
        <w:t>ations</w:t>
      </w:r>
      <w:proofErr w:type="spellEnd"/>
      <w:r w:rsidRPr="00EB31FC">
        <w:rPr>
          <w:rFonts w:ascii="Arial" w:hAnsi="Arial" w:cs="Arial"/>
          <w:sz w:val="22"/>
          <w:szCs w:val="22"/>
          <w:lang w:val="en-US"/>
        </w:rPr>
        <w:t xml:space="preserve"> evaluate their options for best completing the project.</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lang w:val="en-US"/>
        </w:rPr>
      </w:pPr>
      <w:r w:rsidRPr="00EB31FC">
        <w:rPr>
          <w:rFonts w:ascii="Arial" w:hAnsi="Arial" w:cs="Arial"/>
          <w:sz w:val="22"/>
          <w:szCs w:val="22"/>
          <w:lang w:val="en-US"/>
        </w:rPr>
        <w:t>Digitisation projects where the outcome is partly or fully for preservation should include information on how the digital data will be managed into the future so that it remains accessible.</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lang w:val="en-US"/>
        </w:rPr>
      </w:pPr>
      <w:r w:rsidRPr="00EB31FC">
        <w:rPr>
          <w:rFonts w:ascii="Arial" w:hAnsi="Arial" w:cs="Arial"/>
          <w:sz w:val="22"/>
          <w:szCs w:val="22"/>
          <w:lang w:val="en-US"/>
        </w:rPr>
        <w:t>Digitisation projects should also address how the originals will be preserved.</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lang w:val="en-US"/>
        </w:rPr>
      </w:pPr>
      <w:r w:rsidRPr="00EB31FC">
        <w:rPr>
          <w:rFonts w:ascii="Arial" w:hAnsi="Arial" w:cs="Arial"/>
          <w:sz w:val="22"/>
          <w:szCs w:val="22"/>
          <w:lang w:val="en-US"/>
        </w:rPr>
        <w:t>Projects to duplicate (either in analogue or digital format) audiovisual recordings, including private recordings of public performances, need to include evidence that the proposers of the project have rights clearance to do so.</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lang w:val="en-US"/>
        </w:rPr>
      </w:pPr>
      <w:r w:rsidRPr="00EB31FC">
        <w:rPr>
          <w:rFonts w:ascii="Arial" w:hAnsi="Arial" w:cs="Arial"/>
          <w:sz w:val="22"/>
          <w:szCs w:val="22"/>
          <w:lang w:val="en-US"/>
        </w:rPr>
        <w:t>Organisations considering applying for funding for collection management software should investigate freeware software (software that is available free on the Internet) and seek advice as to suitability for their needs.</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lang w:val="en-US"/>
        </w:rPr>
      </w:pPr>
      <w:r w:rsidRPr="00EB31FC">
        <w:rPr>
          <w:rFonts w:ascii="Arial" w:hAnsi="Arial" w:cs="Arial"/>
          <w:sz w:val="22"/>
          <w:szCs w:val="22"/>
          <w:lang w:val="en-US"/>
        </w:rPr>
        <w:t>Ensure that your response to the section of the CHG Application form about the size of the collection is completed adequately.  Without this information, it is difficult to assess the significance of the collection, the feasibility of achieving the project outcome and the value for money of the project.</w:t>
      </w:r>
    </w:p>
    <w:p w:rsidR="006E732A" w:rsidRPr="00EB31FC" w:rsidRDefault="006E732A" w:rsidP="006E732A">
      <w:pPr>
        <w:rPr>
          <w:rFonts w:ascii="Arial" w:hAnsi="Arial" w:cs="Arial"/>
          <w:sz w:val="22"/>
          <w:szCs w:val="22"/>
          <w:lang w:val="en-US"/>
        </w:rPr>
      </w:pPr>
    </w:p>
    <w:p w:rsidR="006E732A" w:rsidRPr="00EB31FC" w:rsidRDefault="006E732A" w:rsidP="006E732A">
      <w:pPr>
        <w:numPr>
          <w:ilvl w:val="0"/>
          <w:numId w:val="9"/>
        </w:numPr>
        <w:rPr>
          <w:rFonts w:ascii="Arial" w:hAnsi="Arial" w:cs="Arial"/>
          <w:sz w:val="22"/>
          <w:szCs w:val="22"/>
        </w:rPr>
      </w:pPr>
      <w:r w:rsidRPr="00EB31FC">
        <w:rPr>
          <w:rFonts w:ascii="Arial" w:hAnsi="Arial" w:cs="Arial"/>
          <w:sz w:val="22"/>
          <w:szCs w:val="22"/>
        </w:rPr>
        <w:t xml:space="preserve">Applicants </w:t>
      </w:r>
      <w:r w:rsidRPr="00EB31FC">
        <w:rPr>
          <w:rFonts w:ascii="Arial" w:hAnsi="Arial" w:cs="Arial"/>
          <w:i/>
          <w:sz w:val="22"/>
          <w:szCs w:val="22"/>
        </w:rPr>
        <w:t>must</w:t>
      </w:r>
      <w:r w:rsidRPr="00EB31FC">
        <w:rPr>
          <w:rFonts w:ascii="Arial" w:hAnsi="Arial" w:cs="Arial"/>
          <w:sz w:val="22"/>
          <w:szCs w:val="22"/>
        </w:rPr>
        <w:t xml:space="preserve"> answer </w:t>
      </w:r>
      <w:r w:rsidR="00DA0A98" w:rsidRPr="00EB31FC">
        <w:rPr>
          <w:rFonts w:ascii="Arial" w:hAnsi="Arial" w:cs="Arial"/>
          <w:sz w:val="22"/>
          <w:szCs w:val="22"/>
        </w:rPr>
        <w:t xml:space="preserve">the </w:t>
      </w:r>
      <w:r w:rsidRPr="00EB31FC">
        <w:rPr>
          <w:rFonts w:ascii="Arial" w:hAnsi="Arial" w:cs="Arial"/>
          <w:sz w:val="22"/>
          <w:szCs w:val="22"/>
        </w:rPr>
        <w:t>section of the CHG Application form relating to the funding of their organisation. The assessment panel give consideration to whether or not the project could go ahead without the support of a grant.</w:t>
      </w:r>
    </w:p>
    <w:p w:rsidR="006E732A" w:rsidRPr="00EB31FC" w:rsidRDefault="006E732A" w:rsidP="006E732A">
      <w:pPr>
        <w:rPr>
          <w:rFonts w:ascii="Arial" w:hAnsi="Arial" w:cs="Arial"/>
          <w:sz w:val="22"/>
          <w:szCs w:val="22"/>
        </w:rPr>
      </w:pPr>
    </w:p>
    <w:p w:rsidR="006E732A" w:rsidRPr="00EB31FC" w:rsidRDefault="006E732A" w:rsidP="006E732A">
      <w:pPr>
        <w:numPr>
          <w:ilvl w:val="0"/>
          <w:numId w:val="9"/>
        </w:numPr>
        <w:rPr>
          <w:rFonts w:ascii="Arial" w:hAnsi="Arial" w:cs="Arial"/>
          <w:sz w:val="22"/>
          <w:szCs w:val="22"/>
        </w:rPr>
      </w:pPr>
      <w:r w:rsidRPr="00EB31FC">
        <w:rPr>
          <w:rFonts w:ascii="Arial" w:hAnsi="Arial" w:cs="Arial"/>
          <w:sz w:val="22"/>
          <w:szCs w:val="22"/>
        </w:rPr>
        <w:t>General character references and political letters of support add very little value to an application. Letters of support by curators, researchers, historians, conservators, librarians and other heritage professionals carry more weight, especially if they articulate a real understanding and familiarity with the collection that is the subject of the application.</w:t>
      </w:r>
    </w:p>
    <w:p w:rsidR="006E732A" w:rsidRPr="00EB31FC" w:rsidRDefault="006E732A">
      <w:pPr>
        <w:rPr>
          <w:rFonts w:ascii="Arial" w:hAnsi="Arial" w:cs="Arial"/>
          <w:b/>
          <w:sz w:val="22"/>
          <w:szCs w:val="22"/>
        </w:rPr>
      </w:pPr>
    </w:p>
    <w:p w:rsidR="00C54D06" w:rsidRPr="00EB31FC" w:rsidRDefault="00287444" w:rsidP="00287444">
      <w:pPr>
        <w:numPr>
          <w:ilvl w:val="0"/>
          <w:numId w:val="6"/>
        </w:numPr>
        <w:rPr>
          <w:rFonts w:ascii="Arial" w:hAnsi="Arial" w:cs="Arial"/>
          <w:b/>
          <w:sz w:val="22"/>
          <w:szCs w:val="22"/>
        </w:rPr>
      </w:pPr>
      <w:r w:rsidRPr="00EB31FC">
        <w:rPr>
          <w:rFonts w:ascii="Arial" w:hAnsi="Arial" w:cs="Arial"/>
          <w:sz w:val="22"/>
          <w:szCs w:val="22"/>
        </w:rPr>
        <w:t xml:space="preserve">Consult </w:t>
      </w:r>
      <w:r w:rsidRPr="00EB31FC">
        <w:rPr>
          <w:rFonts w:ascii="Arial" w:hAnsi="Arial" w:cs="Arial"/>
          <w:i/>
          <w:sz w:val="22"/>
          <w:szCs w:val="22"/>
        </w:rPr>
        <w:t>Significance: a guide to assessing the significance of collections</w:t>
      </w:r>
      <w:r w:rsidR="00710FB0" w:rsidRPr="00EB31FC">
        <w:rPr>
          <w:rFonts w:ascii="Arial" w:hAnsi="Arial" w:cs="Arial"/>
          <w:i/>
          <w:sz w:val="22"/>
          <w:szCs w:val="22"/>
        </w:rPr>
        <w:t xml:space="preserve"> 2.0</w:t>
      </w:r>
      <w:r w:rsidRPr="00EB31FC">
        <w:rPr>
          <w:rFonts w:ascii="Arial" w:hAnsi="Arial" w:cs="Arial"/>
          <w:sz w:val="22"/>
          <w:szCs w:val="22"/>
        </w:rPr>
        <w:t>.</w:t>
      </w:r>
      <w:r w:rsidR="00953B87" w:rsidRPr="00EB31FC">
        <w:rPr>
          <w:rFonts w:ascii="Arial" w:hAnsi="Arial" w:cs="Arial"/>
          <w:sz w:val="22"/>
          <w:szCs w:val="22"/>
        </w:rPr>
        <w:t xml:space="preserve"> </w:t>
      </w:r>
      <w:r w:rsidRPr="00EB31FC">
        <w:rPr>
          <w:rFonts w:ascii="Arial" w:hAnsi="Arial" w:cs="Arial"/>
          <w:sz w:val="22"/>
          <w:szCs w:val="22"/>
        </w:rPr>
        <w:t xml:space="preserve"> Applicants could improve their application</w:t>
      </w:r>
      <w:r w:rsidR="00C42A08" w:rsidRPr="00EB31FC">
        <w:rPr>
          <w:rFonts w:ascii="Arial" w:hAnsi="Arial" w:cs="Arial"/>
          <w:sz w:val="22"/>
          <w:szCs w:val="22"/>
        </w:rPr>
        <w:t>s</w:t>
      </w:r>
      <w:r w:rsidRPr="00EB31FC">
        <w:rPr>
          <w:rFonts w:ascii="Arial" w:hAnsi="Arial" w:cs="Arial"/>
          <w:sz w:val="22"/>
          <w:szCs w:val="22"/>
        </w:rPr>
        <w:t xml:space="preserve">, and their significance statements in section </w:t>
      </w:r>
      <w:r w:rsidR="00DA0A98" w:rsidRPr="00EB31FC">
        <w:rPr>
          <w:rFonts w:ascii="Arial" w:hAnsi="Arial" w:cs="Arial"/>
          <w:sz w:val="22"/>
          <w:szCs w:val="22"/>
        </w:rPr>
        <w:t>4</w:t>
      </w:r>
      <w:r w:rsidRPr="00EB31FC">
        <w:rPr>
          <w:rFonts w:ascii="Arial" w:hAnsi="Arial" w:cs="Arial"/>
          <w:sz w:val="22"/>
          <w:szCs w:val="22"/>
        </w:rPr>
        <w:t xml:space="preserve">, </w:t>
      </w:r>
      <w:r w:rsidRPr="00EB31FC">
        <w:rPr>
          <w:rFonts w:ascii="Arial" w:hAnsi="Arial" w:cs="Arial"/>
          <w:sz w:val="22"/>
          <w:szCs w:val="22"/>
          <w:lang w:val="en-US"/>
        </w:rPr>
        <w:t xml:space="preserve">by focusing on the significance criteria and including at least some reference to the terms: historic, social, research, scientific, spiritual, rare, representative, </w:t>
      </w:r>
      <w:r w:rsidR="00EB31FC" w:rsidRPr="00EB31FC">
        <w:rPr>
          <w:rFonts w:ascii="Arial" w:hAnsi="Arial" w:cs="Arial"/>
          <w:sz w:val="22"/>
          <w:szCs w:val="22"/>
          <w:lang w:val="en-US"/>
        </w:rPr>
        <w:t>and interpretive</w:t>
      </w:r>
      <w:r w:rsidRPr="00EB31FC">
        <w:rPr>
          <w:rFonts w:ascii="Arial" w:hAnsi="Arial" w:cs="Arial"/>
          <w:sz w:val="22"/>
          <w:szCs w:val="22"/>
          <w:lang w:val="en-US"/>
        </w:rPr>
        <w:t xml:space="preserve"> and condition</w:t>
      </w:r>
      <w:r w:rsidR="00953B87" w:rsidRPr="00EB31FC">
        <w:rPr>
          <w:rFonts w:ascii="Arial" w:hAnsi="Arial" w:cs="Arial"/>
          <w:sz w:val="22"/>
          <w:szCs w:val="22"/>
          <w:lang w:val="en-US"/>
        </w:rPr>
        <w:t xml:space="preserve">. This publication is available online: </w:t>
      </w:r>
      <w:r w:rsidR="00AA285C" w:rsidRPr="00EB31FC">
        <w:rPr>
          <w:rFonts w:ascii="Arial" w:hAnsi="Arial" w:cs="Arial"/>
          <w:sz w:val="22"/>
          <w:szCs w:val="22"/>
          <w:lang w:val="en-US"/>
        </w:rPr>
        <w:t xml:space="preserve"> </w:t>
      </w:r>
    </w:p>
    <w:p w:rsidR="00AA285C" w:rsidRPr="00EB31FC" w:rsidRDefault="00C54D06" w:rsidP="00C54D06">
      <w:pPr>
        <w:ind w:left="720"/>
        <w:rPr>
          <w:rFonts w:ascii="Arial" w:hAnsi="Arial" w:cs="Arial"/>
          <w:b/>
          <w:sz w:val="22"/>
          <w:szCs w:val="22"/>
        </w:rPr>
      </w:pPr>
      <w:hyperlink r:id="rId5" w:history="1">
        <w:r w:rsidRPr="00EB31FC">
          <w:rPr>
            <w:rStyle w:val="Hyperlink"/>
            <w:rFonts w:ascii="Arial" w:hAnsi="Arial" w:cs="Arial"/>
            <w:sz w:val="22"/>
            <w:szCs w:val="22"/>
          </w:rPr>
          <w:t>http://arts.gov.au/resources-publications/industry-reports/significance-20</w:t>
        </w:r>
      </w:hyperlink>
    </w:p>
    <w:p w:rsidR="00953B87" w:rsidRPr="00EB31FC" w:rsidRDefault="00953B87" w:rsidP="00953B87">
      <w:pPr>
        <w:rPr>
          <w:rFonts w:ascii="Arial" w:hAnsi="Arial" w:cs="Arial"/>
          <w:b/>
          <w:sz w:val="22"/>
          <w:szCs w:val="22"/>
        </w:rPr>
      </w:pPr>
    </w:p>
    <w:p w:rsidR="00953B87" w:rsidRPr="00EB31FC" w:rsidRDefault="00287444" w:rsidP="00FB7D3A">
      <w:pPr>
        <w:numPr>
          <w:ilvl w:val="0"/>
          <w:numId w:val="6"/>
        </w:numPr>
        <w:rPr>
          <w:rFonts w:ascii="Arial" w:hAnsi="Arial" w:cs="Arial"/>
          <w:b/>
          <w:sz w:val="22"/>
          <w:szCs w:val="22"/>
        </w:rPr>
      </w:pPr>
      <w:r w:rsidRPr="00EB31FC">
        <w:rPr>
          <w:rFonts w:ascii="Arial" w:hAnsi="Arial" w:cs="Arial"/>
          <w:sz w:val="22"/>
          <w:szCs w:val="22"/>
          <w:lang w:val="en-US"/>
        </w:rPr>
        <w:t xml:space="preserve">Statements of significance in section </w:t>
      </w:r>
      <w:r w:rsidR="00AA285C" w:rsidRPr="00EB31FC">
        <w:rPr>
          <w:rFonts w:ascii="Arial" w:hAnsi="Arial" w:cs="Arial"/>
          <w:sz w:val="22"/>
          <w:szCs w:val="22"/>
          <w:lang w:val="en-US"/>
        </w:rPr>
        <w:t xml:space="preserve">4 </w:t>
      </w:r>
      <w:r w:rsidRPr="00EB31FC">
        <w:rPr>
          <w:rFonts w:ascii="Arial" w:hAnsi="Arial" w:cs="Arial"/>
          <w:sz w:val="22"/>
          <w:szCs w:val="22"/>
          <w:lang w:val="en-US"/>
        </w:rPr>
        <w:t xml:space="preserve">should relate to the specific component of the collection </w:t>
      </w:r>
      <w:r w:rsidR="00AA1C0B" w:rsidRPr="00EB31FC">
        <w:rPr>
          <w:rFonts w:ascii="Arial" w:hAnsi="Arial" w:cs="Arial"/>
          <w:sz w:val="22"/>
          <w:szCs w:val="22"/>
          <w:lang w:val="en-US"/>
        </w:rPr>
        <w:t>to which the application applies.</w:t>
      </w:r>
      <w:r w:rsidRPr="00EB31FC">
        <w:rPr>
          <w:rFonts w:ascii="Arial" w:hAnsi="Arial" w:cs="Arial"/>
          <w:sz w:val="22"/>
          <w:szCs w:val="22"/>
          <w:lang w:val="en-US"/>
        </w:rPr>
        <w:t xml:space="preserve">  </w:t>
      </w:r>
      <w:r w:rsidR="00244490" w:rsidRPr="00EB31FC">
        <w:rPr>
          <w:rFonts w:ascii="Arial" w:hAnsi="Arial" w:cs="Arial"/>
          <w:sz w:val="22"/>
          <w:szCs w:val="22"/>
          <w:lang w:val="en-US"/>
        </w:rPr>
        <w:t>For example, d</w:t>
      </w:r>
      <w:r w:rsidR="00C7596B" w:rsidRPr="00EB31FC">
        <w:rPr>
          <w:rFonts w:ascii="Arial" w:hAnsi="Arial" w:cs="Arial"/>
          <w:sz w:val="22"/>
          <w:szCs w:val="22"/>
          <w:lang w:val="en-US"/>
        </w:rPr>
        <w:t>on’t describe the</w:t>
      </w:r>
      <w:r w:rsidRPr="00EB31FC">
        <w:rPr>
          <w:rFonts w:ascii="Arial" w:hAnsi="Arial" w:cs="Arial"/>
          <w:sz w:val="22"/>
          <w:szCs w:val="22"/>
          <w:lang w:val="en-US"/>
        </w:rPr>
        <w:t xml:space="preserve"> significance of </w:t>
      </w:r>
      <w:r w:rsidR="002534A9" w:rsidRPr="00EB31FC">
        <w:rPr>
          <w:rFonts w:ascii="Arial" w:hAnsi="Arial" w:cs="Arial"/>
          <w:sz w:val="22"/>
          <w:szCs w:val="22"/>
          <w:lang w:val="en-US"/>
        </w:rPr>
        <w:t xml:space="preserve">the </w:t>
      </w:r>
      <w:r w:rsidRPr="00EB31FC">
        <w:rPr>
          <w:rFonts w:ascii="Arial" w:hAnsi="Arial" w:cs="Arial"/>
          <w:sz w:val="22"/>
          <w:szCs w:val="22"/>
          <w:lang w:val="en-US"/>
        </w:rPr>
        <w:t>building/</w:t>
      </w:r>
      <w:r w:rsidR="00C7596B" w:rsidRPr="00EB31FC">
        <w:rPr>
          <w:rFonts w:ascii="Arial" w:hAnsi="Arial" w:cs="Arial"/>
          <w:sz w:val="22"/>
          <w:szCs w:val="22"/>
          <w:lang w:val="en-US"/>
        </w:rPr>
        <w:t xml:space="preserve"> books/</w:t>
      </w:r>
      <w:r w:rsidRPr="00EB31FC">
        <w:rPr>
          <w:rFonts w:ascii="Arial" w:hAnsi="Arial" w:cs="Arial"/>
          <w:sz w:val="22"/>
          <w:szCs w:val="22"/>
          <w:lang w:val="en-US"/>
        </w:rPr>
        <w:t xml:space="preserve">archives </w:t>
      </w:r>
      <w:r w:rsidR="00C7596B" w:rsidRPr="00EB31FC">
        <w:rPr>
          <w:rFonts w:ascii="Arial" w:hAnsi="Arial" w:cs="Arial"/>
          <w:sz w:val="22"/>
          <w:szCs w:val="22"/>
          <w:lang w:val="en-US"/>
        </w:rPr>
        <w:t xml:space="preserve">when seeking funding for </w:t>
      </w:r>
      <w:r w:rsidR="002534A9" w:rsidRPr="00EB31FC">
        <w:rPr>
          <w:rFonts w:ascii="Arial" w:hAnsi="Arial" w:cs="Arial"/>
          <w:sz w:val="22"/>
          <w:szCs w:val="22"/>
          <w:lang w:val="en-US"/>
        </w:rPr>
        <w:t>a</w:t>
      </w:r>
      <w:r w:rsidR="00C7596B" w:rsidRPr="00EB31FC">
        <w:rPr>
          <w:rFonts w:ascii="Arial" w:hAnsi="Arial" w:cs="Arial"/>
          <w:sz w:val="22"/>
          <w:szCs w:val="22"/>
          <w:lang w:val="en-US"/>
        </w:rPr>
        <w:t xml:space="preserve"> textiles collection.</w:t>
      </w:r>
    </w:p>
    <w:p w:rsidR="00287444" w:rsidRPr="00EB31FC" w:rsidRDefault="00287444" w:rsidP="00953B87">
      <w:pPr>
        <w:rPr>
          <w:rFonts w:ascii="Arial" w:hAnsi="Arial" w:cs="Arial"/>
          <w:b/>
          <w:sz w:val="22"/>
          <w:szCs w:val="22"/>
        </w:rPr>
      </w:pPr>
    </w:p>
    <w:p w:rsidR="00287444" w:rsidRPr="00EB31FC" w:rsidRDefault="00287444" w:rsidP="00287444">
      <w:pPr>
        <w:numPr>
          <w:ilvl w:val="0"/>
          <w:numId w:val="6"/>
        </w:numPr>
        <w:rPr>
          <w:rFonts w:ascii="Arial" w:hAnsi="Arial" w:cs="Arial"/>
          <w:b/>
          <w:sz w:val="22"/>
          <w:szCs w:val="22"/>
        </w:rPr>
      </w:pPr>
      <w:r w:rsidRPr="00EB31FC">
        <w:rPr>
          <w:rFonts w:ascii="Arial" w:hAnsi="Arial" w:cs="Arial"/>
          <w:sz w:val="22"/>
          <w:szCs w:val="22"/>
          <w:u w:val="single"/>
        </w:rPr>
        <w:t>Photographic collections:</w:t>
      </w:r>
      <w:r w:rsidRPr="00EB31FC">
        <w:rPr>
          <w:rFonts w:ascii="Arial" w:hAnsi="Arial" w:cs="Arial"/>
          <w:sz w:val="22"/>
          <w:szCs w:val="22"/>
        </w:rPr>
        <w:t xml:space="preserve"> </w:t>
      </w:r>
      <w:r w:rsidR="000F374E" w:rsidRPr="00EB31FC">
        <w:rPr>
          <w:rFonts w:ascii="Arial" w:hAnsi="Arial" w:cs="Arial"/>
          <w:sz w:val="22"/>
          <w:szCs w:val="22"/>
        </w:rPr>
        <w:t>include</w:t>
      </w:r>
      <w:r w:rsidRPr="00EB31FC">
        <w:rPr>
          <w:rFonts w:ascii="Arial" w:hAnsi="Arial" w:cs="Arial"/>
          <w:sz w:val="22"/>
          <w:szCs w:val="22"/>
        </w:rPr>
        <w:t xml:space="preserve"> </w:t>
      </w:r>
      <w:r w:rsidR="000F374E" w:rsidRPr="00EB31FC">
        <w:rPr>
          <w:rFonts w:ascii="Arial" w:hAnsi="Arial" w:cs="Arial"/>
          <w:sz w:val="22"/>
          <w:szCs w:val="22"/>
        </w:rPr>
        <w:t xml:space="preserve">as much information as possible about </w:t>
      </w:r>
      <w:r w:rsidRPr="00EB31FC">
        <w:rPr>
          <w:rFonts w:ascii="Arial" w:hAnsi="Arial" w:cs="Arial"/>
          <w:sz w:val="22"/>
          <w:szCs w:val="22"/>
        </w:rPr>
        <w:t xml:space="preserve">photographic collections. For example, are the photographs originals or copies? Does the organisation own </w:t>
      </w:r>
      <w:r w:rsidR="005C498D" w:rsidRPr="00EB31FC">
        <w:rPr>
          <w:rFonts w:ascii="Arial" w:hAnsi="Arial" w:cs="Arial"/>
          <w:sz w:val="22"/>
          <w:szCs w:val="22"/>
        </w:rPr>
        <w:t xml:space="preserve">the </w:t>
      </w:r>
      <w:r w:rsidRPr="00EB31FC">
        <w:rPr>
          <w:rFonts w:ascii="Arial" w:hAnsi="Arial" w:cs="Arial"/>
          <w:sz w:val="22"/>
          <w:szCs w:val="22"/>
        </w:rPr>
        <w:t xml:space="preserve">copyright? Can people, places and events be identified and described? Who was the photographer? What is the condition of the photographs? Applicants often fail to link the subject matter of </w:t>
      </w:r>
      <w:r w:rsidRPr="00EB31FC">
        <w:rPr>
          <w:rFonts w:ascii="Arial" w:hAnsi="Arial" w:cs="Arial"/>
          <w:sz w:val="22"/>
          <w:szCs w:val="22"/>
        </w:rPr>
        <w:lastRenderedPageBreak/>
        <w:t>the photographs to the</w:t>
      </w:r>
      <w:r w:rsidR="00FB7D3A" w:rsidRPr="00EB31FC">
        <w:rPr>
          <w:rFonts w:ascii="Arial" w:hAnsi="Arial" w:cs="Arial"/>
          <w:sz w:val="22"/>
          <w:szCs w:val="22"/>
        </w:rPr>
        <w:t>ir</w:t>
      </w:r>
      <w:r w:rsidRPr="00EB31FC">
        <w:rPr>
          <w:rFonts w:ascii="Arial" w:hAnsi="Arial" w:cs="Arial"/>
          <w:sz w:val="22"/>
          <w:szCs w:val="22"/>
        </w:rPr>
        <w:t xml:space="preserve"> </w:t>
      </w:r>
      <w:r w:rsidR="00FB7D3A" w:rsidRPr="00EB31FC">
        <w:rPr>
          <w:rFonts w:ascii="Arial" w:hAnsi="Arial" w:cs="Arial"/>
          <w:sz w:val="22"/>
          <w:szCs w:val="22"/>
        </w:rPr>
        <w:t>s</w:t>
      </w:r>
      <w:r w:rsidRPr="00EB31FC">
        <w:rPr>
          <w:rFonts w:ascii="Arial" w:hAnsi="Arial" w:cs="Arial"/>
          <w:sz w:val="22"/>
          <w:szCs w:val="22"/>
        </w:rPr>
        <w:t>ignificance</w:t>
      </w:r>
      <w:r w:rsidRPr="00EB31FC">
        <w:rPr>
          <w:rFonts w:ascii="Arial" w:hAnsi="Arial" w:cs="Arial"/>
          <w:sz w:val="22"/>
          <w:szCs w:val="22"/>
        </w:rPr>
        <w:br/>
      </w:r>
    </w:p>
    <w:p w:rsidR="0025184D" w:rsidRPr="00EB31FC" w:rsidRDefault="00287444" w:rsidP="0025184D">
      <w:pPr>
        <w:numPr>
          <w:ilvl w:val="0"/>
          <w:numId w:val="6"/>
        </w:numPr>
        <w:rPr>
          <w:rFonts w:ascii="Arial" w:hAnsi="Arial" w:cs="Arial"/>
          <w:sz w:val="22"/>
          <w:szCs w:val="22"/>
        </w:rPr>
      </w:pPr>
      <w:r w:rsidRPr="00EB31FC">
        <w:rPr>
          <w:rFonts w:ascii="Arial" w:hAnsi="Arial" w:cs="Arial"/>
          <w:sz w:val="22"/>
          <w:szCs w:val="22"/>
          <w:u w:val="single"/>
        </w:rPr>
        <w:t>Indigenous collections:</w:t>
      </w:r>
      <w:r w:rsidRPr="00EB31FC">
        <w:rPr>
          <w:rFonts w:ascii="Arial" w:hAnsi="Arial" w:cs="Arial"/>
          <w:b/>
          <w:sz w:val="22"/>
          <w:szCs w:val="22"/>
        </w:rPr>
        <w:t xml:space="preserve"> </w:t>
      </w:r>
      <w:r w:rsidRPr="00EB31FC">
        <w:rPr>
          <w:rFonts w:ascii="Arial" w:hAnsi="Arial" w:cs="Arial"/>
          <w:sz w:val="22"/>
          <w:szCs w:val="22"/>
        </w:rPr>
        <w:t>identify the region the cultural material comes from, the production date, how it was acquired and why it is significant to the community and the nation.</w:t>
      </w:r>
      <w:r w:rsidR="00FB1D82" w:rsidRPr="00EB31FC">
        <w:rPr>
          <w:rFonts w:ascii="Arial" w:hAnsi="Arial" w:cs="Arial"/>
          <w:sz w:val="22"/>
          <w:szCs w:val="22"/>
        </w:rPr>
        <w:br/>
      </w:r>
    </w:p>
    <w:p w:rsidR="00FB1D82" w:rsidRPr="00EB31FC" w:rsidRDefault="00FB1D82" w:rsidP="0025184D">
      <w:pPr>
        <w:numPr>
          <w:ilvl w:val="0"/>
          <w:numId w:val="6"/>
        </w:numPr>
        <w:rPr>
          <w:rFonts w:ascii="Arial" w:hAnsi="Arial" w:cs="Arial"/>
          <w:sz w:val="22"/>
          <w:szCs w:val="22"/>
        </w:rPr>
      </w:pPr>
      <w:r w:rsidRPr="00EB31FC">
        <w:rPr>
          <w:rFonts w:ascii="Arial" w:hAnsi="Arial" w:cs="Arial"/>
          <w:sz w:val="22"/>
          <w:szCs w:val="22"/>
          <w:u w:val="single"/>
        </w:rPr>
        <w:t>Military collections:</w:t>
      </w:r>
      <w:r w:rsidRPr="00EB31FC">
        <w:rPr>
          <w:rFonts w:ascii="Arial" w:hAnsi="Arial" w:cs="Arial"/>
          <w:sz w:val="22"/>
          <w:szCs w:val="22"/>
        </w:rPr>
        <w:t xml:space="preserve"> provide </w:t>
      </w:r>
      <w:r w:rsidR="000F374E" w:rsidRPr="00EB31FC">
        <w:rPr>
          <w:rFonts w:ascii="Arial" w:hAnsi="Arial" w:cs="Arial"/>
          <w:sz w:val="22"/>
          <w:szCs w:val="22"/>
        </w:rPr>
        <w:t>as much</w:t>
      </w:r>
      <w:r w:rsidRPr="00EB31FC">
        <w:rPr>
          <w:rFonts w:ascii="Arial" w:hAnsi="Arial" w:cs="Arial"/>
          <w:sz w:val="22"/>
          <w:szCs w:val="22"/>
        </w:rPr>
        <w:t xml:space="preserve"> detail</w:t>
      </w:r>
      <w:r w:rsidR="000F374E" w:rsidRPr="00EB31FC">
        <w:rPr>
          <w:rFonts w:ascii="Arial" w:hAnsi="Arial" w:cs="Arial"/>
          <w:sz w:val="22"/>
          <w:szCs w:val="22"/>
        </w:rPr>
        <w:t xml:space="preserve"> as possible</w:t>
      </w:r>
      <w:r w:rsidRPr="00EB31FC">
        <w:rPr>
          <w:rFonts w:ascii="Arial" w:hAnsi="Arial" w:cs="Arial"/>
          <w:sz w:val="22"/>
          <w:szCs w:val="22"/>
        </w:rPr>
        <w:t xml:space="preserve"> on the provenance and use of military collections. For example, does the material have significance to a particular unit, battalion or conflict? What is the purpose of the collection – research or display? Has the collection been used in the past and who has access to it?</w:t>
      </w:r>
      <w:r w:rsidRPr="00EB31FC">
        <w:rPr>
          <w:rFonts w:ascii="Arial" w:hAnsi="Arial" w:cs="Arial"/>
          <w:sz w:val="22"/>
          <w:szCs w:val="22"/>
        </w:rPr>
        <w:br/>
      </w:r>
    </w:p>
    <w:p w:rsidR="00FB1D82" w:rsidRPr="00EB31FC" w:rsidRDefault="00FB1D82" w:rsidP="0025184D">
      <w:pPr>
        <w:numPr>
          <w:ilvl w:val="0"/>
          <w:numId w:val="6"/>
        </w:numPr>
        <w:rPr>
          <w:rFonts w:ascii="Arial" w:hAnsi="Arial" w:cs="Arial"/>
          <w:sz w:val="22"/>
          <w:szCs w:val="22"/>
        </w:rPr>
      </w:pPr>
      <w:r w:rsidRPr="00EB31FC">
        <w:rPr>
          <w:rFonts w:ascii="Arial" w:hAnsi="Arial" w:cs="Arial"/>
          <w:sz w:val="22"/>
          <w:szCs w:val="22"/>
          <w:u w:val="single"/>
        </w:rPr>
        <w:t>Paper based collections:</w:t>
      </w:r>
      <w:r w:rsidRPr="00EB31FC">
        <w:rPr>
          <w:rFonts w:ascii="Arial" w:hAnsi="Arial" w:cs="Arial"/>
          <w:b/>
          <w:sz w:val="22"/>
          <w:szCs w:val="22"/>
        </w:rPr>
        <w:t xml:space="preserve"> </w:t>
      </w:r>
      <w:r w:rsidR="000F374E" w:rsidRPr="00EB31FC">
        <w:rPr>
          <w:rFonts w:ascii="Arial" w:hAnsi="Arial" w:cs="Arial"/>
          <w:sz w:val="22"/>
          <w:szCs w:val="22"/>
        </w:rPr>
        <w:t xml:space="preserve">where possible, </w:t>
      </w:r>
      <w:r w:rsidRPr="00EB31FC">
        <w:rPr>
          <w:rFonts w:ascii="Arial" w:hAnsi="Arial" w:cs="Arial"/>
          <w:sz w:val="22"/>
          <w:szCs w:val="22"/>
        </w:rPr>
        <w:t>provide detail</w:t>
      </w:r>
      <w:r w:rsidR="007F541E" w:rsidRPr="00EB31FC">
        <w:rPr>
          <w:rFonts w:ascii="Arial" w:hAnsi="Arial" w:cs="Arial"/>
          <w:sz w:val="22"/>
          <w:szCs w:val="22"/>
        </w:rPr>
        <w:t>s</w:t>
      </w:r>
      <w:r w:rsidRPr="00EB31FC">
        <w:rPr>
          <w:rFonts w:ascii="Arial" w:hAnsi="Arial" w:cs="Arial"/>
          <w:sz w:val="22"/>
          <w:szCs w:val="22"/>
        </w:rPr>
        <w:t xml:space="preserve"> on the nature of </w:t>
      </w:r>
      <w:r w:rsidR="000F374E" w:rsidRPr="00EB31FC">
        <w:rPr>
          <w:rFonts w:ascii="Arial" w:hAnsi="Arial" w:cs="Arial"/>
          <w:sz w:val="22"/>
          <w:szCs w:val="22"/>
        </w:rPr>
        <w:t>any paper based</w:t>
      </w:r>
      <w:r w:rsidRPr="00EB31FC">
        <w:rPr>
          <w:rFonts w:ascii="Arial" w:hAnsi="Arial" w:cs="Arial"/>
          <w:sz w:val="22"/>
          <w:szCs w:val="22"/>
        </w:rPr>
        <w:t xml:space="preserve"> collections. For example is the book/map/plan/record/document held in other collections? Is the material an original or a recently obtained copy? Are books held in other library collections? How has the material been used by the organisation? Who has access to the collection?</w:t>
      </w:r>
      <w:r w:rsidRPr="00EB31FC">
        <w:rPr>
          <w:rFonts w:ascii="Arial" w:hAnsi="Arial" w:cs="Arial"/>
          <w:sz w:val="22"/>
          <w:szCs w:val="22"/>
        </w:rPr>
        <w:br/>
      </w:r>
    </w:p>
    <w:p w:rsidR="00FB1D82" w:rsidRPr="00EB31FC" w:rsidRDefault="00FB1D82" w:rsidP="0025184D">
      <w:pPr>
        <w:numPr>
          <w:ilvl w:val="0"/>
          <w:numId w:val="6"/>
        </w:numPr>
        <w:rPr>
          <w:rFonts w:ascii="Arial" w:hAnsi="Arial" w:cs="Arial"/>
          <w:sz w:val="22"/>
          <w:szCs w:val="22"/>
        </w:rPr>
      </w:pPr>
      <w:r w:rsidRPr="00EB31FC">
        <w:rPr>
          <w:rFonts w:ascii="Arial" w:hAnsi="Arial" w:cs="Arial"/>
          <w:sz w:val="22"/>
          <w:szCs w:val="22"/>
          <w:u w:val="single"/>
        </w:rPr>
        <w:t>Local history collections:</w:t>
      </w:r>
      <w:r w:rsidRPr="00EB31FC">
        <w:rPr>
          <w:rFonts w:ascii="Arial" w:hAnsi="Arial" w:cs="Arial"/>
          <w:b/>
          <w:sz w:val="22"/>
          <w:szCs w:val="22"/>
        </w:rPr>
        <w:t xml:space="preserve"> </w:t>
      </w:r>
      <w:r w:rsidRPr="00EB31FC">
        <w:rPr>
          <w:rFonts w:ascii="Arial" w:hAnsi="Arial" w:cs="Arial"/>
          <w:sz w:val="22"/>
          <w:szCs w:val="22"/>
        </w:rPr>
        <w:t xml:space="preserve">many local history collections sound similar on paper. </w:t>
      </w:r>
      <w:r w:rsidR="007F541E" w:rsidRPr="00EB31FC">
        <w:rPr>
          <w:rFonts w:ascii="Arial" w:hAnsi="Arial" w:cs="Arial"/>
          <w:sz w:val="22"/>
          <w:szCs w:val="22"/>
        </w:rPr>
        <w:t>Distinguish the collection by</w:t>
      </w:r>
      <w:r w:rsidRPr="00EB31FC">
        <w:rPr>
          <w:rFonts w:ascii="Arial" w:hAnsi="Arial" w:cs="Arial"/>
          <w:sz w:val="22"/>
          <w:szCs w:val="22"/>
        </w:rPr>
        <w:t xml:space="preserve"> establish</w:t>
      </w:r>
      <w:r w:rsidR="007F541E" w:rsidRPr="00EB31FC">
        <w:rPr>
          <w:rFonts w:ascii="Arial" w:hAnsi="Arial" w:cs="Arial"/>
          <w:sz w:val="22"/>
          <w:szCs w:val="22"/>
        </w:rPr>
        <w:t>ing</w:t>
      </w:r>
      <w:r w:rsidRPr="00EB31FC">
        <w:rPr>
          <w:rFonts w:ascii="Arial" w:hAnsi="Arial" w:cs="Arial"/>
          <w:sz w:val="22"/>
          <w:szCs w:val="22"/>
        </w:rPr>
        <w:t xml:space="preserve"> the connections between their collection, </w:t>
      </w:r>
      <w:r w:rsidR="00816F25" w:rsidRPr="00EB31FC">
        <w:rPr>
          <w:rFonts w:ascii="Arial" w:hAnsi="Arial" w:cs="Arial"/>
          <w:sz w:val="22"/>
          <w:szCs w:val="22"/>
        </w:rPr>
        <w:t xml:space="preserve">the history of the area </w:t>
      </w:r>
      <w:r w:rsidRPr="00EB31FC">
        <w:rPr>
          <w:rFonts w:ascii="Arial" w:hAnsi="Arial" w:cs="Arial"/>
          <w:sz w:val="22"/>
          <w:szCs w:val="22"/>
        </w:rPr>
        <w:t>and the significance criteria.</w:t>
      </w:r>
      <w:r w:rsidR="00816F25" w:rsidRPr="00EB31FC">
        <w:rPr>
          <w:rFonts w:ascii="Arial" w:hAnsi="Arial" w:cs="Arial"/>
          <w:sz w:val="22"/>
          <w:szCs w:val="22"/>
        </w:rPr>
        <w:br/>
      </w:r>
    </w:p>
    <w:p w:rsidR="00FB1D82" w:rsidRPr="00EB31FC" w:rsidRDefault="00816F25" w:rsidP="00816F25">
      <w:pPr>
        <w:numPr>
          <w:ilvl w:val="0"/>
          <w:numId w:val="6"/>
        </w:numPr>
        <w:rPr>
          <w:rFonts w:ascii="Arial" w:hAnsi="Arial" w:cs="Arial"/>
          <w:sz w:val="22"/>
          <w:szCs w:val="22"/>
        </w:rPr>
      </w:pPr>
      <w:r w:rsidRPr="00EB31FC">
        <w:rPr>
          <w:rFonts w:ascii="Arial" w:hAnsi="Arial" w:cs="Arial"/>
          <w:sz w:val="22"/>
          <w:szCs w:val="22"/>
          <w:u w:val="single"/>
        </w:rPr>
        <w:t>Multicultural community groups:</w:t>
      </w:r>
      <w:r w:rsidRPr="00EB31FC">
        <w:rPr>
          <w:rFonts w:ascii="Arial" w:hAnsi="Arial" w:cs="Arial"/>
          <w:b/>
          <w:sz w:val="22"/>
          <w:szCs w:val="22"/>
        </w:rPr>
        <w:t xml:space="preserve"> </w:t>
      </w:r>
      <w:r w:rsidRPr="00EB31FC">
        <w:rPr>
          <w:rFonts w:ascii="Arial" w:hAnsi="Arial" w:cs="Arial"/>
          <w:sz w:val="22"/>
          <w:szCs w:val="22"/>
        </w:rPr>
        <w:t xml:space="preserve">ascertain if a similar cultural group already exists in </w:t>
      </w:r>
      <w:r w:rsidR="007F541E" w:rsidRPr="00EB31FC">
        <w:rPr>
          <w:rFonts w:ascii="Arial" w:hAnsi="Arial" w:cs="Arial"/>
          <w:sz w:val="22"/>
          <w:szCs w:val="22"/>
        </w:rPr>
        <w:t>your</w:t>
      </w:r>
      <w:r w:rsidRPr="00EB31FC">
        <w:rPr>
          <w:rFonts w:ascii="Arial" w:hAnsi="Arial" w:cs="Arial"/>
          <w:sz w:val="22"/>
          <w:szCs w:val="22"/>
        </w:rPr>
        <w:t xml:space="preserve"> city, state or interstate.</w:t>
      </w:r>
      <w:r w:rsidR="007F541E" w:rsidRPr="00EB31FC">
        <w:rPr>
          <w:rFonts w:ascii="Arial" w:hAnsi="Arial" w:cs="Arial"/>
          <w:sz w:val="22"/>
          <w:szCs w:val="22"/>
        </w:rPr>
        <w:t xml:space="preserve"> As it is</w:t>
      </w:r>
      <w:r w:rsidRPr="00EB31FC">
        <w:rPr>
          <w:rFonts w:ascii="Arial" w:hAnsi="Arial" w:cs="Arial"/>
          <w:sz w:val="22"/>
          <w:szCs w:val="22"/>
        </w:rPr>
        <w:t xml:space="preserve"> difficult to assess significance without knowing what other </w:t>
      </w:r>
      <w:r w:rsidR="002534A9" w:rsidRPr="00EB31FC">
        <w:rPr>
          <w:rFonts w:ascii="Arial" w:hAnsi="Arial" w:cs="Arial"/>
          <w:sz w:val="22"/>
          <w:szCs w:val="22"/>
        </w:rPr>
        <w:t xml:space="preserve">similar collections might exist and how they might be regarded as different. </w:t>
      </w:r>
    </w:p>
    <w:p w:rsidR="007F541E" w:rsidRPr="00EB31FC" w:rsidRDefault="007F541E" w:rsidP="007F541E">
      <w:pPr>
        <w:rPr>
          <w:rFonts w:ascii="Arial" w:hAnsi="Arial" w:cs="Arial"/>
          <w:sz w:val="22"/>
          <w:szCs w:val="22"/>
        </w:rPr>
      </w:pPr>
    </w:p>
    <w:p w:rsidR="007F541E" w:rsidRPr="00EB31FC" w:rsidRDefault="007F541E" w:rsidP="007F541E">
      <w:pPr>
        <w:numPr>
          <w:ilvl w:val="0"/>
          <w:numId w:val="6"/>
        </w:numPr>
        <w:rPr>
          <w:rFonts w:ascii="Arial" w:hAnsi="Arial" w:cs="Arial"/>
          <w:sz w:val="22"/>
          <w:szCs w:val="22"/>
        </w:rPr>
      </w:pPr>
      <w:r w:rsidRPr="00EB31FC">
        <w:rPr>
          <w:rFonts w:ascii="Arial" w:hAnsi="Arial" w:cs="Arial"/>
          <w:sz w:val="22"/>
          <w:szCs w:val="22"/>
        </w:rPr>
        <w:t>If the organisation or archiv</w:t>
      </w:r>
      <w:r w:rsidR="00DA0A98" w:rsidRPr="00EB31FC">
        <w:rPr>
          <w:rFonts w:ascii="Arial" w:hAnsi="Arial" w:cs="Arial"/>
          <w:sz w:val="22"/>
          <w:szCs w:val="22"/>
        </w:rPr>
        <w:t>es</w:t>
      </w:r>
      <w:r w:rsidRPr="00EB31FC">
        <w:rPr>
          <w:rFonts w:ascii="Arial" w:hAnsi="Arial" w:cs="Arial"/>
          <w:sz w:val="22"/>
          <w:szCs w:val="22"/>
        </w:rPr>
        <w:t xml:space="preserve"> belongs to a particular network, for example a church archivists group or a school archivists group, use these networks to consider and assess the significance of the collections together.  On paper, many of these collections appear to hold very similar material – coordinating significance research would identify collections that would benefit most from grant funding.</w:t>
      </w:r>
    </w:p>
    <w:p w:rsidR="004F4B4B" w:rsidRPr="00EB31FC" w:rsidRDefault="004F4B4B" w:rsidP="007F541E">
      <w:pPr>
        <w:rPr>
          <w:rFonts w:ascii="Arial" w:hAnsi="Arial" w:cs="Arial"/>
          <w:b/>
          <w:sz w:val="22"/>
          <w:szCs w:val="22"/>
        </w:rPr>
      </w:pPr>
    </w:p>
    <w:p w:rsidR="007F541E" w:rsidRPr="00EB31FC" w:rsidRDefault="007F541E" w:rsidP="007F541E">
      <w:pPr>
        <w:rPr>
          <w:rFonts w:ascii="Arial" w:hAnsi="Arial" w:cs="Arial"/>
          <w:b/>
          <w:sz w:val="22"/>
          <w:szCs w:val="22"/>
        </w:rPr>
      </w:pPr>
    </w:p>
    <w:p w:rsidR="000C2466" w:rsidRPr="00EB31FC" w:rsidRDefault="005C498D">
      <w:pPr>
        <w:rPr>
          <w:rFonts w:ascii="Arial" w:hAnsi="Arial" w:cs="Arial"/>
          <w:sz w:val="22"/>
          <w:szCs w:val="22"/>
        </w:rPr>
      </w:pPr>
      <w:r w:rsidRPr="00EB31FC">
        <w:rPr>
          <w:rFonts w:ascii="Arial" w:hAnsi="Arial" w:cs="Arial"/>
          <w:sz w:val="22"/>
          <w:szCs w:val="22"/>
        </w:rPr>
        <w:t>All applicants are encouraged to contact the CHG office to obtain specific</w:t>
      </w:r>
      <w:r w:rsidR="00FB7D3A" w:rsidRPr="00EB31FC">
        <w:rPr>
          <w:rFonts w:ascii="Arial" w:hAnsi="Arial" w:cs="Arial"/>
          <w:sz w:val="22"/>
          <w:szCs w:val="22"/>
        </w:rPr>
        <w:t xml:space="preserve"> f</w:t>
      </w:r>
      <w:r w:rsidR="00244490" w:rsidRPr="00EB31FC">
        <w:rPr>
          <w:rFonts w:ascii="Arial" w:hAnsi="Arial" w:cs="Arial"/>
          <w:sz w:val="22"/>
          <w:szCs w:val="22"/>
        </w:rPr>
        <w:t>eedback on their applications:</w:t>
      </w:r>
    </w:p>
    <w:p w:rsidR="005C498D" w:rsidRPr="00EB31FC" w:rsidRDefault="005C498D">
      <w:pPr>
        <w:rPr>
          <w:rFonts w:ascii="Arial" w:hAnsi="Arial" w:cs="Arial"/>
          <w:sz w:val="22"/>
          <w:szCs w:val="22"/>
        </w:rPr>
      </w:pPr>
    </w:p>
    <w:p w:rsidR="005C498D" w:rsidRPr="00EB31FC" w:rsidRDefault="005C498D">
      <w:pPr>
        <w:rPr>
          <w:rFonts w:ascii="Arial" w:hAnsi="Arial" w:cs="Arial"/>
          <w:sz w:val="22"/>
          <w:szCs w:val="22"/>
        </w:rPr>
      </w:pPr>
      <w:r w:rsidRPr="00EB31FC">
        <w:rPr>
          <w:rFonts w:ascii="Arial" w:hAnsi="Arial" w:cs="Arial"/>
          <w:sz w:val="22"/>
          <w:szCs w:val="22"/>
        </w:rPr>
        <w:t>CHG Coordinator</w:t>
      </w:r>
    </w:p>
    <w:p w:rsidR="005C498D" w:rsidRPr="00EB31FC" w:rsidRDefault="005C498D">
      <w:pPr>
        <w:rPr>
          <w:rFonts w:ascii="Arial" w:hAnsi="Arial" w:cs="Arial"/>
          <w:sz w:val="22"/>
          <w:szCs w:val="22"/>
        </w:rPr>
      </w:pPr>
      <w:r w:rsidRPr="00EB31FC">
        <w:rPr>
          <w:rFonts w:ascii="Arial" w:hAnsi="Arial" w:cs="Arial"/>
          <w:sz w:val="22"/>
          <w:szCs w:val="22"/>
        </w:rPr>
        <w:t>Community Heritage Grants</w:t>
      </w:r>
    </w:p>
    <w:p w:rsidR="005C498D" w:rsidRPr="00EB31FC" w:rsidRDefault="005C498D">
      <w:pPr>
        <w:rPr>
          <w:rFonts w:ascii="Arial" w:hAnsi="Arial" w:cs="Arial"/>
          <w:sz w:val="22"/>
          <w:szCs w:val="22"/>
        </w:rPr>
      </w:pPr>
      <w:r w:rsidRPr="00EB31FC">
        <w:rPr>
          <w:rFonts w:ascii="Arial" w:hAnsi="Arial" w:cs="Arial"/>
          <w:sz w:val="22"/>
          <w:szCs w:val="22"/>
        </w:rPr>
        <w:t>National Library of Australia</w:t>
      </w:r>
    </w:p>
    <w:p w:rsidR="005C498D" w:rsidRPr="00EB31FC" w:rsidRDefault="005C498D">
      <w:pPr>
        <w:rPr>
          <w:rFonts w:ascii="Arial" w:hAnsi="Arial" w:cs="Arial"/>
          <w:sz w:val="22"/>
          <w:szCs w:val="22"/>
        </w:rPr>
      </w:pPr>
      <w:r w:rsidRPr="00EB31FC">
        <w:rPr>
          <w:rFonts w:ascii="Arial" w:hAnsi="Arial" w:cs="Arial"/>
          <w:sz w:val="22"/>
          <w:szCs w:val="22"/>
        </w:rPr>
        <w:t>Canberra ACT 2600</w:t>
      </w:r>
    </w:p>
    <w:p w:rsidR="00FB7D3A" w:rsidRPr="00EB31FC" w:rsidRDefault="005C498D" w:rsidP="00FB7D3A">
      <w:pPr>
        <w:rPr>
          <w:rFonts w:ascii="Arial" w:hAnsi="Arial" w:cs="Arial"/>
          <w:sz w:val="22"/>
          <w:szCs w:val="22"/>
        </w:rPr>
      </w:pPr>
      <w:r w:rsidRPr="00EB31FC">
        <w:rPr>
          <w:rFonts w:ascii="Arial" w:hAnsi="Arial" w:cs="Arial"/>
          <w:sz w:val="22"/>
          <w:szCs w:val="22"/>
        </w:rPr>
        <w:t>02 6262 1147</w:t>
      </w:r>
      <w:r w:rsidR="00FB7D3A" w:rsidRPr="00EB31FC">
        <w:rPr>
          <w:rFonts w:ascii="Arial" w:hAnsi="Arial" w:cs="Arial"/>
          <w:sz w:val="22"/>
          <w:szCs w:val="22"/>
        </w:rPr>
        <w:t xml:space="preserve">   </w:t>
      </w:r>
    </w:p>
    <w:p w:rsidR="00FB7D3A" w:rsidRPr="00EB31FC" w:rsidRDefault="007D6099" w:rsidP="00FB7D3A">
      <w:pPr>
        <w:rPr>
          <w:rFonts w:ascii="Arial" w:hAnsi="Arial" w:cs="Arial"/>
          <w:sz w:val="22"/>
          <w:szCs w:val="22"/>
        </w:rPr>
      </w:pPr>
      <w:hyperlink r:id="rId6" w:history="1">
        <w:r w:rsidR="005C498D" w:rsidRPr="00EB31FC">
          <w:rPr>
            <w:rStyle w:val="Hyperlink"/>
            <w:rFonts w:ascii="Arial" w:hAnsi="Arial" w:cs="Arial"/>
            <w:sz w:val="22"/>
            <w:szCs w:val="22"/>
          </w:rPr>
          <w:t>chg@nla.gov.au</w:t>
        </w:r>
      </w:hyperlink>
    </w:p>
    <w:p w:rsidR="00FB7D3A" w:rsidRPr="00EB31FC" w:rsidRDefault="00FB7D3A" w:rsidP="00FB7D3A">
      <w:pPr>
        <w:rPr>
          <w:rFonts w:ascii="Arial" w:hAnsi="Arial" w:cs="Arial"/>
          <w:sz w:val="22"/>
          <w:szCs w:val="22"/>
        </w:rPr>
      </w:pPr>
    </w:p>
    <w:p w:rsidR="00FB7D3A" w:rsidRPr="00EB31FC" w:rsidRDefault="00FB7D3A" w:rsidP="00FB7D3A">
      <w:pPr>
        <w:rPr>
          <w:rFonts w:ascii="Arial" w:hAnsi="Arial" w:cs="Arial"/>
          <w:sz w:val="22"/>
          <w:szCs w:val="22"/>
        </w:rPr>
      </w:pPr>
    </w:p>
    <w:p w:rsidR="00FB7D3A" w:rsidRPr="00EB31FC" w:rsidRDefault="00FB7D3A" w:rsidP="00FB7D3A">
      <w:pPr>
        <w:jc w:val="center"/>
        <w:rPr>
          <w:rFonts w:ascii="Arial" w:hAnsi="Arial" w:cs="Arial"/>
          <w:i/>
          <w:sz w:val="22"/>
          <w:szCs w:val="22"/>
        </w:rPr>
      </w:pPr>
      <w:r w:rsidRPr="00EB31FC">
        <w:rPr>
          <w:rFonts w:ascii="Arial" w:hAnsi="Arial" w:cs="Arial"/>
          <w:i/>
          <w:sz w:val="22"/>
          <w:szCs w:val="22"/>
        </w:rPr>
        <w:t xml:space="preserve">CHG is funded by the Australian Government through the National Library of Australia; the </w:t>
      </w:r>
      <w:r w:rsidR="00E6058C" w:rsidRPr="00EB31FC">
        <w:rPr>
          <w:rFonts w:ascii="Arial" w:hAnsi="Arial" w:cs="Arial"/>
          <w:i/>
          <w:sz w:val="22"/>
          <w:szCs w:val="22"/>
        </w:rPr>
        <w:t>Ministry for the Arts, Attorney General’s Department</w:t>
      </w:r>
      <w:r w:rsidRPr="00EB31FC">
        <w:rPr>
          <w:rFonts w:ascii="Arial" w:hAnsi="Arial" w:cs="Arial"/>
          <w:i/>
          <w:sz w:val="22"/>
          <w:szCs w:val="22"/>
        </w:rPr>
        <w:t>; the National Archives of Australia; the National Film and Sound Archive and the National Museum of Australia.</w:t>
      </w:r>
    </w:p>
    <w:p w:rsidR="00FB7D3A" w:rsidRPr="00EB31FC" w:rsidRDefault="00FB7D3A" w:rsidP="00FB7D3A">
      <w:pPr>
        <w:rPr>
          <w:rFonts w:ascii="Arial" w:hAnsi="Arial" w:cs="Arial"/>
          <w:sz w:val="22"/>
          <w:szCs w:val="22"/>
        </w:rPr>
      </w:pPr>
    </w:p>
    <w:sectPr w:rsidR="00FB7D3A" w:rsidRPr="00EB31FC" w:rsidSect="00FB7D3A">
      <w:pgSz w:w="11906" w:h="16838"/>
      <w:pgMar w:top="899" w:right="1800" w:bottom="36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095"/>
    <w:multiLevelType w:val="hybridMultilevel"/>
    <w:tmpl w:val="35E28BCA"/>
    <w:lvl w:ilvl="0" w:tplc="F57C4F38">
      <w:start w:val="1"/>
      <w:numFmt w:val="bullet"/>
      <w:lvlText w:val=""/>
      <w:lvlJc w:val="left"/>
      <w:pPr>
        <w:tabs>
          <w:tab w:val="num" w:pos="720"/>
        </w:tabs>
        <w:ind w:left="72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BC83BC5"/>
    <w:multiLevelType w:val="hybridMultilevel"/>
    <w:tmpl w:val="502E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87CB3"/>
    <w:multiLevelType w:val="hybridMultilevel"/>
    <w:tmpl w:val="4168BBA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nsid w:val="1E461EFC"/>
    <w:multiLevelType w:val="hybridMultilevel"/>
    <w:tmpl w:val="D69A4A5E"/>
    <w:lvl w:ilvl="0" w:tplc="F57C4F38">
      <w:start w:val="1"/>
      <w:numFmt w:val="bullet"/>
      <w:lvlText w:val=""/>
      <w:lvlJc w:val="left"/>
      <w:pPr>
        <w:tabs>
          <w:tab w:val="num" w:pos="720"/>
        </w:tabs>
        <w:ind w:left="72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D8A30C7"/>
    <w:multiLevelType w:val="hybridMultilevel"/>
    <w:tmpl w:val="DCD4529E"/>
    <w:lvl w:ilvl="0" w:tplc="F57C4F38">
      <w:start w:val="1"/>
      <w:numFmt w:val="bullet"/>
      <w:lvlText w:val=""/>
      <w:lvlJc w:val="left"/>
      <w:pPr>
        <w:tabs>
          <w:tab w:val="num" w:pos="720"/>
        </w:tabs>
        <w:ind w:left="72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10C0C9C"/>
    <w:multiLevelType w:val="hybridMultilevel"/>
    <w:tmpl w:val="54A488E8"/>
    <w:lvl w:ilvl="0" w:tplc="F57C4F38">
      <w:start w:val="1"/>
      <w:numFmt w:val="bullet"/>
      <w:lvlText w:val=""/>
      <w:lvlJc w:val="left"/>
      <w:pPr>
        <w:tabs>
          <w:tab w:val="num" w:pos="720"/>
        </w:tabs>
        <w:ind w:left="72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F062C80"/>
    <w:multiLevelType w:val="hybridMultilevel"/>
    <w:tmpl w:val="F0E879EE"/>
    <w:lvl w:ilvl="0" w:tplc="F57C4F38">
      <w:start w:val="1"/>
      <w:numFmt w:val="bullet"/>
      <w:lvlText w:val=""/>
      <w:lvlJc w:val="left"/>
      <w:pPr>
        <w:tabs>
          <w:tab w:val="num" w:pos="720"/>
        </w:tabs>
        <w:ind w:left="72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F272015"/>
    <w:multiLevelType w:val="hybridMultilevel"/>
    <w:tmpl w:val="AFC467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4"/>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stylePaneFormatFilter w:val="3F01"/>
  <w:defaultTabStop w:val="720"/>
  <w:characterSpacingControl w:val="doNotCompress"/>
  <w:compat/>
  <w:rsids>
    <w:rsidRoot w:val="00EB53F3"/>
    <w:rsid w:val="000001E8"/>
    <w:rsid w:val="00045AE0"/>
    <w:rsid w:val="00091CB5"/>
    <w:rsid w:val="000A6A69"/>
    <w:rsid w:val="000C2466"/>
    <w:rsid w:val="000F374E"/>
    <w:rsid w:val="00111B3A"/>
    <w:rsid w:val="001151DA"/>
    <w:rsid w:val="00125B5C"/>
    <w:rsid w:val="00145FA9"/>
    <w:rsid w:val="00172D8E"/>
    <w:rsid w:val="001E7FB7"/>
    <w:rsid w:val="0021351E"/>
    <w:rsid w:val="00230AA0"/>
    <w:rsid w:val="00244490"/>
    <w:rsid w:val="0025184D"/>
    <w:rsid w:val="002534A9"/>
    <w:rsid w:val="00287444"/>
    <w:rsid w:val="00287572"/>
    <w:rsid w:val="0028786E"/>
    <w:rsid w:val="00292250"/>
    <w:rsid w:val="002C4747"/>
    <w:rsid w:val="002D772E"/>
    <w:rsid w:val="003115D9"/>
    <w:rsid w:val="00316169"/>
    <w:rsid w:val="00383F20"/>
    <w:rsid w:val="00396196"/>
    <w:rsid w:val="003C03CD"/>
    <w:rsid w:val="003C4B47"/>
    <w:rsid w:val="004037DF"/>
    <w:rsid w:val="00446474"/>
    <w:rsid w:val="00483E1A"/>
    <w:rsid w:val="00487F3A"/>
    <w:rsid w:val="004D7EEA"/>
    <w:rsid w:val="004F4B4B"/>
    <w:rsid w:val="0052074A"/>
    <w:rsid w:val="005C498D"/>
    <w:rsid w:val="005D6848"/>
    <w:rsid w:val="005F1665"/>
    <w:rsid w:val="00617F28"/>
    <w:rsid w:val="00635006"/>
    <w:rsid w:val="00654DA1"/>
    <w:rsid w:val="00662E70"/>
    <w:rsid w:val="00671675"/>
    <w:rsid w:val="006B2F90"/>
    <w:rsid w:val="006E4F20"/>
    <w:rsid w:val="006E732A"/>
    <w:rsid w:val="006F2DE2"/>
    <w:rsid w:val="00710C2D"/>
    <w:rsid w:val="00710FB0"/>
    <w:rsid w:val="00720B31"/>
    <w:rsid w:val="007425B7"/>
    <w:rsid w:val="00743CA3"/>
    <w:rsid w:val="00792176"/>
    <w:rsid w:val="007A37B9"/>
    <w:rsid w:val="007D6099"/>
    <w:rsid w:val="007F541E"/>
    <w:rsid w:val="00816F25"/>
    <w:rsid w:val="00821588"/>
    <w:rsid w:val="0082301E"/>
    <w:rsid w:val="00825045"/>
    <w:rsid w:val="008B1F6C"/>
    <w:rsid w:val="00901776"/>
    <w:rsid w:val="00953B87"/>
    <w:rsid w:val="00984196"/>
    <w:rsid w:val="009D6960"/>
    <w:rsid w:val="00A02F6D"/>
    <w:rsid w:val="00A333DE"/>
    <w:rsid w:val="00A52BF8"/>
    <w:rsid w:val="00A81568"/>
    <w:rsid w:val="00A9124B"/>
    <w:rsid w:val="00A92F70"/>
    <w:rsid w:val="00AA1C0B"/>
    <w:rsid w:val="00AA285C"/>
    <w:rsid w:val="00AB1969"/>
    <w:rsid w:val="00AB4E7D"/>
    <w:rsid w:val="00AD04A4"/>
    <w:rsid w:val="00B07A78"/>
    <w:rsid w:val="00B80D41"/>
    <w:rsid w:val="00BD2520"/>
    <w:rsid w:val="00C1652F"/>
    <w:rsid w:val="00C42A08"/>
    <w:rsid w:val="00C468F3"/>
    <w:rsid w:val="00C54D06"/>
    <w:rsid w:val="00C7596B"/>
    <w:rsid w:val="00CB2B2E"/>
    <w:rsid w:val="00CD4431"/>
    <w:rsid w:val="00D0459F"/>
    <w:rsid w:val="00D2496F"/>
    <w:rsid w:val="00D4061E"/>
    <w:rsid w:val="00DA0A98"/>
    <w:rsid w:val="00E5294C"/>
    <w:rsid w:val="00E6058C"/>
    <w:rsid w:val="00E6063F"/>
    <w:rsid w:val="00E74F19"/>
    <w:rsid w:val="00EB31FC"/>
    <w:rsid w:val="00EB53F3"/>
    <w:rsid w:val="00F40D81"/>
    <w:rsid w:val="00FB1D82"/>
    <w:rsid w:val="00FB7D3A"/>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3F3"/>
    <w:rPr>
      <w:sz w:val="24"/>
      <w:szCs w:val="24"/>
    </w:rPr>
  </w:style>
  <w:style w:type="paragraph" w:styleId="Heading2">
    <w:name w:val="heading 2"/>
    <w:basedOn w:val="Normal"/>
    <w:next w:val="Normal"/>
    <w:link w:val="Heading2Char"/>
    <w:qFormat/>
    <w:rsid w:val="00821588"/>
    <w:pPr>
      <w:keepNext/>
      <w:outlineLvl w:val="1"/>
    </w:pPr>
    <w:rPr>
      <w:rFonts w:ascii="Arial" w:hAnsi="Arial"/>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GBody">
    <w:name w:val="CHG Body"/>
    <w:basedOn w:val="Normal"/>
    <w:rsid w:val="00EB53F3"/>
    <w:pPr>
      <w:spacing w:before="60" w:after="120" w:line="252" w:lineRule="auto"/>
    </w:pPr>
    <w:rPr>
      <w:rFonts w:ascii="GillSans" w:hAnsi="GillSans"/>
      <w:sz w:val="20"/>
      <w:lang w:eastAsia="en-US"/>
    </w:rPr>
  </w:style>
  <w:style w:type="character" w:styleId="Hyperlink">
    <w:name w:val="Hyperlink"/>
    <w:basedOn w:val="DefaultParagraphFont"/>
    <w:rsid w:val="00287444"/>
    <w:rPr>
      <w:color w:val="0000FF"/>
      <w:u w:val="single"/>
    </w:rPr>
  </w:style>
  <w:style w:type="paragraph" w:styleId="BalloonText">
    <w:name w:val="Balloon Text"/>
    <w:basedOn w:val="Normal"/>
    <w:semiHidden/>
    <w:rsid w:val="000A6A69"/>
    <w:rPr>
      <w:rFonts w:ascii="Tahoma" w:hAnsi="Tahoma" w:cs="Tahoma"/>
      <w:sz w:val="16"/>
      <w:szCs w:val="16"/>
    </w:rPr>
  </w:style>
  <w:style w:type="paragraph" w:styleId="ListParagraph">
    <w:name w:val="List Paragraph"/>
    <w:basedOn w:val="Normal"/>
    <w:uiPriority w:val="34"/>
    <w:qFormat/>
    <w:rsid w:val="00AA285C"/>
    <w:pPr>
      <w:ind w:left="720"/>
      <w:contextualSpacing/>
    </w:pPr>
  </w:style>
  <w:style w:type="character" w:customStyle="1" w:styleId="Heading2Char">
    <w:name w:val="Heading 2 Char"/>
    <w:basedOn w:val="DefaultParagraphFont"/>
    <w:link w:val="Heading2"/>
    <w:rsid w:val="00821588"/>
    <w:rPr>
      <w:rFonts w:ascii="Arial" w:hAnsi="Arial"/>
      <w:b/>
      <w:bCs/>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700323911">
      <w:bodyDiv w:val="1"/>
      <w:marLeft w:val="0"/>
      <w:marRight w:val="0"/>
      <w:marTop w:val="0"/>
      <w:marBottom w:val="0"/>
      <w:divBdr>
        <w:top w:val="none" w:sz="0" w:space="0" w:color="auto"/>
        <w:left w:val="none" w:sz="0" w:space="0" w:color="auto"/>
        <w:bottom w:val="none" w:sz="0" w:space="0" w:color="auto"/>
        <w:right w:val="none" w:sz="0" w:space="0" w:color="auto"/>
      </w:divBdr>
    </w:div>
    <w:div w:id="19195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g@nla.gov.au" TargetMode="External"/><Relationship Id="rId5" Type="http://schemas.openxmlformats.org/officeDocument/2006/relationships/hyperlink" Target="http://arts.gov.au/resources-publications/industry-reports/significance-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1711</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2008 Community Heritage Grants</vt:lpstr>
    </vt:vector>
  </TitlesOfParts>
  <Company>National Library of Australia</Company>
  <LinksUpToDate>false</LinksUpToDate>
  <CharactersWithSpaces>11915</CharactersWithSpaces>
  <SharedDoc>false</SharedDoc>
  <HLinks>
    <vt:vector size="18" baseType="variant">
      <vt:variant>
        <vt:i4>1638497</vt:i4>
      </vt:variant>
      <vt:variant>
        <vt:i4>6</vt:i4>
      </vt:variant>
      <vt:variant>
        <vt:i4>0</vt:i4>
      </vt:variant>
      <vt:variant>
        <vt:i4>5</vt:i4>
      </vt:variant>
      <vt:variant>
        <vt:lpwstr>mailto:chg@nla.gov.au</vt:lpwstr>
      </vt:variant>
      <vt:variant>
        <vt:lpwstr/>
      </vt:variant>
      <vt:variant>
        <vt:i4>2556021</vt:i4>
      </vt:variant>
      <vt:variant>
        <vt:i4>3</vt:i4>
      </vt:variant>
      <vt:variant>
        <vt:i4>0</vt:i4>
      </vt:variant>
      <vt:variant>
        <vt:i4>5</vt:i4>
      </vt:variant>
      <vt:variant>
        <vt:lpwstr>http://significance.collectionscouncil.com.au/home</vt:lpwstr>
      </vt:variant>
      <vt:variant>
        <vt:lpwstr/>
      </vt:variant>
      <vt:variant>
        <vt:i4>4456527</vt:i4>
      </vt:variant>
      <vt:variant>
        <vt:i4>0</vt:i4>
      </vt:variant>
      <vt:variant>
        <vt:i4>0</vt:i4>
      </vt:variant>
      <vt:variant>
        <vt:i4>5</vt:i4>
      </vt:variant>
      <vt:variant>
        <vt:lpwstr>http://significance.collectionscouncil.com.au/online-edition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Community Heritage Grants</dc:title>
  <dc:creator>estephen</dc:creator>
  <cp:lastModifiedBy>mweight</cp:lastModifiedBy>
  <cp:revision>4</cp:revision>
  <cp:lastPrinted>2012-08-17T01:25:00Z</cp:lastPrinted>
  <dcterms:created xsi:type="dcterms:W3CDTF">2013-12-15T22:46:00Z</dcterms:created>
  <dcterms:modified xsi:type="dcterms:W3CDTF">2013-12-16T00:29:00Z</dcterms:modified>
</cp:coreProperties>
</file>