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16" w:rsidRPr="003D6916" w:rsidRDefault="00071AB4" w:rsidP="003D6916">
      <w:pPr>
        <w:pStyle w:val="Heading1"/>
        <w:keepLines w:val="0"/>
        <w:shd w:val="clear" w:color="auto" w:fill="7F7F7F"/>
      </w:pPr>
      <w:r>
        <w:t xml:space="preserve">Teaching RDA: </w:t>
      </w:r>
      <w:r w:rsidR="003D6916" w:rsidRPr="0052654D">
        <w:t>Day 3</w:t>
      </w:r>
    </w:p>
    <w:p w:rsidR="00E30511" w:rsidRPr="00E1714B" w:rsidRDefault="0069600E" w:rsidP="00071AB4">
      <w:pPr>
        <w:pStyle w:val="Heading2"/>
        <w:rPr>
          <w:lang w:val="en-AU"/>
        </w:rPr>
      </w:pPr>
      <w:r w:rsidRPr="0069600E">
        <w:rPr>
          <w:noProof/>
          <w:lang w:val="en-AU" w:eastAsia="zh-TW" w:bidi="ar-SA"/>
        </w:rPr>
        <w:pict>
          <v:shapetype id="_x0000_t202" coordsize="21600,21600" o:spt="202" path="m,l,21600r21600,l21600,xe">
            <v:stroke joinstyle="miter"/>
            <v:path gradientshapeok="t" o:connecttype="rect"/>
          </v:shapetype>
          <v:shape id="_x0000_s1065" type="#_x0000_t202" style="position:absolute;margin-left:349pt;margin-top:21.7pt;width:120.95pt;height:24.9pt;z-index:251680256;mso-width-relative:margin;mso-height-relative:margin">
            <v:textbox>
              <w:txbxContent>
                <w:p w:rsidR="009912AA" w:rsidRDefault="00FD666D" w:rsidP="00D56BAD">
                  <w:pPr>
                    <w:jc w:val="center"/>
                  </w:pPr>
                  <w:r>
                    <w:t>Handbook: Page 126</w:t>
                  </w:r>
                </w:p>
              </w:txbxContent>
            </v:textbox>
          </v:shape>
        </w:pict>
      </w:r>
      <w:r w:rsidR="00366210" w:rsidRPr="00E1714B">
        <w:rPr>
          <w:lang w:val="en-AU"/>
        </w:rPr>
        <w:t>Module 13: Using RDA Interactive Tools</w:t>
      </w:r>
    </w:p>
    <w:p w:rsidR="00366210" w:rsidRPr="00E1714B" w:rsidRDefault="008B43E2" w:rsidP="00366210">
      <w:pPr>
        <w:rPr>
          <w:lang w:val="en-AU"/>
        </w:rPr>
      </w:pPr>
      <w:r>
        <w:rPr>
          <w:lang w:val="en-AU"/>
        </w:rPr>
        <w:t>[Note: information in this module was sourced from the RDA Toolkit Help]</w:t>
      </w:r>
    </w:p>
    <w:p w:rsidR="00B0371B" w:rsidRPr="00B0371B" w:rsidRDefault="008373C3" w:rsidP="00071AB4">
      <w:pPr>
        <w:pStyle w:val="Heading3"/>
        <w:rPr>
          <w:lang w:val="en-AU"/>
        </w:rPr>
      </w:pPr>
      <w:r>
        <w:rPr>
          <w:lang w:val="en-AU"/>
        </w:rPr>
        <w:t>Learning Outcomes:</w:t>
      </w:r>
    </w:p>
    <w:p w:rsidR="00F35533" w:rsidRDefault="00F35533" w:rsidP="008373C3">
      <w:pPr>
        <w:pStyle w:val="ListParagraph"/>
        <w:numPr>
          <w:ilvl w:val="0"/>
          <w:numId w:val="12"/>
        </w:numPr>
        <w:rPr>
          <w:lang w:val="en-AU"/>
        </w:rPr>
      </w:pPr>
      <w:r>
        <w:rPr>
          <w:lang w:val="en-AU"/>
        </w:rPr>
        <w:t>Create a personal profile</w:t>
      </w:r>
    </w:p>
    <w:p w:rsidR="008373C3" w:rsidRDefault="008373C3" w:rsidP="008373C3">
      <w:pPr>
        <w:pStyle w:val="ListParagraph"/>
        <w:numPr>
          <w:ilvl w:val="0"/>
          <w:numId w:val="12"/>
        </w:numPr>
        <w:rPr>
          <w:lang w:val="en-AU"/>
        </w:rPr>
      </w:pPr>
      <w:r>
        <w:rPr>
          <w:lang w:val="en-AU"/>
        </w:rPr>
        <w:t>Become familiar with the RDA Toolkit interactive tools</w:t>
      </w:r>
    </w:p>
    <w:p w:rsidR="008373C3" w:rsidRDefault="008373C3" w:rsidP="008373C3">
      <w:pPr>
        <w:pStyle w:val="ListParagraph"/>
        <w:numPr>
          <w:ilvl w:val="0"/>
          <w:numId w:val="12"/>
        </w:numPr>
        <w:rPr>
          <w:lang w:val="en-AU"/>
        </w:rPr>
      </w:pPr>
      <w:r>
        <w:rPr>
          <w:lang w:val="en-AU"/>
        </w:rPr>
        <w:t xml:space="preserve">Create </w:t>
      </w:r>
      <w:r w:rsidR="00750FE4">
        <w:rPr>
          <w:lang w:val="en-AU"/>
        </w:rPr>
        <w:t xml:space="preserve">saved searches and </w:t>
      </w:r>
      <w:r>
        <w:rPr>
          <w:lang w:val="en-AU"/>
        </w:rPr>
        <w:t>bookmarks</w:t>
      </w:r>
    </w:p>
    <w:p w:rsidR="00D7524D" w:rsidRPr="00D7524D" w:rsidRDefault="00D7524D" w:rsidP="00D7524D">
      <w:pPr>
        <w:pStyle w:val="ListParagraph"/>
        <w:numPr>
          <w:ilvl w:val="0"/>
          <w:numId w:val="12"/>
        </w:numPr>
        <w:rPr>
          <w:lang w:val="en-AU"/>
        </w:rPr>
      </w:pPr>
      <w:r>
        <w:rPr>
          <w:lang w:val="en-AU"/>
        </w:rPr>
        <w:t>Create workflows and maps</w:t>
      </w:r>
    </w:p>
    <w:p w:rsidR="00B0371B" w:rsidRDefault="00B0371B" w:rsidP="00B0371B">
      <w:pPr>
        <w:pStyle w:val="ListParagraph"/>
        <w:rPr>
          <w:lang w:val="en-AU"/>
        </w:rPr>
      </w:pPr>
    </w:p>
    <w:p w:rsidR="00B0371B" w:rsidRDefault="0069600E" w:rsidP="008373C3">
      <w:pPr>
        <w:pStyle w:val="Heading2"/>
        <w:rPr>
          <w:lang w:val="en-AU"/>
        </w:rPr>
      </w:pPr>
      <w:r>
        <w:rPr>
          <w:noProof/>
        </w:rPr>
        <w:pict>
          <v:shapetype id="_x0000_t32" coordsize="21600,21600" o:spt="32" o:oned="t" path="m,l21600,21600e" filled="f">
            <v:path arrowok="t" fillok="f" o:connecttype="none"/>
            <o:lock v:ext="edit" shapetype="t"/>
          </v:shapetype>
          <v:shape id="_x0000_s1051" type="#_x0000_t32" style="position:absolute;margin-left:.75pt;margin-top:7.35pt;width:462.75pt;height:0;z-index:251663872" o:connectortype="straight" strokecolor="#7030a0" strokeweight="3pt"/>
        </w:pict>
      </w:r>
    </w:p>
    <w:p w:rsidR="00B0371B" w:rsidRPr="00B0371B" w:rsidRDefault="008373C3" w:rsidP="00071AB4">
      <w:pPr>
        <w:pStyle w:val="Heading3"/>
        <w:rPr>
          <w:lang w:val="en-AU"/>
        </w:rPr>
      </w:pPr>
      <w:r>
        <w:rPr>
          <w:lang w:val="en-AU"/>
        </w:rPr>
        <w:t>Resources:</w:t>
      </w:r>
    </w:p>
    <w:p w:rsidR="008373C3" w:rsidRDefault="008373C3" w:rsidP="008373C3">
      <w:pPr>
        <w:pStyle w:val="ListParagraph"/>
        <w:numPr>
          <w:ilvl w:val="0"/>
          <w:numId w:val="12"/>
        </w:numPr>
        <w:rPr>
          <w:lang w:val="en-AU"/>
        </w:rPr>
      </w:pPr>
      <w:r>
        <w:rPr>
          <w:lang w:val="en-AU"/>
        </w:rPr>
        <w:t>RDA Toolkit</w:t>
      </w:r>
      <w:r w:rsidRPr="00DE2493">
        <w:rPr>
          <w:lang w:val="en-AU"/>
        </w:rPr>
        <w:t xml:space="preserve">   </w:t>
      </w:r>
    </w:p>
    <w:p w:rsidR="00071AB4" w:rsidRPr="00071AB4" w:rsidRDefault="00D7524D" w:rsidP="00071AB4">
      <w:pPr>
        <w:pStyle w:val="ListParagraph"/>
        <w:numPr>
          <w:ilvl w:val="0"/>
          <w:numId w:val="12"/>
        </w:numPr>
        <w:spacing w:after="0" w:line="240" w:lineRule="auto"/>
      </w:pPr>
      <w:r w:rsidRPr="00071AB4">
        <w:rPr>
          <w:lang w:val="en-AU"/>
        </w:rPr>
        <w:t>Examples of workflows (in the Toolkit)</w:t>
      </w:r>
    </w:p>
    <w:p w:rsidR="00071AB4" w:rsidRPr="00071AB4" w:rsidRDefault="00071AB4" w:rsidP="00071AB4">
      <w:pPr>
        <w:pStyle w:val="ListParagraph"/>
        <w:numPr>
          <w:ilvl w:val="0"/>
          <w:numId w:val="12"/>
        </w:numPr>
        <w:spacing w:after="0" w:line="240" w:lineRule="auto"/>
      </w:pPr>
    </w:p>
    <w:p w:rsidR="00071AB4" w:rsidRDefault="00071AB4" w:rsidP="00071AB4">
      <w:pPr>
        <w:spacing w:after="0" w:line="240" w:lineRule="auto"/>
      </w:pPr>
    </w:p>
    <w:p w:rsidR="00071AB4" w:rsidRDefault="0069600E" w:rsidP="00071AB4">
      <w:pPr>
        <w:pStyle w:val="Heading3"/>
      </w:pPr>
      <w:r>
        <w:rPr>
          <w:noProof/>
        </w:rPr>
        <w:pict>
          <v:shape id="_x0000_s1097" type="#_x0000_t32" style="position:absolute;margin-left:.75pt;margin-top:3.4pt;width:462.75pt;height:0;z-index:251722240" o:connectortype="straight" strokecolor="#7030a0" strokeweight="3pt"/>
        </w:pict>
      </w:r>
      <w:r w:rsidR="00071AB4" w:rsidRPr="00793F36">
        <w:t xml:space="preserve">Personal profiles </w:t>
      </w:r>
    </w:p>
    <w:p w:rsidR="00071AB4" w:rsidRPr="00E1714B" w:rsidRDefault="00071AB4" w:rsidP="00071AB4">
      <w:pPr>
        <w:rPr>
          <w:lang w:val="en-AU"/>
        </w:rPr>
      </w:pPr>
      <w:r>
        <w:t>It is not necessary have a personal profile to search, navigate and view the documents loaded to the toolkit. However, to make use of the features we are about to show you, y</w:t>
      </w:r>
      <w:proofErr w:type="spellStart"/>
      <w:r w:rsidRPr="00E1714B">
        <w:rPr>
          <w:lang w:val="en-AU"/>
        </w:rPr>
        <w:t>ou</w:t>
      </w:r>
      <w:proofErr w:type="spellEnd"/>
      <w:r w:rsidRPr="00E1714B">
        <w:rPr>
          <w:lang w:val="en-AU"/>
        </w:rPr>
        <w:t xml:space="preserve"> will </w:t>
      </w:r>
      <w:r>
        <w:rPr>
          <w:lang w:val="en-AU"/>
        </w:rPr>
        <w:t>need a personal profile.</w:t>
      </w:r>
    </w:p>
    <w:p w:rsidR="00071AB4" w:rsidRDefault="00071AB4" w:rsidP="00071AB4">
      <w:r>
        <w:t>When you first open up the Toolkit, you would first sign into your institution’s subscription. (If you have IP authentication you will not need to do this, you will already be in your institution’s subscription)</w:t>
      </w:r>
    </w:p>
    <w:p w:rsidR="00071AB4" w:rsidRPr="009034AA" w:rsidRDefault="00071AB4" w:rsidP="00071AB4">
      <w:pPr>
        <w:rPr>
          <w:lang w:val="en-AU"/>
        </w:rPr>
      </w:pPr>
      <w:r>
        <w:t xml:space="preserve">Once you are accessing your Institutional subscription, you can create your own personal profile.  It is very easy to do; just click on the “person icon” with the blue plus symbol. The </w:t>
      </w:r>
      <w:r>
        <w:rPr>
          <w:lang w:val="en-AU"/>
        </w:rPr>
        <w:t>Login/create profile box</w:t>
      </w:r>
      <w:r>
        <w:t xml:space="preserve"> is displayed.</w:t>
      </w:r>
    </w:p>
    <w:p w:rsidR="007676EA" w:rsidRPr="009034AA" w:rsidRDefault="003953A4" w:rsidP="00071AB4">
      <w:pPr>
        <w:spacing w:after="0" w:line="240" w:lineRule="auto"/>
        <w:rPr>
          <w:lang w:val="en-AU"/>
        </w:rPr>
      </w:pPr>
      <w:r>
        <w:br w:type="page"/>
      </w:r>
      <w:r w:rsidR="0069600E" w:rsidRPr="0069600E">
        <w:rPr>
          <w:noProof/>
          <w:lang w:val="en-AU"/>
        </w:rPr>
        <w:pict>
          <v:shape id="_x0000_s1030" type="#_x0000_t32" style="position:absolute;margin-left:3pt;margin-top:-8.95pt;width:462.75pt;height:0;z-index:251652608" o:connectortype="straight" strokecolor="#7030a0" strokeweight="3pt"/>
        </w:pict>
      </w:r>
    </w:p>
    <w:p w:rsidR="007676EA" w:rsidRPr="003C3494" w:rsidRDefault="0069600E" w:rsidP="007676EA">
      <w:r>
        <w:rPr>
          <w:noProof/>
        </w:rPr>
        <w:lastRenderedPageBreak/>
        <w:pict>
          <v:shape id="_x0000_s1071" type="#_x0000_t32" style="position:absolute;margin-left:368.25pt;margin-top:13.6pt;width:56.4pt;height:28.2pt;flip:x y;z-index:251690496" o:connectortype="straight" strokecolor="red" strokeweight="3pt">
            <v:stroke endarrow="block"/>
            <v:shadow type="perspective" color="#622423" opacity=".5" offset="1pt" offset2="-1pt"/>
          </v:shape>
        </w:pict>
      </w:r>
      <w:r w:rsidR="007676EA">
        <w:rPr>
          <w:noProof/>
        </w:rPr>
        <w:drawing>
          <wp:inline distT="0" distB="0" distL="0" distR="0">
            <wp:extent cx="5086350" cy="3152775"/>
            <wp:effectExtent l="19050" t="0" r="0" b="0"/>
            <wp:docPr id="5" name="Picture 1"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Bitmap"/>
                    <pic:cNvPicPr>
                      <a:picLocks noChangeAspect="1" noChangeArrowheads="1"/>
                    </pic:cNvPicPr>
                  </pic:nvPicPr>
                  <pic:blipFill>
                    <a:blip r:embed="rId7" cstate="print"/>
                    <a:srcRect/>
                    <a:stretch>
                      <a:fillRect/>
                    </a:stretch>
                  </pic:blipFill>
                  <pic:spPr bwMode="auto">
                    <a:xfrm>
                      <a:off x="0" y="0"/>
                      <a:ext cx="5086350" cy="3152775"/>
                    </a:xfrm>
                    <a:prstGeom prst="rect">
                      <a:avLst/>
                    </a:prstGeom>
                    <a:noFill/>
                    <a:ln w="9525">
                      <a:noFill/>
                      <a:miter lim="800000"/>
                      <a:headEnd/>
                      <a:tailEnd/>
                    </a:ln>
                  </pic:spPr>
                </pic:pic>
              </a:graphicData>
            </a:graphic>
          </wp:inline>
        </w:drawing>
      </w:r>
    </w:p>
    <w:p w:rsidR="003953A4" w:rsidRPr="003953A4" w:rsidRDefault="003953A4" w:rsidP="003953A4">
      <w:r w:rsidRPr="003953A4">
        <w:rPr>
          <w:lang w:val="en-AU"/>
        </w:rPr>
        <w:t>The “profile name” is effectively your “user name” and is what you will use to login to your profile later, so make sure it’s one you can remember easily. The reason you are asked for your email address is so that if you later forget your password, you can ask the Toolkit to email it to you.</w:t>
      </w:r>
      <w:r w:rsidRPr="003953A4">
        <w:t xml:space="preserve"> </w:t>
      </w:r>
    </w:p>
    <w:p w:rsidR="00B34616" w:rsidRDefault="00B34616">
      <w:pPr>
        <w:spacing w:after="0" w:line="240" w:lineRule="auto"/>
      </w:pPr>
      <w:r>
        <w:t xml:space="preserve"> </w:t>
      </w:r>
      <w:r w:rsidR="00DB18DD">
        <w:t>[Participants to create their profile at this point if they don’t already have one]</w:t>
      </w:r>
    </w:p>
    <w:p w:rsidR="00B34616" w:rsidRDefault="00B34616">
      <w:pPr>
        <w:spacing w:after="0" w:line="240" w:lineRule="auto"/>
      </w:pPr>
    </w:p>
    <w:p w:rsidR="00B34616" w:rsidRPr="00B34616" w:rsidRDefault="00B34616" w:rsidP="00B34616">
      <w:pPr>
        <w:spacing w:after="0" w:line="240" w:lineRule="auto"/>
      </w:pPr>
      <w:r w:rsidRPr="00B34616">
        <w:rPr>
          <w:lang w:val="en-AU"/>
        </w:rPr>
        <w:t xml:space="preserve">Once you have a profile set up, you can simply log in to it anytime by typing the “Profile name” and password in the boxes provided on the User menu. </w:t>
      </w:r>
    </w:p>
    <w:p w:rsidR="00B34616" w:rsidRDefault="00B34616">
      <w:pPr>
        <w:spacing w:after="0" w:line="240" w:lineRule="auto"/>
      </w:pPr>
    </w:p>
    <w:p w:rsidR="00B34616" w:rsidRPr="00B34616" w:rsidRDefault="00B34616" w:rsidP="00B34616">
      <w:pPr>
        <w:spacing w:after="0" w:line="240" w:lineRule="auto"/>
      </w:pPr>
      <w:r w:rsidRPr="00B34616">
        <w:rPr>
          <w:b/>
          <w:bCs/>
          <w:lang w:val="en-AU"/>
        </w:rPr>
        <w:t xml:space="preserve">Note: </w:t>
      </w:r>
      <w:r w:rsidRPr="00B34616">
        <w:rPr>
          <w:lang w:val="en-AU"/>
        </w:rPr>
        <w:t>This box will also come up if at any time you try to use advanced functions that require a log-in, and you haven’t logged in.  That’s why you are given the option of simply logging in as if you already have a profile.</w:t>
      </w:r>
    </w:p>
    <w:p w:rsidR="00DF305E" w:rsidRDefault="00DF305E">
      <w:pPr>
        <w:spacing w:after="0" w:line="240" w:lineRule="auto"/>
      </w:pPr>
      <w:r>
        <w:br w:type="page"/>
      </w:r>
    </w:p>
    <w:p w:rsidR="00750FE4" w:rsidRPr="00750FE4" w:rsidRDefault="0069600E" w:rsidP="00F45A25">
      <w:r>
        <w:rPr>
          <w:noProof/>
        </w:rPr>
        <w:lastRenderedPageBreak/>
        <w:pict>
          <v:shape id="_x0000_s1095" type="#_x0000_t32" style="position:absolute;margin-left:0;margin-top:50.7pt;width:433.05pt;height:1pt;flip:y;z-index:251719168;mso-position-horizontal:center;mso-position-horizontal-relative:margin" o:connectortype="straight" strokecolor="#7030a0" strokeweight="3pt">
            <w10:wrap anchorx="margin"/>
          </v:shape>
        </w:pict>
      </w:r>
      <w:r w:rsidR="00750FE4" w:rsidRPr="00750FE4">
        <w:rPr>
          <w:lang w:val="en-AU"/>
        </w:rPr>
        <w:t>Once you’re logged in</w:t>
      </w:r>
      <w:r w:rsidR="003953A4">
        <w:rPr>
          <w:lang w:val="en-AU"/>
        </w:rPr>
        <w:t>to your personal profile</w:t>
      </w:r>
      <w:r w:rsidR="00750FE4" w:rsidRPr="00750FE4">
        <w:rPr>
          <w:lang w:val="en-AU"/>
        </w:rPr>
        <w:t xml:space="preserve">, the </w:t>
      </w:r>
      <w:r w:rsidR="003953A4">
        <w:rPr>
          <w:b/>
          <w:bCs/>
          <w:lang w:val="en-AU"/>
        </w:rPr>
        <w:t xml:space="preserve">Full name </w:t>
      </w:r>
      <w:r w:rsidR="003953A4">
        <w:rPr>
          <w:lang w:val="en-AU"/>
        </w:rPr>
        <w:t xml:space="preserve">(Note: </w:t>
      </w:r>
      <w:r w:rsidR="003953A4">
        <w:rPr>
          <w:b/>
          <w:bCs/>
          <w:lang w:val="en-AU"/>
        </w:rPr>
        <w:t xml:space="preserve">not </w:t>
      </w:r>
      <w:r w:rsidR="003953A4">
        <w:rPr>
          <w:lang w:val="en-AU"/>
        </w:rPr>
        <w:t xml:space="preserve">the user name) </w:t>
      </w:r>
      <w:r w:rsidR="00750FE4" w:rsidRPr="00750FE4">
        <w:rPr>
          <w:lang w:val="en-AU"/>
        </w:rPr>
        <w:t>you specified</w:t>
      </w:r>
      <w:r w:rsidR="003953A4">
        <w:rPr>
          <w:lang w:val="en-AU"/>
        </w:rPr>
        <w:t xml:space="preserve"> when you created the profile</w:t>
      </w:r>
      <w:r w:rsidR="00750FE4" w:rsidRPr="00750FE4">
        <w:rPr>
          <w:lang w:val="en-AU"/>
        </w:rPr>
        <w:t xml:space="preserve"> should be appearing in the blue section at the top of the screen, above the institutional name. So now let’s look at the key advanced features we can now access.</w:t>
      </w:r>
    </w:p>
    <w:p w:rsidR="00A95E1E" w:rsidRDefault="00A95E1E" w:rsidP="0049462A">
      <w:pPr>
        <w:pStyle w:val="Heading3"/>
        <w:rPr>
          <w:lang w:val="en-AU"/>
        </w:rPr>
      </w:pPr>
      <w:proofErr w:type="gramStart"/>
      <w:r>
        <w:rPr>
          <w:lang w:val="en-AU"/>
        </w:rPr>
        <w:t>Saved Searches.</w:t>
      </w:r>
      <w:proofErr w:type="gramEnd"/>
    </w:p>
    <w:p w:rsidR="00A95E1E" w:rsidRPr="00A95E1E" w:rsidRDefault="00A95E1E" w:rsidP="00A95E1E">
      <w:pPr>
        <w:rPr>
          <w:lang w:val="en-AU"/>
        </w:rPr>
      </w:pPr>
      <w:r>
        <w:rPr>
          <w:noProof/>
        </w:rPr>
        <w:drawing>
          <wp:anchor distT="0" distB="0" distL="114300" distR="114300" simplePos="0" relativeHeight="251693568" behindDoc="0" locked="0" layoutInCell="1" allowOverlap="1">
            <wp:simplePos x="0" y="0"/>
            <wp:positionH relativeFrom="column">
              <wp:posOffset>19050</wp:posOffset>
            </wp:positionH>
            <wp:positionV relativeFrom="paragraph">
              <wp:posOffset>1905</wp:posOffset>
            </wp:positionV>
            <wp:extent cx="3273425" cy="2219325"/>
            <wp:effectExtent l="19050" t="0" r="317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73425" cy="2219325"/>
                    </a:xfrm>
                    <a:prstGeom prst="rect">
                      <a:avLst/>
                    </a:prstGeom>
                    <a:noFill/>
                    <a:ln w="12700">
                      <a:noFill/>
                      <a:miter lim="800000"/>
                      <a:headEnd/>
                      <a:tailEnd/>
                    </a:ln>
                  </pic:spPr>
                </pic:pic>
              </a:graphicData>
            </a:graphic>
          </wp:anchor>
        </w:drawing>
      </w:r>
    </w:p>
    <w:p w:rsidR="00A95E1E" w:rsidRPr="00D602C7" w:rsidRDefault="00A95E1E" w:rsidP="00A95E1E">
      <w:pPr>
        <w:pStyle w:val="ListParagraph"/>
        <w:rPr>
          <w:sz w:val="24"/>
          <w:szCs w:val="24"/>
          <w:lang w:val="en-AU"/>
        </w:rPr>
      </w:pP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A95E1E" w:rsidRDefault="00A95E1E" w:rsidP="0049462A">
      <w:pPr>
        <w:pStyle w:val="Heading3"/>
        <w:rPr>
          <w:lang w:val="en-AU"/>
        </w:rPr>
      </w:pPr>
    </w:p>
    <w:p w:rsidR="00A95E1E" w:rsidRDefault="0069600E" w:rsidP="0049462A">
      <w:pPr>
        <w:pStyle w:val="Heading3"/>
        <w:rPr>
          <w:lang w:val="en-AU"/>
        </w:rPr>
      </w:pPr>
      <w:r>
        <w:rPr>
          <w:noProof/>
        </w:rPr>
        <w:pict>
          <v:oval id="_x0000_s1075" style="position:absolute;margin-left:-267pt;margin-top:13.25pt;width:62.25pt;height:33pt;z-index:251694592" filled="f" strokecolor="red" strokeweight="1.5pt"/>
        </w:pict>
      </w:r>
    </w:p>
    <w:p w:rsidR="00A95E1E" w:rsidRDefault="00A95E1E" w:rsidP="0049462A">
      <w:pPr>
        <w:pStyle w:val="Heading3"/>
        <w:rPr>
          <w:lang w:val="en-AU"/>
        </w:rPr>
      </w:pPr>
    </w:p>
    <w:p w:rsidR="00A95E1E" w:rsidRPr="00A95E1E" w:rsidRDefault="0069600E" w:rsidP="00F45A25">
      <w:pPr>
        <w:rPr>
          <w:lang w:val="en-AU"/>
        </w:rPr>
      </w:pPr>
      <w:r>
        <w:rPr>
          <w:noProof/>
        </w:rPr>
        <w:pict>
          <v:shape id="_x0000_s1076" type="#_x0000_t32" style="position:absolute;margin-left:8.6pt;margin-top:64.5pt;width:433.05pt;height:1pt;flip:y;z-index:251695616" o:connectortype="straight" strokecolor="#7030a0" strokeweight="3pt"/>
        </w:pict>
      </w:r>
      <w:r w:rsidR="00A95E1E">
        <w:rPr>
          <w:lang w:val="en-AU"/>
        </w:rPr>
        <w:t xml:space="preserve">Firstly, now that you have a personal profile, you can save searches.  You do this </w:t>
      </w:r>
      <w:r w:rsidR="003953A4">
        <w:rPr>
          <w:lang w:val="en-AU"/>
        </w:rPr>
        <w:t xml:space="preserve">in the “Advanced search” screen, </w:t>
      </w:r>
      <w:r w:rsidR="00A95E1E">
        <w:rPr>
          <w:lang w:val="en-AU"/>
        </w:rPr>
        <w:t xml:space="preserve">by entering </w:t>
      </w:r>
      <w:r w:rsidR="00D906F0">
        <w:rPr>
          <w:lang w:val="en-AU"/>
        </w:rPr>
        <w:t>a name for your search</w:t>
      </w:r>
      <w:r w:rsidR="00A95E1E">
        <w:rPr>
          <w:lang w:val="en-AU"/>
        </w:rPr>
        <w:t xml:space="preserve"> in the “Save search as...” box at the bottom of the screen, </w:t>
      </w:r>
      <w:r w:rsidR="00A95E1E">
        <w:rPr>
          <w:b/>
          <w:bCs/>
          <w:lang w:val="en-AU"/>
        </w:rPr>
        <w:t xml:space="preserve">before </w:t>
      </w:r>
      <w:r w:rsidR="00A95E1E">
        <w:rPr>
          <w:lang w:val="en-AU"/>
        </w:rPr>
        <w:t>you execute your search.  I will show you in a minute how you get back to these saved searches.</w:t>
      </w:r>
    </w:p>
    <w:p w:rsidR="00B0371B" w:rsidRDefault="00B0371B" w:rsidP="0049462A">
      <w:pPr>
        <w:pStyle w:val="Heading3"/>
        <w:rPr>
          <w:lang w:val="en-AU"/>
        </w:rPr>
      </w:pPr>
      <w:r w:rsidRPr="002B7067">
        <w:rPr>
          <w:lang w:val="en-AU"/>
        </w:rPr>
        <w:t>Bookmarks</w:t>
      </w:r>
    </w:p>
    <w:p w:rsidR="00F45A25" w:rsidRDefault="00F45A25" w:rsidP="00F45A25">
      <w:pPr>
        <w:pStyle w:val="ListParagraph"/>
        <w:rPr>
          <w:color w:val="808080"/>
          <w:sz w:val="18"/>
          <w:szCs w:val="18"/>
          <w:lang w:val="en-AU"/>
        </w:rPr>
      </w:pPr>
    </w:p>
    <w:p w:rsidR="00F45A25" w:rsidRDefault="00F45A25" w:rsidP="00F45A25">
      <w:pPr>
        <w:pStyle w:val="ListParagraph"/>
        <w:rPr>
          <w:color w:val="808080"/>
          <w:sz w:val="18"/>
          <w:szCs w:val="18"/>
          <w:lang w:val="en-AU"/>
        </w:rPr>
      </w:pPr>
      <w:r>
        <w:rPr>
          <w:noProof/>
          <w:color w:val="808080"/>
          <w:sz w:val="18"/>
          <w:szCs w:val="18"/>
        </w:rPr>
        <w:drawing>
          <wp:anchor distT="0" distB="0" distL="114300" distR="114300" simplePos="0" relativeHeight="251721216" behindDoc="0" locked="0" layoutInCell="1" allowOverlap="1">
            <wp:simplePos x="0" y="0"/>
            <wp:positionH relativeFrom="column">
              <wp:posOffset>19050</wp:posOffset>
            </wp:positionH>
            <wp:positionV relativeFrom="paragraph">
              <wp:posOffset>62230</wp:posOffset>
            </wp:positionV>
            <wp:extent cx="2724150" cy="213804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24150" cy="2138045"/>
                    </a:xfrm>
                    <a:prstGeom prst="rect">
                      <a:avLst/>
                    </a:prstGeom>
                    <a:noFill/>
                    <a:ln w="9525">
                      <a:noFill/>
                      <a:miter lim="800000"/>
                      <a:headEnd/>
                      <a:tailEnd/>
                    </a:ln>
                  </pic:spPr>
                </pic:pic>
              </a:graphicData>
            </a:graphic>
          </wp:anchor>
        </w:drawing>
      </w:r>
    </w:p>
    <w:p w:rsidR="00F45A25" w:rsidRPr="00D602C7" w:rsidRDefault="00F45A25" w:rsidP="00F45A25">
      <w:pPr>
        <w:pStyle w:val="ListParagraph"/>
        <w:rPr>
          <w:sz w:val="24"/>
          <w:szCs w:val="24"/>
          <w:lang w:val="en-AU"/>
        </w:rPr>
      </w:pPr>
      <w:r w:rsidRPr="00F45A25">
        <w:rPr>
          <w:color w:val="808080"/>
          <w:sz w:val="18"/>
          <w:szCs w:val="18"/>
          <w:lang w:val="en-AU"/>
        </w:rPr>
        <w:t xml:space="preserve"> </w:t>
      </w: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F45A25" w:rsidRDefault="00F45A25" w:rsidP="00B0371B">
      <w:pPr>
        <w:rPr>
          <w:sz w:val="24"/>
          <w:szCs w:val="24"/>
          <w:lang w:val="en-AU"/>
        </w:rPr>
      </w:pPr>
    </w:p>
    <w:p w:rsidR="00F45A25" w:rsidRDefault="00F45A25" w:rsidP="00B0371B">
      <w:pPr>
        <w:rPr>
          <w:sz w:val="24"/>
          <w:szCs w:val="24"/>
          <w:lang w:val="en-AU"/>
        </w:rPr>
      </w:pPr>
    </w:p>
    <w:p w:rsidR="00F45A25" w:rsidRDefault="00F45A25" w:rsidP="00B0371B">
      <w:pPr>
        <w:rPr>
          <w:sz w:val="24"/>
          <w:szCs w:val="24"/>
          <w:lang w:val="en-AU"/>
        </w:rPr>
      </w:pPr>
    </w:p>
    <w:p w:rsidR="00F45A25" w:rsidRDefault="00F45A25" w:rsidP="00B0371B">
      <w:pPr>
        <w:rPr>
          <w:sz w:val="24"/>
          <w:szCs w:val="24"/>
          <w:lang w:val="en-AU"/>
        </w:rPr>
      </w:pPr>
    </w:p>
    <w:p w:rsidR="00F45A25" w:rsidRDefault="00F45A25" w:rsidP="00B0371B">
      <w:pPr>
        <w:rPr>
          <w:sz w:val="24"/>
          <w:szCs w:val="24"/>
          <w:lang w:val="en-AU"/>
        </w:rPr>
      </w:pPr>
    </w:p>
    <w:p w:rsidR="00B0371B" w:rsidRDefault="00F45A25" w:rsidP="00F45A25">
      <w:pPr>
        <w:rPr>
          <w:lang w:val="en-AU"/>
        </w:rPr>
      </w:pPr>
      <w:r w:rsidRPr="00F45A25">
        <w:rPr>
          <w:lang w:val="en-AU"/>
        </w:rPr>
        <w:t xml:space="preserve">Another advanced feature is bookmarks.  On this page, you can see some little symbols that look like a piece of paper.  These are “Bookmarks”.  When logged in to your personal profile, </w:t>
      </w:r>
      <w:r>
        <w:rPr>
          <w:lang w:val="en-AU"/>
        </w:rPr>
        <w:t>i</w:t>
      </w:r>
      <w:r w:rsidR="00B0371B">
        <w:rPr>
          <w:lang w:val="en-AU"/>
        </w:rPr>
        <w:t>f there is a section of RDA that you use often or want to easily come back to you can bookmark it.</w:t>
      </w:r>
    </w:p>
    <w:p w:rsidR="00F45A25" w:rsidRPr="00F45A25" w:rsidRDefault="00F45A25" w:rsidP="00F45A25">
      <w:r w:rsidRPr="00F45A25">
        <w:rPr>
          <w:lang w:val="en-AU"/>
        </w:rPr>
        <w:lastRenderedPageBreak/>
        <w:t>You can either use bookmarks as just a place-marker, to make it easy to find this spot later on.   These are the “ribbon” bookmarks</w:t>
      </w:r>
      <w:r w:rsidRPr="00F45A25">
        <w:t xml:space="preserve"> </w:t>
      </w:r>
    </w:p>
    <w:p w:rsidR="00F45A25" w:rsidRPr="00F45A25" w:rsidRDefault="00F45A25" w:rsidP="00F45A25">
      <w:r w:rsidRPr="00F45A25">
        <w:rPr>
          <w:lang w:val="en-AU"/>
        </w:rPr>
        <w:t xml:space="preserve">Or you can use bookmarks to write “margin notes” for yourself.  These bookmarks have a pencil on them, to indicate that there is text associated with this bookmark. If you </w:t>
      </w:r>
      <w:proofErr w:type="gramStart"/>
      <w:r w:rsidRPr="00F45A25">
        <w:rPr>
          <w:lang w:val="en-AU"/>
        </w:rPr>
        <w:t>hover</w:t>
      </w:r>
      <w:proofErr w:type="gramEnd"/>
      <w:r w:rsidRPr="00F45A25">
        <w:rPr>
          <w:lang w:val="en-AU"/>
        </w:rPr>
        <w:t xml:space="preserve"> your mouse over this type of bookmark, the textual note will appear.</w:t>
      </w:r>
      <w:r w:rsidRPr="00F45A25">
        <w:t xml:space="preserve"> </w:t>
      </w:r>
    </w:p>
    <w:p w:rsidR="00B0371B" w:rsidRPr="00F77E14" w:rsidRDefault="00B0371B" w:rsidP="00F45A25">
      <w:pPr>
        <w:rPr>
          <w:lang w:val="en-AU"/>
        </w:rPr>
      </w:pPr>
      <w:r>
        <w:rPr>
          <w:rFonts w:eastAsia="PMingLiU" w:hint="eastAsia"/>
          <w:lang w:val="en-AU" w:eastAsia="zh-TW"/>
        </w:rPr>
        <w:t>Find the RDA instruction that you would like to bookmark</w:t>
      </w:r>
    </w:p>
    <w:p w:rsidR="00B0371B" w:rsidRDefault="00B0371B" w:rsidP="00F45A25">
      <w:pPr>
        <w:rPr>
          <w:lang w:val="en-AU"/>
        </w:rPr>
      </w:pPr>
      <w:r w:rsidRPr="009358CD">
        <w:rPr>
          <w:lang w:val="en-AU"/>
        </w:rPr>
        <w:t>Click on the Bookmark icon in the document menu</w:t>
      </w:r>
    </w:p>
    <w:p w:rsidR="00B0371B" w:rsidRDefault="00B0371B" w:rsidP="00B0371B">
      <w:pPr>
        <w:pStyle w:val="ListParagraph"/>
        <w:rPr>
          <w:sz w:val="24"/>
          <w:szCs w:val="24"/>
          <w:lang w:val="en-AU"/>
        </w:rPr>
      </w:pPr>
    </w:p>
    <w:p w:rsidR="00B0371B" w:rsidRDefault="00004CEF" w:rsidP="00B0371B">
      <w:pPr>
        <w:pStyle w:val="ListParagraph"/>
        <w:rPr>
          <w:color w:val="808080"/>
          <w:sz w:val="18"/>
          <w:szCs w:val="18"/>
          <w:lang w:val="en-AU"/>
        </w:rPr>
      </w:pPr>
      <w:r>
        <w:rPr>
          <w:noProof/>
          <w:sz w:val="24"/>
          <w:szCs w:val="24"/>
        </w:rPr>
        <w:drawing>
          <wp:anchor distT="0" distB="0" distL="114300" distR="114300" simplePos="0" relativeHeight="251671040" behindDoc="0" locked="0" layoutInCell="1" allowOverlap="1">
            <wp:simplePos x="0" y="0"/>
            <wp:positionH relativeFrom="column">
              <wp:posOffset>244475</wp:posOffset>
            </wp:positionH>
            <wp:positionV relativeFrom="paragraph">
              <wp:posOffset>59055</wp:posOffset>
            </wp:positionV>
            <wp:extent cx="2781300" cy="1981200"/>
            <wp:effectExtent l="19050" t="0" r="0" b="0"/>
            <wp:wrapSquare wrapText="bothSides"/>
            <wp:docPr id="33"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10" cstate="print"/>
                    <a:srcRect/>
                    <a:stretch>
                      <a:fillRect/>
                    </a:stretch>
                  </pic:blipFill>
                  <pic:spPr bwMode="auto">
                    <a:xfrm>
                      <a:off x="0" y="0"/>
                      <a:ext cx="2781300" cy="1981200"/>
                    </a:xfrm>
                    <a:prstGeom prst="rect">
                      <a:avLst/>
                    </a:prstGeom>
                    <a:noFill/>
                    <a:ln w="9525">
                      <a:noFill/>
                      <a:miter lim="800000"/>
                      <a:headEnd/>
                      <a:tailEnd/>
                    </a:ln>
                  </pic:spPr>
                </pic:pic>
              </a:graphicData>
            </a:graphic>
          </wp:anchor>
        </w:drawing>
      </w:r>
    </w:p>
    <w:p w:rsidR="00B0371B" w:rsidRPr="00D602C7" w:rsidRDefault="00B0371B" w:rsidP="00B0371B">
      <w:pPr>
        <w:pStyle w:val="ListParagraph"/>
        <w:rPr>
          <w:sz w:val="24"/>
          <w:szCs w:val="24"/>
          <w:lang w:val="en-AU"/>
        </w:rPr>
      </w:pP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B0371B" w:rsidRDefault="00B0371B" w:rsidP="00B0371B">
      <w:pPr>
        <w:rPr>
          <w:sz w:val="24"/>
          <w:szCs w:val="24"/>
          <w:lang w:val="en-AU"/>
        </w:rPr>
      </w:pPr>
    </w:p>
    <w:p w:rsidR="00B0371B" w:rsidRDefault="00B0371B" w:rsidP="00B0371B">
      <w:pPr>
        <w:rPr>
          <w:sz w:val="24"/>
          <w:szCs w:val="24"/>
          <w:lang w:val="en-AU"/>
        </w:rPr>
      </w:pPr>
    </w:p>
    <w:p w:rsidR="00B0371B" w:rsidRDefault="00B0371B" w:rsidP="00B0371B">
      <w:pPr>
        <w:rPr>
          <w:sz w:val="24"/>
          <w:szCs w:val="24"/>
          <w:lang w:val="en-AU"/>
        </w:rPr>
      </w:pPr>
    </w:p>
    <w:p w:rsidR="00B0371B" w:rsidRDefault="00B0371B" w:rsidP="00B0371B">
      <w:pPr>
        <w:rPr>
          <w:sz w:val="24"/>
          <w:szCs w:val="24"/>
          <w:lang w:val="en-AU"/>
        </w:rPr>
      </w:pPr>
    </w:p>
    <w:p w:rsidR="00B0371B" w:rsidRDefault="00B0371B" w:rsidP="00F45A25">
      <w:pPr>
        <w:rPr>
          <w:lang w:val="en-AU"/>
        </w:rPr>
      </w:pPr>
      <w:r>
        <w:rPr>
          <w:lang w:val="en-AU"/>
        </w:rPr>
        <w:t>The Manage bookmarks box appears.  You can add a new bookmark or go to one you have already set.</w:t>
      </w:r>
    </w:p>
    <w:p w:rsidR="00B0371B" w:rsidRPr="00D906F0" w:rsidRDefault="00B0371B" w:rsidP="00F45A25">
      <w:r>
        <w:rPr>
          <w:lang w:val="en-AU"/>
        </w:rPr>
        <w:t xml:space="preserve">Click “Add” and </w:t>
      </w:r>
      <w:r w:rsidR="00F45A25">
        <w:rPr>
          <w:lang w:val="en-AU"/>
        </w:rPr>
        <w:t>it takes you</w:t>
      </w:r>
      <w:r>
        <w:rPr>
          <w:lang w:val="en-AU"/>
        </w:rPr>
        <w:t xml:space="preserve"> back to the document window with an instruction to click in the document at the location of the desired bookmark</w:t>
      </w:r>
      <w:r w:rsidR="00D906F0">
        <w:rPr>
          <w:lang w:val="en-AU"/>
        </w:rPr>
        <w:t xml:space="preserve">. Note: </w:t>
      </w:r>
      <w:r w:rsidR="00D906F0" w:rsidRPr="00D906F0">
        <w:rPr>
          <w:lang w:val="en-AU"/>
        </w:rPr>
        <w:t xml:space="preserve">Make sure you click </w:t>
      </w:r>
      <w:r w:rsidR="00D906F0" w:rsidRPr="00D906F0">
        <w:rPr>
          <w:b/>
          <w:bCs/>
          <w:lang w:val="en-AU"/>
        </w:rPr>
        <w:t xml:space="preserve">in the text area </w:t>
      </w:r>
      <w:r w:rsidR="00D906F0" w:rsidRPr="00D906F0">
        <w:rPr>
          <w:lang w:val="en-AU"/>
        </w:rPr>
        <w:t>and not over in the very left margin.  This area is outside of the text frame, so it will not work.</w:t>
      </w:r>
      <w:r w:rsidR="00D906F0" w:rsidRPr="00D906F0">
        <w:rPr>
          <w:b/>
          <w:bCs/>
          <w:lang w:val="en-AU"/>
        </w:rPr>
        <w:t xml:space="preserve"> </w:t>
      </w:r>
    </w:p>
    <w:p w:rsidR="00B0371B" w:rsidRPr="001017A4" w:rsidRDefault="00B0371B" w:rsidP="00F45A25">
      <w:r w:rsidRPr="001017A4">
        <w:rPr>
          <w:lang w:val="en-AU"/>
        </w:rPr>
        <w:t xml:space="preserve">When you’ve selected the spot it gives you a box to fill in with the name of the bookmark </w:t>
      </w:r>
      <w:r>
        <w:rPr>
          <w:lang w:val="en-AU"/>
        </w:rPr>
        <w:t>- always fill this in -</w:t>
      </w:r>
      <w:r w:rsidRPr="001017A4">
        <w:rPr>
          <w:lang w:val="en-AU"/>
        </w:rPr>
        <w:t xml:space="preserve"> and any annotation you might want to put with it.  When you’re finished, click </w:t>
      </w:r>
      <w:proofErr w:type="gramStart"/>
      <w:r w:rsidR="00F45A25">
        <w:rPr>
          <w:b/>
          <w:bCs/>
          <w:lang w:val="en-AU"/>
        </w:rPr>
        <w:t>S</w:t>
      </w:r>
      <w:r w:rsidRPr="00F45A25">
        <w:rPr>
          <w:b/>
          <w:bCs/>
          <w:lang w:val="en-AU"/>
        </w:rPr>
        <w:t>et</w:t>
      </w:r>
      <w:proofErr w:type="gramEnd"/>
      <w:r w:rsidRPr="001017A4">
        <w:rPr>
          <w:lang w:val="en-AU"/>
        </w:rPr>
        <w:t>.</w:t>
      </w:r>
      <w:r w:rsidRPr="001017A4">
        <w:rPr>
          <w:b/>
          <w:bCs/>
          <w:lang w:val="en-AU"/>
        </w:rPr>
        <w:t xml:space="preserve"> </w:t>
      </w:r>
    </w:p>
    <w:p w:rsidR="00B0371B" w:rsidRPr="001017A4" w:rsidRDefault="00B0371B" w:rsidP="00B0371B">
      <w:pPr>
        <w:pStyle w:val="ListParagraph"/>
        <w:rPr>
          <w:sz w:val="24"/>
          <w:szCs w:val="24"/>
        </w:rPr>
      </w:pPr>
    </w:p>
    <w:p w:rsidR="00B0371B" w:rsidRDefault="00004CEF" w:rsidP="00B0371B">
      <w:pPr>
        <w:pStyle w:val="ListParagraph"/>
        <w:ind w:left="4320"/>
        <w:rPr>
          <w:color w:val="808080"/>
          <w:sz w:val="18"/>
          <w:szCs w:val="18"/>
        </w:rPr>
      </w:pPr>
      <w:r>
        <w:rPr>
          <w:noProof/>
          <w:sz w:val="24"/>
          <w:szCs w:val="24"/>
        </w:rPr>
        <w:drawing>
          <wp:anchor distT="0" distB="0" distL="114300" distR="114300" simplePos="0" relativeHeight="251672064" behindDoc="0" locked="0" layoutInCell="1" allowOverlap="1">
            <wp:simplePos x="0" y="0"/>
            <wp:positionH relativeFrom="column">
              <wp:posOffset>113665</wp:posOffset>
            </wp:positionH>
            <wp:positionV relativeFrom="paragraph">
              <wp:posOffset>54610</wp:posOffset>
            </wp:positionV>
            <wp:extent cx="2788285" cy="1781175"/>
            <wp:effectExtent l="19050" t="0" r="0" b="0"/>
            <wp:wrapSquare wrapText="bothSides"/>
            <wp:docPr id="34" name="Picture 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bbs\AppData\Local\Microsoft\Windows\Temporary Internet Files\Content.Word\~MyBitmap.bmp"/>
                    <pic:cNvPicPr>
                      <a:picLocks noChangeAspect="1" noChangeArrowheads="1"/>
                    </pic:cNvPicPr>
                  </pic:nvPicPr>
                  <pic:blipFill>
                    <a:blip r:embed="rId11" cstate="print"/>
                    <a:srcRect/>
                    <a:stretch>
                      <a:fillRect/>
                    </a:stretch>
                  </pic:blipFill>
                  <pic:spPr bwMode="auto">
                    <a:xfrm>
                      <a:off x="0" y="0"/>
                      <a:ext cx="2788285" cy="1781175"/>
                    </a:xfrm>
                    <a:prstGeom prst="rect">
                      <a:avLst/>
                    </a:prstGeom>
                    <a:noFill/>
                    <a:ln w="9525">
                      <a:noFill/>
                      <a:miter lim="800000"/>
                      <a:headEnd/>
                      <a:tailEnd/>
                    </a:ln>
                  </pic:spPr>
                </pic:pic>
              </a:graphicData>
            </a:graphic>
          </wp:anchor>
        </w:drawing>
      </w:r>
    </w:p>
    <w:p w:rsidR="00B0371B" w:rsidRDefault="00B0371B" w:rsidP="00B0371B">
      <w:pPr>
        <w:pStyle w:val="ListParagraph"/>
        <w:ind w:left="4320"/>
        <w:rPr>
          <w:color w:val="808080"/>
          <w:sz w:val="18"/>
          <w:szCs w:val="18"/>
        </w:rPr>
      </w:pPr>
    </w:p>
    <w:p w:rsidR="00B0371B" w:rsidRPr="00D602C7" w:rsidRDefault="00B0371B" w:rsidP="00B0371B">
      <w:pPr>
        <w:pStyle w:val="ListParagraph"/>
        <w:ind w:left="4320"/>
        <w:rPr>
          <w:sz w:val="24"/>
          <w:szCs w:val="24"/>
          <w:lang w:val="en-AU"/>
        </w:rPr>
      </w:pP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B0371B" w:rsidRDefault="00B0371B" w:rsidP="00B0371B">
      <w:pPr>
        <w:jc w:val="center"/>
        <w:rPr>
          <w:color w:val="808080"/>
          <w:sz w:val="18"/>
          <w:szCs w:val="18"/>
          <w:lang w:val="en-AU"/>
        </w:rPr>
      </w:pPr>
    </w:p>
    <w:p w:rsidR="00B0371B" w:rsidRDefault="00B0371B" w:rsidP="00B0371B">
      <w:pPr>
        <w:jc w:val="center"/>
        <w:rPr>
          <w:color w:val="808080"/>
          <w:sz w:val="18"/>
          <w:szCs w:val="18"/>
          <w:lang w:val="en-AU"/>
        </w:rPr>
      </w:pPr>
    </w:p>
    <w:p w:rsidR="00B0371B" w:rsidRPr="00E1714B" w:rsidRDefault="00B0371B" w:rsidP="00B0371B">
      <w:pPr>
        <w:jc w:val="center"/>
        <w:rPr>
          <w:color w:val="808080"/>
          <w:sz w:val="18"/>
          <w:szCs w:val="18"/>
          <w:lang w:val="en-AU"/>
        </w:rPr>
      </w:pPr>
    </w:p>
    <w:p w:rsidR="00B0371B" w:rsidRDefault="00B0371B" w:rsidP="00F45A25">
      <w:pPr>
        <w:rPr>
          <w:lang w:val="en-AU"/>
        </w:rPr>
      </w:pPr>
      <w:r>
        <w:rPr>
          <w:lang w:val="en-AU"/>
        </w:rPr>
        <w:t xml:space="preserve">You will now see your bookmark – </w:t>
      </w:r>
      <w:r w:rsidR="00F45A25" w:rsidRPr="00F45A25">
        <w:rPr>
          <w:lang w:val="en-AU"/>
        </w:rPr>
        <w:t xml:space="preserve">If you hover over it, any </w:t>
      </w:r>
      <w:proofErr w:type="gramStart"/>
      <w:r w:rsidR="00F45A25" w:rsidRPr="00F45A25">
        <w:rPr>
          <w:lang w:val="en-AU"/>
        </w:rPr>
        <w:t>text  you</w:t>
      </w:r>
      <w:proofErr w:type="gramEnd"/>
      <w:r w:rsidR="00F45A25" w:rsidRPr="00F45A25">
        <w:rPr>
          <w:lang w:val="en-AU"/>
        </w:rPr>
        <w:t xml:space="preserve"> entered in th</w:t>
      </w:r>
      <w:r w:rsidR="00F45A25">
        <w:rPr>
          <w:lang w:val="en-AU"/>
        </w:rPr>
        <w:t>e “annotation” area will pop up</w:t>
      </w:r>
      <w:r>
        <w:rPr>
          <w:lang w:val="en-AU"/>
        </w:rPr>
        <w:t>.</w:t>
      </w:r>
    </w:p>
    <w:p w:rsidR="00F45A25" w:rsidRDefault="00B0371B" w:rsidP="00F45A25">
      <w:pPr>
        <w:rPr>
          <w:lang w:val="en-AU"/>
        </w:rPr>
      </w:pPr>
      <w:r>
        <w:rPr>
          <w:lang w:val="en-AU"/>
        </w:rPr>
        <w:t>To get back to your bookmark later on click on the bookmarks icon.  Instead of “add” select</w:t>
      </w:r>
      <w:r w:rsidR="00F45A25">
        <w:rPr>
          <w:lang w:val="en-AU"/>
        </w:rPr>
        <w:t xml:space="preserve"> your bookmark under</w:t>
      </w:r>
      <w:r>
        <w:rPr>
          <w:lang w:val="en-AU"/>
        </w:rPr>
        <w:t xml:space="preserve"> “go to bookmark”</w:t>
      </w:r>
      <w:r w:rsidR="00F45A25">
        <w:rPr>
          <w:lang w:val="en-AU"/>
        </w:rPr>
        <w:t xml:space="preserve"> and click “go”</w:t>
      </w:r>
      <w:r>
        <w:rPr>
          <w:lang w:val="en-AU"/>
        </w:rPr>
        <w:t xml:space="preserve">.  </w:t>
      </w:r>
    </w:p>
    <w:p w:rsidR="00F45A25" w:rsidRPr="00F45A25" w:rsidRDefault="00F45A25" w:rsidP="00F45A25">
      <w:r w:rsidRPr="00F45A25">
        <w:rPr>
          <w:lang w:val="en-AU"/>
        </w:rPr>
        <w:t>If you want to either move or delete the bookmark, select it from the list under “Select bookmark to edit...” and choose either “Reset” or “Delete Bookmark(s)”</w:t>
      </w:r>
    </w:p>
    <w:p w:rsidR="00D906F0" w:rsidRPr="00D906F0" w:rsidRDefault="00D906F0" w:rsidP="00F45A25">
      <w:r w:rsidRPr="00D906F0">
        <w:rPr>
          <w:b/>
          <w:bCs/>
          <w:lang w:val="en-AU"/>
        </w:rPr>
        <w:t xml:space="preserve">NOTE: </w:t>
      </w:r>
      <w:r w:rsidRPr="00D906F0">
        <w:rPr>
          <w:lang w:val="en-AU"/>
        </w:rPr>
        <w:t>If you wish to change the title of your bookmark, or amend the note you have attached to it, you can’t do this at present.  You need to delete the bookmark and re-enter it with the desired title and text.</w:t>
      </w:r>
    </w:p>
    <w:p w:rsidR="00A95E1E" w:rsidRPr="00A95E1E" w:rsidRDefault="00A95E1E" w:rsidP="00A95E1E">
      <w:pPr>
        <w:pStyle w:val="ListParagraph"/>
      </w:pPr>
    </w:p>
    <w:p w:rsidR="00A95E1E" w:rsidRPr="00A95E1E" w:rsidRDefault="0069600E" w:rsidP="00A95E1E">
      <w:pPr>
        <w:pStyle w:val="ListParagraph"/>
      </w:pPr>
      <w:r>
        <w:rPr>
          <w:noProof/>
        </w:rPr>
        <w:pict>
          <v:shape id="_x0000_s1077" type="#_x0000_t32" style="position:absolute;left:0;text-align:left;margin-left:1.1pt;margin-top:5.55pt;width:433.05pt;height:1pt;flip:y;z-index:251696640" o:connectortype="straight" strokecolor="#7030a0" strokeweight="3pt"/>
        </w:pict>
      </w:r>
    </w:p>
    <w:p w:rsidR="00A95E1E" w:rsidRDefault="00A95E1E" w:rsidP="00A95E1E">
      <w:pPr>
        <w:pStyle w:val="Heading3"/>
        <w:rPr>
          <w:lang w:val="en-AU"/>
        </w:rPr>
      </w:pPr>
      <w:r>
        <w:rPr>
          <w:lang w:val="en-AU"/>
        </w:rPr>
        <w:t>Manage your profile</w:t>
      </w:r>
    </w:p>
    <w:p w:rsidR="00DB18DD" w:rsidRDefault="00DB18DD" w:rsidP="00F45A25">
      <w:pPr>
        <w:rPr>
          <w:lang w:val="en-AU"/>
        </w:rPr>
      </w:pPr>
      <w:r>
        <w:rPr>
          <w:noProof/>
          <w:sz w:val="24"/>
          <w:szCs w:val="24"/>
        </w:rPr>
        <w:drawing>
          <wp:anchor distT="0" distB="0" distL="114300" distR="114300" simplePos="0" relativeHeight="251697664" behindDoc="0" locked="0" layoutInCell="1" allowOverlap="1">
            <wp:simplePos x="0" y="0"/>
            <wp:positionH relativeFrom="column">
              <wp:posOffset>-38100</wp:posOffset>
            </wp:positionH>
            <wp:positionV relativeFrom="paragraph">
              <wp:posOffset>63500</wp:posOffset>
            </wp:positionV>
            <wp:extent cx="2832100" cy="2295525"/>
            <wp:effectExtent l="19050" t="0" r="635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32100" cy="2295525"/>
                    </a:xfrm>
                    <a:prstGeom prst="rect">
                      <a:avLst/>
                    </a:prstGeom>
                    <a:noFill/>
                    <a:ln w="9525">
                      <a:noFill/>
                      <a:miter lim="800000"/>
                      <a:headEnd/>
                      <a:tailEnd/>
                    </a:ln>
                  </pic:spPr>
                </pic:pic>
              </a:graphicData>
            </a:graphic>
          </wp:anchor>
        </w:drawing>
      </w:r>
      <w:r w:rsidR="0069600E" w:rsidRPr="0069600E">
        <w:rPr>
          <w:noProof/>
          <w:sz w:val="24"/>
          <w:szCs w:val="24"/>
        </w:rPr>
        <w:pict>
          <v:shape id="_x0000_s1079" type="#_x0000_t32" style="position:absolute;margin-left:-148.5pt;margin-top:74.1pt;width:123pt;height:61.5pt;flip:x;z-index:251699712;mso-position-horizontal-relative:text;mso-position-vertical-relative:text" o:connectortype="straight">
            <v:stroke endarrow="block"/>
          </v:shape>
        </w:pict>
      </w:r>
      <w:r w:rsidR="0069600E" w:rsidRPr="0069600E">
        <w:rPr>
          <w:noProof/>
          <w:sz w:val="24"/>
          <w:szCs w:val="24"/>
        </w:rPr>
        <w:pict>
          <v:shape id="_x0000_s1078" type="#_x0000_t32" style="position:absolute;margin-left:-25.5pt;margin-top:12.6pt;width:2.25pt;height:61.5pt;flip:y;z-index:251698688;mso-position-horizontal-relative:text;mso-position-vertical-relative:text" o:connectortype="straight">
            <v:stroke endarrow="block"/>
          </v:shape>
        </w:pict>
      </w:r>
      <w:r w:rsidR="00B0371B" w:rsidRPr="00A95E1E">
        <w:rPr>
          <w:sz w:val="24"/>
          <w:szCs w:val="24"/>
          <w:lang w:val="en-AU"/>
        </w:rPr>
        <w:t>Alternatively, you can access all your saved searches, bookmarks and workflow</w:t>
      </w:r>
      <w:r w:rsidR="00750FE4">
        <w:rPr>
          <w:sz w:val="24"/>
          <w:szCs w:val="24"/>
          <w:lang w:val="en-AU"/>
        </w:rPr>
        <w:t>s</w:t>
      </w:r>
      <w:r w:rsidR="00B0371B" w:rsidRPr="00A95E1E">
        <w:rPr>
          <w:sz w:val="24"/>
          <w:szCs w:val="24"/>
          <w:lang w:val="en-AU"/>
        </w:rPr>
        <w:t xml:space="preserve"> by going to “My profile</w:t>
      </w:r>
      <w:proofErr w:type="gramStart"/>
      <w:r w:rsidR="00B0371B" w:rsidRPr="00A95E1E">
        <w:rPr>
          <w:sz w:val="24"/>
          <w:szCs w:val="24"/>
          <w:lang w:val="en-AU"/>
        </w:rPr>
        <w:t>”</w:t>
      </w:r>
      <w:r w:rsidR="00A95E1E" w:rsidRPr="00A95E1E">
        <w:rPr>
          <w:sz w:val="24"/>
          <w:szCs w:val="24"/>
          <w:lang w:val="en-AU"/>
        </w:rPr>
        <w:t xml:space="preserve"> </w:t>
      </w:r>
      <w:proofErr w:type="gramEnd"/>
      <w:r w:rsidR="00A95E1E">
        <w:rPr>
          <w:noProof/>
          <w:sz w:val="24"/>
          <w:szCs w:val="24"/>
        </w:rPr>
        <w:drawing>
          <wp:inline distT="0" distB="0" distL="0" distR="0">
            <wp:extent cx="171450" cy="18047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1450" cy="180474"/>
                    </a:xfrm>
                    <a:prstGeom prst="rect">
                      <a:avLst/>
                    </a:prstGeom>
                    <a:noFill/>
                    <a:ln w="9525">
                      <a:noFill/>
                      <a:miter lim="800000"/>
                      <a:headEnd/>
                      <a:tailEnd/>
                    </a:ln>
                  </pic:spPr>
                </pic:pic>
              </a:graphicData>
            </a:graphic>
          </wp:inline>
        </w:drawing>
      </w:r>
      <w:r w:rsidR="00B0371B" w:rsidRPr="00A95E1E">
        <w:rPr>
          <w:sz w:val="24"/>
          <w:szCs w:val="24"/>
          <w:lang w:val="en-AU"/>
        </w:rPr>
        <w:t>.</w:t>
      </w:r>
      <w:r w:rsidR="00B0371B" w:rsidRPr="00A95E1E">
        <w:rPr>
          <w:lang w:val="en-AU"/>
        </w:rPr>
        <w:t xml:space="preserve">  Here is where you can do things like change your password,</w:t>
      </w:r>
      <w:r>
        <w:rPr>
          <w:lang w:val="en-AU"/>
        </w:rPr>
        <w:t xml:space="preserve"> and</w:t>
      </w:r>
      <w:r w:rsidR="00B0371B" w:rsidRPr="00A95E1E">
        <w:rPr>
          <w:lang w:val="en-AU"/>
        </w:rPr>
        <w:t xml:space="preserve"> manage Toolkit settings</w:t>
      </w:r>
      <w:r>
        <w:rPr>
          <w:lang w:val="en-AU"/>
        </w:rPr>
        <w:t>.</w:t>
      </w:r>
      <w:r w:rsidR="00B0371B" w:rsidRPr="00A95E1E">
        <w:rPr>
          <w:lang w:val="en-AU"/>
        </w:rPr>
        <w:t xml:space="preserve"> </w:t>
      </w:r>
      <w:r>
        <w:rPr>
          <w:lang w:val="en-AU"/>
        </w:rPr>
        <w:t>(For example, you can turn off automatic synching of the TOC)</w:t>
      </w:r>
    </w:p>
    <w:p w:rsidR="00B0371B" w:rsidRPr="00554095" w:rsidRDefault="00B0371B" w:rsidP="00F45A25">
      <w:r w:rsidRPr="00A95E1E">
        <w:rPr>
          <w:sz w:val="24"/>
          <w:szCs w:val="24"/>
          <w:lang w:val="en-AU"/>
        </w:rPr>
        <w:t xml:space="preserve">It is much easier to access your bookmarks and workflows from here, because it is a much bigger screen that is easier to move around than the one we just looked at.  All the functions to </w:t>
      </w:r>
      <w:proofErr w:type="gramStart"/>
      <w:r w:rsidRPr="00A95E1E">
        <w:rPr>
          <w:sz w:val="24"/>
          <w:szCs w:val="24"/>
          <w:lang w:val="en-AU"/>
        </w:rPr>
        <w:t>Rename</w:t>
      </w:r>
      <w:proofErr w:type="gramEnd"/>
      <w:r w:rsidRPr="00A95E1E">
        <w:rPr>
          <w:sz w:val="24"/>
          <w:szCs w:val="24"/>
          <w:lang w:val="en-AU"/>
        </w:rPr>
        <w:t>, edit, delete are available here too.</w:t>
      </w:r>
    </w:p>
    <w:p w:rsidR="00B0371B" w:rsidRDefault="00B0371B" w:rsidP="00B0371B">
      <w:pPr>
        <w:rPr>
          <w:lang w:val="en-AU"/>
        </w:rPr>
      </w:pPr>
    </w:p>
    <w:p w:rsidR="0049462A" w:rsidRDefault="0069600E" w:rsidP="00B0371B">
      <w:pPr>
        <w:rPr>
          <w:lang w:val="en-AU"/>
        </w:rPr>
      </w:pPr>
      <w:r>
        <w:rPr>
          <w:noProof/>
        </w:rPr>
        <w:pict>
          <v:shape id="_x0000_s1059" type="#_x0000_t32" style="position:absolute;margin-left:5.25pt;margin-top:5.25pt;width:462.75pt;height:0;z-index:251673088" o:connectortype="straight" strokecolor="#7030a0" strokeweight="3pt"/>
        </w:pict>
      </w:r>
    </w:p>
    <w:p w:rsidR="009912AA" w:rsidRDefault="009912AA">
      <w:pPr>
        <w:spacing w:after="0" w:line="240" w:lineRule="auto"/>
        <w:rPr>
          <w:rFonts w:ascii="Cambria" w:hAnsi="Cambria" w:cs="Angsana New"/>
          <w:b/>
          <w:bCs/>
          <w:sz w:val="26"/>
          <w:szCs w:val="33"/>
          <w:lang w:val="en-AU"/>
        </w:rPr>
      </w:pPr>
      <w:r>
        <w:rPr>
          <w:lang w:val="en-AU"/>
        </w:rPr>
        <w:br w:type="page"/>
      </w:r>
    </w:p>
    <w:p w:rsidR="005B7294" w:rsidRDefault="0069600E" w:rsidP="0049462A">
      <w:pPr>
        <w:pStyle w:val="Heading3"/>
        <w:rPr>
          <w:lang w:val="en-AU"/>
        </w:rPr>
      </w:pPr>
      <w:r w:rsidRPr="0069600E">
        <w:rPr>
          <w:noProof/>
          <w:sz w:val="24"/>
          <w:szCs w:val="24"/>
          <w:lang w:val="en-AU" w:eastAsia="zh-TW" w:bidi="ar-SA"/>
        </w:rPr>
        <w:lastRenderedPageBreak/>
        <w:pict>
          <v:shape id="_x0000_s1066" type="#_x0000_t202" style="position:absolute;margin-left:340.3pt;margin-top:.8pt;width:127.7pt;height:22.15pt;z-index:251682304;mso-width-relative:margin;mso-height-relative:margin">
            <v:textbox>
              <w:txbxContent>
                <w:p w:rsidR="009912AA" w:rsidRDefault="00FD666D" w:rsidP="00D56BAD">
                  <w:pPr>
                    <w:jc w:val="center"/>
                  </w:pPr>
                  <w:r>
                    <w:t>Handbook: Page 190</w:t>
                  </w:r>
                </w:p>
              </w:txbxContent>
            </v:textbox>
          </v:shape>
        </w:pict>
      </w:r>
      <w:r w:rsidR="0049462A" w:rsidRPr="00571978">
        <w:rPr>
          <w:lang w:val="en-AU"/>
        </w:rPr>
        <w:t>Exercise</w:t>
      </w:r>
      <w:r w:rsidR="00CC0C85">
        <w:rPr>
          <w:lang w:val="en-AU"/>
        </w:rPr>
        <w:t xml:space="preserve"> 21</w:t>
      </w:r>
    </w:p>
    <w:p w:rsidR="0049462A" w:rsidRPr="00571978" w:rsidRDefault="005B7294" w:rsidP="00071AB4">
      <w:pPr>
        <w:pStyle w:val="Heading4"/>
        <w:rPr>
          <w:lang w:val="en-AU"/>
        </w:rPr>
      </w:pPr>
      <w:r>
        <w:rPr>
          <w:lang w:val="en-AU"/>
        </w:rPr>
        <w:t xml:space="preserve">A: </w:t>
      </w:r>
      <w:r w:rsidR="00DB18DD">
        <w:rPr>
          <w:lang w:val="en-AU"/>
        </w:rPr>
        <w:t>Saving searches and c</w:t>
      </w:r>
      <w:r w:rsidR="0049462A" w:rsidRPr="00571978">
        <w:rPr>
          <w:lang w:val="en-AU"/>
        </w:rPr>
        <w:t>reating bookmarks:</w:t>
      </w:r>
    </w:p>
    <w:p w:rsidR="00C368AD" w:rsidRDefault="00C368AD" w:rsidP="0049462A">
      <w:pPr>
        <w:rPr>
          <w:sz w:val="24"/>
          <w:szCs w:val="24"/>
          <w:lang w:val="en-AU"/>
        </w:rPr>
      </w:pPr>
    </w:p>
    <w:p w:rsidR="0049462A" w:rsidRPr="00571978" w:rsidRDefault="0049462A" w:rsidP="0049462A">
      <w:pPr>
        <w:rPr>
          <w:b/>
          <w:bCs/>
          <w:sz w:val="24"/>
          <w:szCs w:val="24"/>
          <w:lang w:val="en-AU"/>
        </w:rPr>
      </w:pPr>
      <w:r w:rsidRPr="00C368AD">
        <w:rPr>
          <w:sz w:val="24"/>
          <w:szCs w:val="24"/>
          <w:lang w:val="en-AU"/>
        </w:rPr>
        <w:t xml:space="preserve">Sign on to your personal profile </w:t>
      </w:r>
    </w:p>
    <w:p w:rsidR="00DB18DD" w:rsidRDefault="00DB18DD" w:rsidP="00DB18DD">
      <w:pPr>
        <w:pStyle w:val="ListParagraph"/>
        <w:numPr>
          <w:ilvl w:val="0"/>
          <w:numId w:val="15"/>
        </w:numPr>
        <w:rPr>
          <w:sz w:val="24"/>
          <w:szCs w:val="24"/>
          <w:lang w:val="en-AU"/>
        </w:rPr>
      </w:pPr>
      <w:r>
        <w:rPr>
          <w:sz w:val="24"/>
          <w:szCs w:val="24"/>
          <w:lang w:val="en-AU"/>
        </w:rPr>
        <w:t>Create some saved searches and go back and look at them, using “Manage profiles”</w:t>
      </w:r>
    </w:p>
    <w:p w:rsidR="009034AA" w:rsidRDefault="009034AA" w:rsidP="009034AA">
      <w:pPr>
        <w:pStyle w:val="ListParagraph"/>
        <w:rPr>
          <w:sz w:val="24"/>
          <w:szCs w:val="24"/>
          <w:lang w:val="en-AU"/>
        </w:rPr>
      </w:pPr>
    </w:p>
    <w:p w:rsidR="009034AA" w:rsidRPr="00DB18DD" w:rsidRDefault="009034AA" w:rsidP="009034AA">
      <w:pPr>
        <w:pStyle w:val="ListParagraph"/>
        <w:numPr>
          <w:ilvl w:val="0"/>
          <w:numId w:val="15"/>
        </w:numPr>
        <w:rPr>
          <w:sz w:val="24"/>
          <w:szCs w:val="24"/>
          <w:lang w:val="en-AU"/>
        </w:rPr>
      </w:pPr>
      <w:r w:rsidRPr="00DB18DD">
        <w:rPr>
          <w:sz w:val="24"/>
          <w:szCs w:val="24"/>
          <w:lang w:val="en-AU"/>
        </w:rPr>
        <w:t>a) Create a bookmark with no annotations.</w:t>
      </w:r>
    </w:p>
    <w:p w:rsidR="009034AA" w:rsidRPr="00571978" w:rsidRDefault="009034AA" w:rsidP="009034AA">
      <w:pPr>
        <w:rPr>
          <w:sz w:val="24"/>
          <w:szCs w:val="24"/>
          <w:lang w:val="en-AU"/>
        </w:rPr>
      </w:pPr>
      <w:r w:rsidRPr="00571978">
        <w:rPr>
          <w:sz w:val="24"/>
          <w:szCs w:val="24"/>
          <w:lang w:val="en-AU"/>
        </w:rPr>
        <w:tab/>
        <w:t>b) Create an annotated bookmark</w:t>
      </w:r>
    </w:p>
    <w:p w:rsidR="009034AA" w:rsidRDefault="009034AA" w:rsidP="009034AA">
      <w:pPr>
        <w:spacing w:after="0" w:line="240" w:lineRule="auto"/>
        <w:rPr>
          <w:rFonts w:ascii="Cambria" w:hAnsi="Cambria" w:cs="Angsana New"/>
          <w:b/>
          <w:bCs/>
          <w:color w:val="4F81BD"/>
          <w:sz w:val="26"/>
          <w:szCs w:val="33"/>
          <w:lang w:val="en-AU"/>
        </w:rPr>
      </w:pPr>
      <w:r w:rsidRPr="00571978">
        <w:rPr>
          <w:sz w:val="24"/>
          <w:szCs w:val="24"/>
          <w:lang w:val="en-AU"/>
        </w:rPr>
        <w:tab/>
        <w:t>c) Delete your bookmark</w:t>
      </w:r>
      <w:r>
        <w:rPr>
          <w:lang w:val="en-AU"/>
        </w:rPr>
        <w:t xml:space="preserve"> </w:t>
      </w:r>
      <w:r>
        <w:rPr>
          <w:lang w:val="en-AU"/>
        </w:rPr>
        <w:br w:type="page"/>
      </w:r>
    </w:p>
    <w:p w:rsidR="009034AA" w:rsidRPr="00E1714B" w:rsidRDefault="0069600E" w:rsidP="00071AB4">
      <w:pPr>
        <w:pStyle w:val="Heading3"/>
        <w:rPr>
          <w:lang w:val="en-AU"/>
        </w:rPr>
      </w:pPr>
      <w:r w:rsidRPr="0069600E">
        <w:rPr>
          <w:noProof/>
          <w:lang w:val="en-AU" w:eastAsia="zh-TW" w:bidi="ar-SA"/>
        </w:rPr>
        <w:lastRenderedPageBreak/>
        <w:pict>
          <v:shape id="_x0000_s1067" type="#_x0000_t202" style="position:absolute;margin-left:344.8pt;margin-top:8.45pt;width:123.2pt;height:24.4pt;z-index:251684352;mso-width-relative:margin;mso-height-relative:margin">
            <v:textbox>
              <w:txbxContent>
                <w:p w:rsidR="009912AA" w:rsidRDefault="00FD666D" w:rsidP="00D56BAD">
                  <w:pPr>
                    <w:jc w:val="center"/>
                  </w:pPr>
                  <w:r>
                    <w:t>Handbook: Page 130</w:t>
                  </w:r>
                </w:p>
              </w:txbxContent>
            </v:textbox>
          </v:shape>
        </w:pict>
      </w:r>
      <w:r>
        <w:rPr>
          <w:noProof/>
        </w:rPr>
        <w:pict>
          <v:shape id="_x0000_s1080" type="#_x0000_t32" style="position:absolute;margin-left:0;margin-top:-4.45pt;width:462.75pt;height:0;z-index:251702784;mso-position-horizontal:center;mso-position-horizontal-relative:margin" o:connectortype="straight" strokecolor="#7030a0" strokeweight="3pt">
            <w10:wrap anchorx="margin"/>
          </v:shape>
        </w:pict>
      </w:r>
      <w:r w:rsidR="009034AA" w:rsidRPr="00E1714B">
        <w:rPr>
          <w:lang w:val="en-AU"/>
        </w:rPr>
        <w:t>Workflows and Maps</w:t>
      </w:r>
      <w:r w:rsidR="009034AA" w:rsidRPr="006636A2">
        <w:rPr>
          <w:lang w:val="en-AU"/>
        </w:rPr>
        <w:t xml:space="preserve"> </w:t>
      </w:r>
    </w:p>
    <w:p w:rsidR="009034AA" w:rsidRDefault="009034AA" w:rsidP="009912AA">
      <w:pPr>
        <w:pStyle w:val="Heading4"/>
        <w:rPr>
          <w:lang w:val="en-AU"/>
        </w:rPr>
      </w:pPr>
      <w:r w:rsidRPr="00E1714B">
        <w:rPr>
          <w:lang w:val="en-AU"/>
        </w:rPr>
        <w:t xml:space="preserve">Workflows </w:t>
      </w:r>
    </w:p>
    <w:p w:rsidR="009034AA" w:rsidRPr="00E1714B" w:rsidRDefault="00071AB4" w:rsidP="009034AA">
      <w:pPr>
        <w:rPr>
          <w:lang w:val="en-AU"/>
        </w:rPr>
      </w:pPr>
      <w:r>
        <w:rPr>
          <w:noProof/>
        </w:rPr>
        <w:drawing>
          <wp:anchor distT="0" distB="0" distL="114300" distR="114300" simplePos="0" relativeHeight="251701760" behindDoc="0" locked="0" layoutInCell="1" allowOverlap="1">
            <wp:simplePos x="0" y="0"/>
            <wp:positionH relativeFrom="column">
              <wp:posOffset>4298950</wp:posOffset>
            </wp:positionH>
            <wp:positionV relativeFrom="paragraph">
              <wp:posOffset>24765</wp:posOffset>
            </wp:positionV>
            <wp:extent cx="1616710" cy="1200150"/>
            <wp:effectExtent l="19050" t="19050" r="21590"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616710" cy="120015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4832" behindDoc="0" locked="0" layoutInCell="1" allowOverlap="1">
            <wp:simplePos x="0" y="0"/>
            <wp:positionH relativeFrom="column">
              <wp:posOffset>4298950</wp:posOffset>
            </wp:positionH>
            <wp:positionV relativeFrom="paragraph">
              <wp:posOffset>4066540</wp:posOffset>
            </wp:positionV>
            <wp:extent cx="1616710" cy="1236345"/>
            <wp:effectExtent l="19050" t="19050" r="21590"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16710" cy="1236345"/>
                    </a:xfrm>
                    <a:prstGeom prst="rect">
                      <a:avLst/>
                    </a:prstGeom>
                    <a:noFill/>
                    <a:ln w="12700">
                      <a:solidFill>
                        <a:schemeClr val="tx1"/>
                      </a:solidFill>
                      <a:miter lim="800000"/>
                      <a:headEnd/>
                      <a:tailEnd/>
                    </a:ln>
                  </pic:spPr>
                </pic:pic>
              </a:graphicData>
            </a:graphic>
          </wp:anchor>
        </w:drawing>
      </w:r>
      <w:r w:rsidR="009034AA">
        <w:rPr>
          <w:lang w:val="en-AU"/>
        </w:rPr>
        <w:t xml:space="preserve">Workflows </w:t>
      </w:r>
      <w:r w:rsidR="009034AA" w:rsidRPr="00E1714B">
        <w:rPr>
          <w:lang w:val="en-AU"/>
        </w:rPr>
        <w:t xml:space="preserve">are like cataloguing procedures that enable users to describe cataloguing processes within the Toolkit. </w:t>
      </w:r>
      <w:r w:rsidR="009034AA">
        <w:rPr>
          <w:lang w:val="en-AU"/>
        </w:rPr>
        <w:t xml:space="preserve"> The workflows are found under the TOOLS tab in the Toolkit.</w:t>
      </w:r>
    </w:p>
    <w:p w:rsidR="009034AA" w:rsidRPr="00E1714B" w:rsidRDefault="009034AA" w:rsidP="009034AA">
      <w:pPr>
        <w:rPr>
          <w:lang w:val="en-AU"/>
        </w:rPr>
      </w:pPr>
      <w:r w:rsidRPr="00E1714B">
        <w:rPr>
          <w:lang w:val="en-AU"/>
        </w:rPr>
        <w:t>The Workflow tool provides a place to store workflow documentation for personal, institutional or global use without having to leave the Toolkit.</w:t>
      </w:r>
    </w:p>
    <w:p w:rsidR="009034AA" w:rsidRDefault="009034AA" w:rsidP="009034AA">
      <w:pPr>
        <w:rPr>
          <w:lang w:val="en-AU"/>
        </w:rPr>
      </w:pPr>
      <w:r w:rsidRPr="00E1714B">
        <w:rPr>
          <w:lang w:val="en-AU"/>
        </w:rPr>
        <w:t xml:space="preserve"> Workflows will be useful for staff when transitioning to RDA to get them used to using the Toolkit and navigating to the correct instructions.  </w:t>
      </w:r>
      <w:r>
        <w:rPr>
          <w:lang w:val="en-AU"/>
        </w:rPr>
        <w:t>It will also assist in guiding your staff into RDA for specialised cataloguing or to provide guidance on local policies.</w:t>
      </w:r>
    </w:p>
    <w:p w:rsidR="009034AA" w:rsidRPr="00830210" w:rsidRDefault="009034AA" w:rsidP="009034AA">
      <w:pPr>
        <w:numPr>
          <w:ilvl w:val="0"/>
          <w:numId w:val="7"/>
        </w:numPr>
        <w:rPr>
          <w:rFonts w:cs="Calibri"/>
          <w:b/>
          <w:bCs/>
          <w:i/>
          <w:iCs/>
          <w:szCs w:val="22"/>
          <w:lang w:val="en-AU"/>
        </w:rPr>
      </w:pPr>
      <w:r w:rsidRPr="00830210">
        <w:rPr>
          <w:b/>
          <w:bCs/>
          <w:i/>
          <w:iCs/>
          <w:lang w:val="en-AU"/>
        </w:rPr>
        <w:t>Global workflows</w:t>
      </w:r>
      <w:r>
        <w:rPr>
          <w:b/>
          <w:bCs/>
          <w:i/>
          <w:iCs/>
          <w:lang w:val="en-AU"/>
        </w:rPr>
        <w:t xml:space="preserve"> are visible to</w:t>
      </w:r>
      <w:r w:rsidRPr="00830210">
        <w:rPr>
          <w:rFonts w:ascii="Arial Unicode MS" w:eastAsia="Arial Unicode MS" w:hAnsi="Arial Unicode MS" w:cs="Arial Unicode MS"/>
          <w:sz w:val="23"/>
          <w:szCs w:val="23"/>
        </w:rPr>
        <w:t xml:space="preserve"> </w:t>
      </w:r>
      <w:r w:rsidRPr="00830210">
        <w:rPr>
          <w:rFonts w:eastAsia="Arial Unicode MS" w:cs="Calibri"/>
          <w:b/>
          <w:bCs/>
          <w:i/>
          <w:iCs/>
          <w:szCs w:val="22"/>
        </w:rPr>
        <w:t>the person who created them using the My Workflows link in the left navigation tree as well as visible to all users of RDA Toolkit.</w:t>
      </w:r>
    </w:p>
    <w:p w:rsidR="009034AA" w:rsidRPr="00830210" w:rsidRDefault="009034AA" w:rsidP="009034AA">
      <w:pPr>
        <w:numPr>
          <w:ilvl w:val="0"/>
          <w:numId w:val="7"/>
        </w:numPr>
        <w:rPr>
          <w:rFonts w:cs="Calibri"/>
          <w:b/>
          <w:bCs/>
          <w:i/>
          <w:iCs/>
          <w:szCs w:val="22"/>
          <w:lang w:val="en-AU"/>
        </w:rPr>
      </w:pPr>
      <w:r w:rsidRPr="00830210">
        <w:rPr>
          <w:b/>
          <w:bCs/>
          <w:i/>
          <w:iCs/>
          <w:lang w:val="en-AU"/>
        </w:rPr>
        <w:t xml:space="preserve">Local workflows </w:t>
      </w:r>
      <w:r w:rsidRPr="00830210">
        <w:rPr>
          <w:rFonts w:eastAsia="Arial Unicode MS" w:cs="Calibri"/>
          <w:b/>
          <w:bCs/>
          <w:i/>
          <w:iCs/>
          <w:szCs w:val="22"/>
        </w:rPr>
        <w:t xml:space="preserve">are visible to the person who created them as well as visible to the other users on the same Institutional account as the user who created the workflow. </w:t>
      </w:r>
    </w:p>
    <w:p w:rsidR="009034AA" w:rsidRPr="00404B37" w:rsidRDefault="009034AA" w:rsidP="009034AA">
      <w:pPr>
        <w:numPr>
          <w:ilvl w:val="0"/>
          <w:numId w:val="7"/>
        </w:numPr>
        <w:rPr>
          <w:rFonts w:cs="Calibri"/>
          <w:b/>
          <w:bCs/>
          <w:i/>
          <w:iCs/>
          <w:szCs w:val="22"/>
          <w:lang w:val="en-AU"/>
        </w:rPr>
      </w:pPr>
      <w:r w:rsidRPr="00D3678B">
        <w:rPr>
          <w:b/>
          <w:bCs/>
          <w:i/>
          <w:iCs/>
          <w:lang w:val="en-AU"/>
        </w:rPr>
        <w:t xml:space="preserve">My workflows are workflows created under a personal login and can only be viewed by the person logging in. </w:t>
      </w:r>
    </w:p>
    <w:p w:rsidR="009034AA" w:rsidRDefault="0069600E" w:rsidP="009034AA">
      <w:pPr>
        <w:rPr>
          <w:b/>
          <w:bCs/>
          <w:sz w:val="24"/>
          <w:szCs w:val="24"/>
          <w:lang w:val="en-AU"/>
        </w:rPr>
      </w:pPr>
      <w:r w:rsidRPr="0069600E">
        <w:rPr>
          <w:noProof/>
        </w:rPr>
        <w:pict>
          <v:shape id="_x0000_s1081" type="#_x0000_t32" style="position:absolute;margin-left:0;margin-top:2.85pt;width:462.75pt;height:0;z-index:251703808;mso-position-horizontal:center;mso-position-horizontal-relative:margin" o:connectortype="straight" strokecolor="#7030a0" strokeweight="3pt">
            <w10:wrap anchorx="margin"/>
          </v:shape>
        </w:pict>
      </w:r>
    </w:p>
    <w:p w:rsidR="009034AA" w:rsidRDefault="009034AA" w:rsidP="009034AA">
      <w:pPr>
        <w:rPr>
          <w:rFonts w:eastAsia="PMingLiU"/>
          <w:b/>
          <w:bCs/>
          <w:sz w:val="24"/>
          <w:szCs w:val="24"/>
          <w:lang w:val="en-AU" w:eastAsia="zh-TW"/>
        </w:rPr>
      </w:pPr>
      <w:r w:rsidRPr="00E1714B">
        <w:rPr>
          <w:b/>
          <w:bCs/>
          <w:sz w:val="24"/>
          <w:szCs w:val="24"/>
          <w:lang w:val="en-AU"/>
        </w:rPr>
        <w:t>Maps</w:t>
      </w:r>
    </w:p>
    <w:p w:rsidR="009034AA" w:rsidRPr="00E1714B" w:rsidRDefault="009034AA" w:rsidP="009034AA">
      <w:pPr>
        <w:rPr>
          <w:lang w:val="en-AU"/>
        </w:rPr>
      </w:pPr>
      <w:r w:rsidRPr="00207C08">
        <w:rPr>
          <w:rFonts w:eastAsia="PMingLiU"/>
          <w:sz w:val="24"/>
          <w:szCs w:val="24"/>
          <w:lang w:val="en-AU" w:eastAsia="zh-TW"/>
        </w:rPr>
        <w:t>Maps</w:t>
      </w:r>
      <w:r>
        <w:rPr>
          <w:rFonts w:eastAsia="PMingLiU"/>
          <w:b/>
          <w:bCs/>
          <w:sz w:val="24"/>
          <w:szCs w:val="24"/>
          <w:lang w:val="en-AU" w:eastAsia="zh-TW"/>
        </w:rPr>
        <w:t xml:space="preserve"> </w:t>
      </w:r>
      <w:r w:rsidRPr="00E1714B">
        <w:rPr>
          <w:lang w:val="en-AU"/>
        </w:rPr>
        <w:t>are used to show correlation between one set of data with another.  For example the Toolkit has set up Mappings between RDA instructions and MARC encoding.  Users can also create their own maps. Maps are essentially a view usually in a table that show correlations between two standards.  They will be useful in helping us navigate RDA in relation to standards we are more familiar with.</w:t>
      </w:r>
    </w:p>
    <w:p w:rsidR="009034AA" w:rsidRDefault="009034AA" w:rsidP="009034AA">
      <w:pPr>
        <w:spacing w:after="0" w:line="240" w:lineRule="auto"/>
        <w:rPr>
          <w:b/>
          <w:bCs/>
          <w:lang w:val="en-AU"/>
        </w:rPr>
      </w:pPr>
    </w:p>
    <w:p w:rsidR="00071AB4" w:rsidRDefault="00071AB4" w:rsidP="009034AA">
      <w:pPr>
        <w:pStyle w:val="Heading3"/>
        <w:rPr>
          <w:lang w:val="en-AU"/>
        </w:rPr>
      </w:pPr>
    </w:p>
    <w:p w:rsidR="00071AB4" w:rsidRDefault="00071AB4">
      <w:pPr>
        <w:spacing w:after="0" w:line="240" w:lineRule="auto"/>
        <w:rPr>
          <w:rFonts w:ascii="Cambria" w:hAnsi="Cambria" w:cs="Angsana New"/>
          <w:b/>
          <w:bCs/>
          <w:sz w:val="26"/>
          <w:szCs w:val="33"/>
          <w:lang w:val="en-AU"/>
        </w:rPr>
      </w:pPr>
      <w:r>
        <w:rPr>
          <w:lang w:val="en-AU"/>
        </w:rPr>
        <w:br w:type="page"/>
      </w:r>
    </w:p>
    <w:p w:rsidR="009034AA" w:rsidRDefault="00750FE4" w:rsidP="00071AB4">
      <w:pPr>
        <w:pStyle w:val="Heading4"/>
        <w:rPr>
          <w:lang w:val="en-AU"/>
        </w:rPr>
      </w:pPr>
      <w:r>
        <w:rPr>
          <w:noProof/>
        </w:rPr>
        <w:lastRenderedPageBreak/>
        <w:drawing>
          <wp:anchor distT="0" distB="0" distL="114300" distR="114300" simplePos="0" relativeHeight="251720192" behindDoc="0" locked="0" layoutInCell="1" allowOverlap="1">
            <wp:simplePos x="0" y="0"/>
            <wp:positionH relativeFrom="column">
              <wp:posOffset>4100195</wp:posOffset>
            </wp:positionH>
            <wp:positionV relativeFrom="paragraph">
              <wp:posOffset>196850</wp:posOffset>
            </wp:positionV>
            <wp:extent cx="1619885" cy="1214755"/>
            <wp:effectExtent l="19050" t="19050" r="18415" b="23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19885" cy="1214755"/>
                    </a:xfrm>
                    <a:prstGeom prst="rect">
                      <a:avLst/>
                    </a:prstGeom>
                    <a:noFill/>
                    <a:ln w="12700">
                      <a:solidFill>
                        <a:schemeClr val="tx1"/>
                      </a:solidFill>
                      <a:miter lim="800000"/>
                      <a:headEnd/>
                      <a:tailEnd/>
                    </a:ln>
                  </pic:spPr>
                </pic:pic>
              </a:graphicData>
            </a:graphic>
          </wp:anchor>
        </w:drawing>
      </w:r>
      <w:r w:rsidR="009034AA">
        <w:rPr>
          <w:lang w:val="en-AU"/>
        </w:rPr>
        <w:t>Examples</w:t>
      </w:r>
    </w:p>
    <w:p w:rsidR="009034AA" w:rsidRDefault="009034AA" w:rsidP="009034AA">
      <w:pPr>
        <w:rPr>
          <w:lang w:val="en-AU"/>
        </w:rPr>
      </w:pPr>
    </w:p>
    <w:p w:rsidR="009034AA" w:rsidRPr="00BC54FD" w:rsidRDefault="009034AA" w:rsidP="009034AA">
      <w:r w:rsidRPr="00BC54FD">
        <w:rPr>
          <w:lang w:val="en-AU"/>
        </w:rPr>
        <w:t>Let’s look at some examples [call these up in Toolkit]</w:t>
      </w:r>
    </w:p>
    <w:p w:rsidR="00CC70D6" w:rsidRPr="00B749DC" w:rsidRDefault="00CC70D6" w:rsidP="00CC70D6">
      <w:pPr>
        <w:rPr>
          <w:lang w:val="en-AU"/>
        </w:rPr>
      </w:pPr>
      <w:r w:rsidRPr="00B749DC">
        <w:rPr>
          <w:lang w:val="en-AU"/>
        </w:rPr>
        <w:t>A large number of workflows</w:t>
      </w:r>
      <w:r>
        <w:rPr>
          <w:lang w:val="en-AU"/>
        </w:rPr>
        <w:t xml:space="preserve"> and maps </w:t>
      </w:r>
      <w:r w:rsidRPr="00B749DC">
        <w:rPr>
          <w:lang w:val="en-AU"/>
        </w:rPr>
        <w:t>have already been shared globally (See the Global Workflows tab) and so it may get difficult to navigate this list and select one you might want to use.</w:t>
      </w:r>
    </w:p>
    <w:p w:rsidR="00CC70D6" w:rsidRPr="00B749DC" w:rsidRDefault="00CC70D6" w:rsidP="00CC70D6">
      <w:pPr>
        <w:rPr>
          <w:lang w:val="en-AU"/>
        </w:rPr>
      </w:pPr>
      <w:r w:rsidRPr="00B749DC">
        <w:rPr>
          <w:lang w:val="en-AU"/>
        </w:rPr>
        <w:t xml:space="preserve">If you share globally you should give your workflows meaningful names so they all appear together in the list.  </w:t>
      </w:r>
    </w:p>
    <w:p w:rsidR="009034AA" w:rsidRPr="00BC54FD" w:rsidRDefault="009034AA" w:rsidP="009034AA">
      <w:pPr>
        <w:rPr>
          <w:lang w:val="en-AU"/>
        </w:rPr>
      </w:pPr>
    </w:p>
    <w:p w:rsidR="009034AA" w:rsidRDefault="0069600E" w:rsidP="009034AA">
      <w:pPr>
        <w:pStyle w:val="Heading3"/>
        <w:rPr>
          <w:lang w:val="en-AU"/>
        </w:rPr>
      </w:pPr>
      <w:r>
        <w:rPr>
          <w:noProof/>
        </w:rPr>
        <w:pict>
          <v:shape id="_x0000_s1084" type="#_x0000_t32" style="position:absolute;margin-left:2.4pt;margin-top:.25pt;width:462.75pt;height:0;z-index:251709952;mso-position-horizontal-relative:margin" o:connectortype="straight" strokecolor="#7030a0" strokeweight="3pt">
            <w10:wrap anchorx="margin"/>
          </v:shape>
        </w:pict>
      </w:r>
      <w:r w:rsidR="009034AA">
        <w:rPr>
          <w:lang w:val="en-AU"/>
        </w:rPr>
        <w:t>Creating</w:t>
      </w:r>
      <w:r w:rsidR="009034AA" w:rsidRPr="00E1714B">
        <w:rPr>
          <w:lang w:val="en-AU"/>
        </w:rPr>
        <w:t xml:space="preserve"> Workflows</w:t>
      </w:r>
    </w:p>
    <w:p w:rsidR="009034AA" w:rsidRPr="00071AB4" w:rsidRDefault="009034AA" w:rsidP="009034AA">
      <w:pPr>
        <w:rPr>
          <w:szCs w:val="22"/>
          <w:lang w:val="en-AU"/>
        </w:rPr>
      </w:pPr>
      <w:r w:rsidRPr="00071AB4">
        <w:rPr>
          <w:szCs w:val="22"/>
          <w:lang w:val="en-AU"/>
        </w:rPr>
        <w:t>[Note to presenter: Demonstrate in the Toolkit as you talk through the module]</w:t>
      </w:r>
    </w:p>
    <w:p w:rsidR="009034AA" w:rsidRDefault="009034AA" w:rsidP="009034AA">
      <w:pPr>
        <w:rPr>
          <w:lang w:val="en-AU"/>
        </w:rPr>
      </w:pPr>
      <w:r>
        <w:rPr>
          <w:rFonts w:eastAsia="PMingLiU"/>
          <w:lang w:val="en-AU" w:eastAsia="zh-TW"/>
        </w:rPr>
        <w:t xml:space="preserve">The </w:t>
      </w:r>
      <w:r>
        <w:rPr>
          <w:lang w:val="en-AU"/>
        </w:rPr>
        <w:t xml:space="preserve">process for creating Workflows and </w:t>
      </w:r>
      <w:r w:rsidRPr="00E1714B">
        <w:rPr>
          <w:lang w:val="en-AU"/>
        </w:rPr>
        <w:t>Map</w:t>
      </w:r>
      <w:r>
        <w:rPr>
          <w:lang w:val="en-AU"/>
        </w:rPr>
        <w:t>s</w:t>
      </w:r>
      <w:r w:rsidRPr="00E1714B">
        <w:rPr>
          <w:lang w:val="en-AU"/>
        </w:rPr>
        <w:t xml:space="preserve"> </w:t>
      </w:r>
      <w:r>
        <w:rPr>
          <w:lang w:val="en-AU"/>
        </w:rPr>
        <w:t>are</w:t>
      </w:r>
      <w:r w:rsidRPr="00E1714B">
        <w:rPr>
          <w:lang w:val="en-AU"/>
        </w:rPr>
        <w:t xml:space="preserve"> almost identical and you may find there is overlap between two</w:t>
      </w:r>
      <w:r>
        <w:rPr>
          <w:lang w:val="en-AU"/>
        </w:rPr>
        <w:t xml:space="preserve"> in the resulting documents</w:t>
      </w:r>
      <w:r w:rsidRPr="00E1714B">
        <w:rPr>
          <w:lang w:val="en-AU"/>
        </w:rPr>
        <w:t>.  For this demonstration we are going to concentrate on creating a workflow.</w:t>
      </w:r>
      <w:r>
        <w:rPr>
          <w:lang w:val="en-AU"/>
        </w:rPr>
        <w:t xml:space="preserve">  </w:t>
      </w:r>
    </w:p>
    <w:p w:rsidR="009034AA" w:rsidRPr="00E1714B" w:rsidRDefault="009034AA" w:rsidP="009034AA">
      <w:pPr>
        <w:rPr>
          <w:lang w:val="en-AU"/>
        </w:rPr>
      </w:pPr>
      <w:r w:rsidRPr="00E1714B">
        <w:rPr>
          <w:lang w:val="en-AU"/>
        </w:rPr>
        <w:t>This tool could also be used to create any sort of cataloguing document, including training guides, local policy statements or whatever else users might require.</w:t>
      </w:r>
    </w:p>
    <w:p w:rsidR="009034AA" w:rsidRDefault="009034AA" w:rsidP="009034AA">
      <w:pPr>
        <w:rPr>
          <w:lang w:val="en-AU"/>
        </w:rPr>
      </w:pPr>
      <w:r>
        <w:rPr>
          <w:lang w:val="en-AU"/>
        </w:rPr>
        <w:t xml:space="preserve">I will demonstrate how to create a workflow using the Toolkit, and then in pairs at the end of the session you will create your own. </w:t>
      </w:r>
    </w:p>
    <w:p w:rsidR="009034AA" w:rsidRDefault="009034AA" w:rsidP="009034AA">
      <w:pPr>
        <w:rPr>
          <w:lang w:val="en-AU"/>
        </w:rPr>
      </w:pPr>
      <w:r w:rsidRPr="00746FF0">
        <w:rPr>
          <w:b/>
          <w:bCs/>
          <w:lang w:val="en-AU"/>
        </w:rPr>
        <w:t xml:space="preserve">Log </w:t>
      </w:r>
      <w:r>
        <w:rPr>
          <w:b/>
          <w:bCs/>
          <w:lang w:val="en-AU"/>
        </w:rPr>
        <w:t>on to</w:t>
      </w:r>
      <w:r w:rsidRPr="00746FF0">
        <w:rPr>
          <w:b/>
          <w:bCs/>
          <w:lang w:val="en-AU"/>
        </w:rPr>
        <w:t xml:space="preserve"> your personal profile</w:t>
      </w:r>
      <w:r>
        <w:rPr>
          <w:lang w:val="en-AU"/>
        </w:rPr>
        <w:t>. You can either logon in the box at the top that says profile name</w:t>
      </w:r>
      <w:r w:rsidRPr="00E1714B">
        <w:rPr>
          <w:lang w:val="en-AU"/>
        </w:rPr>
        <w:t xml:space="preserve"> and</w:t>
      </w:r>
      <w:r>
        <w:rPr>
          <w:lang w:val="en-AU"/>
        </w:rPr>
        <w:t xml:space="preserve"> password or click on the logon icon, which will bring up the Login/create profile box</w:t>
      </w:r>
    </w:p>
    <w:p w:rsidR="009034AA" w:rsidRDefault="009034AA" w:rsidP="009034AA">
      <w:pPr>
        <w:rPr>
          <w:b/>
          <w:bCs/>
          <w:lang w:val="en-AU"/>
        </w:rPr>
      </w:pPr>
      <w:r w:rsidRPr="00E11040">
        <w:rPr>
          <w:lang w:val="en-AU"/>
        </w:rPr>
        <w:t>Go into the</w:t>
      </w:r>
      <w:r w:rsidRPr="00746FF0">
        <w:rPr>
          <w:b/>
          <w:bCs/>
          <w:lang w:val="en-AU"/>
        </w:rPr>
        <w:t xml:space="preserve"> </w:t>
      </w:r>
      <w:r w:rsidRPr="00746FF0">
        <w:rPr>
          <w:b/>
          <w:bCs/>
          <w:i/>
          <w:iCs/>
          <w:lang w:val="en-AU"/>
        </w:rPr>
        <w:t xml:space="preserve">TOOLS tab </w:t>
      </w:r>
      <w:r w:rsidRPr="00E11040">
        <w:rPr>
          <w:lang w:val="en-AU"/>
        </w:rPr>
        <w:t>and</w:t>
      </w:r>
      <w:r w:rsidRPr="00D965C5">
        <w:rPr>
          <w:b/>
          <w:bCs/>
          <w:lang w:val="en-AU"/>
        </w:rPr>
        <w:t xml:space="preserve"> click on</w:t>
      </w:r>
      <w:r w:rsidRPr="00746FF0">
        <w:rPr>
          <w:b/>
          <w:bCs/>
          <w:i/>
          <w:iCs/>
          <w:lang w:val="en-AU"/>
        </w:rPr>
        <w:t xml:space="preserve"> workflows</w:t>
      </w:r>
      <w:r w:rsidRPr="00746FF0">
        <w:rPr>
          <w:b/>
          <w:bCs/>
          <w:lang w:val="en-AU"/>
        </w:rPr>
        <w:t xml:space="preserve">. </w:t>
      </w:r>
    </w:p>
    <w:p w:rsidR="009034AA" w:rsidRDefault="0069600E" w:rsidP="009034AA">
      <w:pPr>
        <w:rPr>
          <w:lang w:val="en-AU"/>
        </w:rPr>
      </w:pPr>
      <w:r>
        <w:rPr>
          <w:noProof/>
        </w:rPr>
        <w:pict>
          <v:shape id="_x0000_s1083" type="#_x0000_t32" style="position:absolute;margin-left:2.4pt;margin-top:20.95pt;width:462.75pt;height:0;z-index:251707904;mso-position-horizontal-relative:margin" o:connectortype="straight" strokecolor="#7030a0" strokeweight="3pt">
            <w10:wrap anchorx="margin"/>
          </v:shape>
        </w:pict>
      </w:r>
      <w:r w:rsidR="009034AA" w:rsidRPr="00746FF0">
        <w:rPr>
          <w:b/>
          <w:bCs/>
          <w:lang w:val="en-AU"/>
        </w:rPr>
        <w:t xml:space="preserve">Click on </w:t>
      </w:r>
      <w:r w:rsidR="009034AA" w:rsidRPr="00746FF0">
        <w:rPr>
          <w:b/>
          <w:bCs/>
          <w:i/>
          <w:iCs/>
          <w:lang w:val="en-AU"/>
        </w:rPr>
        <w:t xml:space="preserve">Create workflow </w:t>
      </w:r>
      <w:r w:rsidR="009034AA" w:rsidRPr="00E1714B">
        <w:rPr>
          <w:lang w:val="en-AU"/>
        </w:rPr>
        <w:t>to open the Create Workflow dialogue box (shown above)</w:t>
      </w:r>
    </w:p>
    <w:p w:rsidR="009034AA" w:rsidRDefault="009034AA" w:rsidP="009034AA">
      <w:pPr>
        <w:pStyle w:val="Heading4"/>
        <w:rPr>
          <w:b w:val="0"/>
          <w:bCs w:val="0"/>
          <w:lang w:val="en-AU"/>
        </w:rPr>
      </w:pPr>
      <w:r>
        <w:rPr>
          <w:noProof/>
        </w:rPr>
        <w:drawing>
          <wp:anchor distT="0" distB="0" distL="114300" distR="114300" simplePos="0" relativeHeight="251705856" behindDoc="0" locked="0" layoutInCell="1" allowOverlap="1">
            <wp:simplePos x="0" y="0"/>
            <wp:positionH relativeFrom="column">
              <wp:posOffset>3953510</wp:posOffset>
            </wp:positionH>
            <wp:positionV relativeFrom="paragraph">
              <wp:posOffset>356870</wp:posOffset>
            </wp:positionV>
            <wp:extent cx="2230120" cy="1676400"/>
            <wp:effectExtent l="19050" t="0" r="0" b="0"/>
            <wp:wrapSquare wrapText="bothSides"/>
            <wp:docPr id="11" name="Picture 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bbs\AppData\Local\Microsoft\Windows\Temporary Internet Files\Content.Word\~MyBitmap.bmp"/>
                    <pic:cNvPicPr>
                      <a:picLocks noChangeAspect="1" noChangeArrowheads="1"/>
                    </pic:cNvPicPr>
                  </pic:nvPicPr>
                  <pic:blipFill>
                    <a:blip r:embed="rId17" cstate="print"/>
                    <a:srcRect/>
                    <a:stretch>
                      <a:fillRect/>
                    </a:stretch>
                  </pic:blipFill>
                  <pic:spPr bwMode="auto">
                    <a:xfrm>
                      <a:off x="0" y="0"/>
                      <a:ext cx="2230120" cy="1676400"/>
                    </a:xfrm>
                    <a:prstGeom prst="rect">
                      <a:avLst/>
                    </a:prstGeom>
                    <a:noFill/>
                    <a:ln w="9525">
                      <a:noFill/>
                      <a:miter lim="800000"/>
                      <a:headEnd/>
                      <a:tailEnd/>
                    </a:ln>
                  </pic:spPr>
                </pic:pic>
              </a:graphicData>
            </a:graphic>
          </wp:anchor>
        </w:drawing>
      </w:r>
      <w:r>
        <w:rPr>
          <w:lang w:val="en-AU"/>
        </w:rPr>
        <w:t>Metadata screen</w:t>
      </w:r>
      <w:r w:rsidRPr="00B03200">
        <w:rPr>
          <w:b w:val="0"/>
          <w:bCs w:val="0"/>
          <w:lang w:val="en-AU"/>
        </w:rPr>
        <w:t xml:space="preserve"> </w:t>
      </w:r>
    </w:p>
    <w:p w:rsidR="009034AA" w:rsidRDefault="009034AA" w:rsidP="009034AA">
      <w:pPr>
        <w:rPr>
          <w:lang w:val="en-AU"/>
        </w:rPr>
      </w:pPr>
      <w:r>
        <w:rPr>
          <w:lang w:val="en-AU"/>
        </w:rPr>
        <w:t>When you click on “Create Workflow” or “Create Map” you will get this metadata screen, which you need to fill in with information about the workflow.</w:t>
      </w:r>
    </w:p>
    <w:p w:rsidR="009034AA" w:rsidRPr="00D3678B" w:rsidRDefault="009034AA" w:rsidP="009034AA">
      <w:pPr>
        <w:rPr>
          <w:b/>
          <w:bCs/>
          <w:color w:val="17365D"/>
          <w:lang w:val="en-AU"/>
        </w:rPr>
      </w:pPr>
      <w:r w:rsidRPr="00E1714B">
        <w:rPr>
          <w:lang w:val="en-AU"/>
        </w:rPr>
        <w:t xml:space="preserve">The only required field is the </w:t>
      </w:r>
      <w:r w:rsidRPr="009034AA">
        <w:rPr>
          <w:i/>
          <w:iCs/>
          <w:lang w:val="en-AU"/>
        </w:rPr>
        <w:t>Name your Workflow</w:t>
      </w:r>
      <w:r>
        <w:rPr>
          <w:lang w:val="en-AU"/>
        </w:rPr>
        <w:t xml:space="preserve"> but you can add information in the other fields such as author, version or category i.e. whether it is a workflow, map, training material or local policy.</w:t>
      </w:r>
    </w:p>
    <w:p w:rsidR="009034AA" w:rsidRDefault="009034AA" w:rsidP="009034AA">
      <w:pPr>
        <w:rPr>
          <w:lang w:val="en-AU"/>
        </w:rPr>
      </w:pPr>
    </w:p>
    <w:p w:rsidR="001A019F" w:rsidRDefault="009034AA" w:rsidP="009034AA">
      <w:pPr>
        <w:rPr>
          <w:lang w:val="en-AU"/>
        </w:rPr>
      </w:pPr>
      <w:r>
        <w:rPr>
          <w:lang w:val="en-AU"/>
        </w:rPr>
        <w:lastRenderedPageBreak/>
        <w:t xml:space="preserve">While </w:t>
      </w:r>
      <w:r w:rsidRPr="002B7067">
        <w:rPr>
          <w:lang w:val="en-AU"/>
        </w:rPr>
        <w:t xml:space="preserve">shared workflows </w:t>
      </w:r>
      <w:r>
        <w:rPr>
          <w:lang w:val="en-AU"/>
        </w:rPr>
        <w:t>can be helpful and informative</w:t>
      </w:r>
      <w:r w:rsidRPr="002B7067">
        <w:rPr>
          <w:lang w:val="en-AU"/>
        </w:rPr>
        <w:t xml:space="preserve"> </w:t>
      </w:r>
      <w:r>
        <w:rPr>
          <w:lang w:val="en-AU"/>
        </w:rPr>
        <w:t>they can</w:t>
      </w:r>
      <w:r w:rsidRPr="002B7067">
        <w:rPr>
          <w:lang w:val="en-AU"/>
        </w:rPr>
        <w:t xml:space="preserve"> also a bit overwhelming</w:t>
      </w:r>
      <w:r>
        <w:rPr>
          <w:lang w:val="en-AU"/>
        </w:rPr>
        <w:t xml:space="preserve"> due to the number and the variations</w:t>
      </w:r>
      <w:r w:rsidRPr="002B7067">
        <w:rPr>
          <w:lang w:val="en-AU"/>
        </w:rPr>
        <w:t xml:space="preserve">.  </w:t>
      </w:r>
      <w:r>
        <w:rPr>
          <w:lang w:val="en-AU"/>
        </w:rPr>
        <w:t>(Open and demonstrate various workflows within the Global workflows list.) So you can already see how it can</w:t>
      </w:r>
      <w:r w:rsidRPr="00E1714B">
        <w:rPr>
          <w:lang w:val="en-AU"/>
        </w:rPr>
        <w:t xml:space="preserve"> difficult to navigate </w:t>
      </w:r>
      <w:r>
        <w:rPr>
          <w:lang w:val="en-AU"/>
        </w:rPr>
        <w:t>through a large</w:t>
      </w:r>
      <w:r w:rsidRPr="00E1714B">
        <w:rPr>
          <w:lang w:val="en-AU"/>
        </w:rPr>
        <w:t xml:space="preserve"> list and select one you might want to use.</w:t>
      </w:r>
      <w:r>
        <w:rPr>
          <w:lang w:val="en-AU"/>
        </w:rPr>
        <w:t xml:space="preserve"> </w:t>
      </w:r>
    </w:p>
    <w:p w:rsidR="009034AA" w:rsidRDefault="009034AA" w:rsidP="009034AA">
      <w:pPr>
        <w:rPr>
          <w:lang w:val="en-AU"/>
        </w:rPr>
      </w:pPr>
      <w:r>
        <w:rPr>
          <w:lang w:val="en-AU"/>
        </w:rPr>
        <w:t>Therefore, it is a good idea to</w:t>
      </w:r>
      <w:r w:rsidRPr="00E1714B">
        <w:rPr>
          <w:lang w:val="en-AU"/>
        </w:rPr>
        <w:t xml:space="preserve"> give your workflows meaningful names so they all ap</w:t>
      </w:r>
      <w:r>
        <w:rPr>
          <w:lang w:val="en-AU"/>
        </w:rPr>
        <w:t>pear together in the list, and also to give as much useful information in this metadata screen as possible.</w:t>
      </w:r>
    </w:p>
    <w:p w:rsidR="009034AA" w:rsidRPr="00E1714B" w:rsidRDefault="009034AA" w:rsidP="009034AA">
      <w:pPr>
        <w:rPr>
          <w:lang w:val="en-AU"/>
        </w:rPr>
      </w:pPr>
      <w:r w:rsidRPr="00D3678B">
        <w:rPr>
          <w:b/>
          <w:bCs/>
          <w:lang w:val="en-AU"/>
        </w:rPr>
        <w:t>You should also select the appropriate Licence.</w:t>
      </w:r>
      <w:r>
        <w:rPr>
          <w:lang w:val="en-AU"/>
        </w:rPr>
        <w:t xml:space="preserve">  User created content raises copyright and fair use concerns so a Licence is needed to protect the content rights of end users, our institutions and the Toolkit publishers.  See the Help menu for more information on Licences which is located at the bottom of the Toolkit pag</w:t>
      </w:r>
      <w:r w:rsidRPr="00CD71AC">
        <w:rPr>
          <w:lang w:val="en-AU"/>
        </w:rPr>
        <w:t>e.</w:t>
      </w:r>
    </w:p>
    <w:p w:rsidR="009034AA" w:rsidRDefault="009034AA" w:rsidP="009034AA">
      <w:pPr>
        <w:rPr>
          <w:lang w:val="en-AU"/>
        </w:rPr>
      </w:pPr>
      <w:r>
        <w:rPr>
          <w:lang w:val="en-AU"/>
        </w:rPr>
        <w:t xml:space="preserve">Examples from “global” workflows of good and bad practice: </w:t>
      </w:r>
    </w:p>
    <w:p w:rsidR="009034AA" w:rsidRDefault="009034AA" w:rsidP="009034AA">
      <w:pPr>
        <w:pStyle w:val="ListParagraph"/>
        <w:numPr>
          <w:ilvl w:val="0"/>
          <w:numId w:val="16"/>
        </w:numPr>
        <w:rPr>
          <w:lang w:val="en-AU"/>
        </w:rPr>
      </w:pPr>
      <w:r>
        <w:rPr>
          <w:lang w:val="en-AU"/>
        </w:rPr>
        <w:t>Archival collections (bad)</w:t>
      </w:r>
    </w:p>
    <w:p w:rsidR="009034AA" w:rsidRDefault="009034AA" w:rsidP="009034AA">
      <w:pPr>
        <w:pStyle w:val="ListParagraph"/>
        <w:numPr>
          <w:ilvl w:val="0"/>
          <w:numId w:val="16"/>
        </w:numPr>
        <w:rPr>
          <w:lang w:val="en-AU"/>
        </w:rPr>
      </w:pPr>
      <w:r>
        <w:rPr>
          <w:lang w:val="en-AU"/>
        </w:rPr>
        <w:t>Pan-Canadian working group – Book (good)</w:t>
      </w:r>
    </w:p>
    <w:p w:rsidR="009034AA" w:rsidRDefault="009034AA" w:rsidP="009034AA">
      <w:pPr>
        <w:rPr>
          <w:lang w:val="en-AU"/>
        </w:rPr>
      </w:pPr>
      <w:r w:rsidRPr="00D965C5">
        <w:rPr>
          <w:b/>
          <w:bCs/>
          <w:lang w:val="en-AU"/>
        </w:rPr>
        <w:t xml:space="preserve">Click on </w:t>
      </w:r>
      <w:r w:rsidRPr="00381BAE">
        <w:rPr>
          <w:b/>
          <w:bCs/>
          <w:i/>
          <w:iCs/>
          <w:lang w:val="en-AU"/>
        </w:rPr>
        <w:t>create new</w:t>
      </w:r>
      <w:r>
        <w:rPr>
          <w:b/>
          <w:bCs/>
          <w:lang w:val="en-AU"/>
        </w:rPr>
        <w:t xml:space="preserve">, and then </w:t>
      </w:r>
      <w:r w:rsidRPr="00830210">
        <w:rPr>
          <w:b/>
          <w:bCs/>
          <w:i/>
          <w:iCs/>
          <w:lang w:val="en-AU"/>
        </w:rPr>
        <w:t>Go</w:t>
      </w:r>
      <w:r w:rsidRPr="00D965C5">
        <w:rPr>
          <w:b/>
          <w:bCs/>
          <w:lang w:val="en-AU"/>
        </w:rPr>
        <w:t xml:space="preserve">. </w:t>
      </w:r>
      <w:r w:rsidRPr="00D965C5">
        <w:rPr>
          <w:lang w:val="en-AU"/>
        </w:rPr>
        <w:t>A blank document will appear</w:t>
      </w:r>
      <w:r>
        <w:rPr>
          <w:lang w:val="en-AU"/>
        </w:rPr>
        <w:t xml:space="preserve"> in the HTML editor</w:t>
      </w:r>
      <w:r w:rsidRPr="00D965C5">
        <w:rPr>
          <w:lang w:val="en-AU"/>
        </w:rPr>
        <w:t>.</w:t>
      </w:r>
    </w:p>
    <w:p w:rsidR="009034AA" w:rsidRPr="004A3B1E" w:rsidRDefault="009034AA" w:rsidP="009034AA">
      <w:pPr>
        <w:keepNext/>
        <w:rPr>
          <w:b/>
          <w:bCs/>
          <w:lang w:val="en-AU" w:eastAsia="zh-TW"/>
        </w:rPr>
      </w:pPr>
      <w:r w:rsidRPr="004A3B1E">
        <w:rPr>
          <w:rFonts w:hint="eastAsia"/>
          <w:b/>
          <w:bCs/>
          <w:lang w:val="en-AU" w:eastAsia="zh-TW"/>
        </w:rPr>
        <w:t>Copying an existing workflow</w:t>
      </w:r>
    </w:p>
    <w:p w:rsidR="009034AA" w:rsidRPr="00E11040" w:rsidRDefault="009034AA" w:rsidP="009034AA">
      <w:pPr>
        <w:rPr>
          <w:szCs w:val="22"/>
          <w:lang w:val="en-AU"/>
        </w:rPr>
      </w:pPr>
      <w:r w:rsidRPr="00E11040">
        <w:rPr>
          <w:szCs w:val="22"/>
          <w:lang w:val="en-AU"/>
        </w:rPr>
        <w:t>Alternatively, you can copy an existing workflow to use as a guide and edit it to suit your institutions needs.</w:t>
      </w:r>
    </w:p>
    <w:p w:rsidR="009034AA" w:rsidRDefault="009034AA" w:rsidP="009034AA">
      <w:pPr>
        <w:rPr>
          <w:b/>
          <w:bCs/>
          <w:i/>
          <w:iCs/>
          <w:lang w:val="en-AU"/>
        </w:rPr>
      </w:pPr>
      <w:r w:rsidRPr="00207C08">
        <w:rPr>
          <w:szCs w:val="22"/>
          <w:lang w:val="en-AU"/>
        </w:rPr>
        <w:t>Follow the instructions above and c</w:t>
      </w:r>
      <w:r w:rsidRPr="00207C08">
        <w:rPr>
          <w:lang w:val="en-AU"/>
        </w:rPr>
        <w:t>lick on</w:t>
      </w:r>
      <w:r w:rsidRPr="00746FF0">
        <w:rPr>
          <w:b/>
          <w:bCs/>
          <w:lang w:val="en-AU"/>
        </w:rPr>
        <w:t xml:space="preserve"> </w:t>
      </w:r>
      <w:r>
        <w:rPr>
          <w:b/>
          <w:bCs/>
          <w:i/>
          <w:iCs/>
          <w:lang w:val="en-AU"/>
        </w:rPr>
        <w:t xml:space="preserve">Copy existing. </w:t>
      </w:r>
      <w:r w:rsidRPr="00E11040">
        <w:rPr>
          <w:i/>
          <w:iCs/>
          <w:lang w:val="en-AU"/>
        </w:rPr>
        <w:t>Choose a globally</w:t>
      </w:r>
      <w:r>
        <w:rPr>
          <w:i/>
          <w:iCs/>
          <w:lang w:val="en-AU"/>
        </w:rPr>
        <w:t xml:space="preserve"> or locally </w:t>
      </w:r>
      <w:r w:rsidRPr="00E11040">
        <w:rPr>
          <w:i/>
          <w:iCs/>
          <w:lang w:val="en-AU"/>
        </w:rPr>
        <w:t>shared workflow to copy from the list</w:t>
      </w:r>
      <w:r>
        <w:rPr>
          <w:b/>
          <w:bCs/>
          <w:i/>
          <w:iCs/>
          <w:lang w:val="en-AU"/>
        </w:rPr>
        <w:t xml:space="preserve">. </w:t>
      </w:r>
      <w:r w:rsidRPr="00A36F34">
        <w:rPr>
          <w:b/>
          <w:bCs/>
          <w:lang w:val="en-AU"/>
        </w:rPr>
        <w:t>Click on</w:t>
      </w:r>
      <w:r>
        <w:rPr>
          <w:b/>
          <w:bCs/>
          <w:i/>
          <w:iCs/>
          <w:lang w:val="en-AU"/>
        </w:rPr>
        <w:t xml:space="preserve"> Go. </w:t>
      </w:r>
    </w:p>
    <w:p w:rsidR="009034AA" w:rsidRDefault="009034AA" w:rsidP="009034AA">
      <w:pPr>
        <w:rPr>
          <w:rFonts w:cs="Calibri"/>
          <w:b/>
          <w:bCs/>
          <w:szCs w:val="22"/>
          <w:lang w:val="en-AU"/>
        </w:rPr>
      </w:pPr>
      <w:r w:rsidRPr="00E11040">
        <w:rPr>
          <w:szCs w:val="22"/>
          <w:lang w:val="en-AU"/>
        </w:rPr>
        <w:t>The copied workflow opens in html editor.</w:t>
      </w:r>
      <w:r w:rsidRPr="00D3678B">
        <w:rPr>
          <w:rFonts w:cs="Calibri"/>
          <w:b/>
          <w:bCs/>
          <w:szCs w:val="22"/>
          <w:lang w:val="en-AU"/>
        </w:rPr>
        <w:t xml:space="preserve"> </w:t>
      </w:r>
    </w:p>
    <w:p w:rsidR="009034AA" w:rsidRDefault="009034AA" w:rsidP="009034AA">
      <w:pPr>
        <w:rPr>
          <w:rFonts w:eastAsia="Arial Unicode MS" w:cs="Calibri"/>
          <w:i/>
          <w:iCs/>
          <w:szCs w:val="22"/>
        </w:rPr>
      </w:pPr>
      <w:r w:rsidRPr="00E11040">
        <w:rPr>
          <w:rFonts w:eastAsia="Arial Unicode MS" w:cs="Calibri"/>
          <w:i/>
          <w:iCs/>
          <w:szCs w:val="22"/>
        </w:rPr>
        <w:t>It is strongly recommended that you credit the creator of any workflow that you use as a basis for your workflow.</w:t>
      </w:r>
    </w:p>
    <w:p w:rsidR="001A019F" w:rsidRDefault="001A019F" w:rsidP="001A019F">
      <w:pPr>
        <w:jc w:val="center"/>
        <w:rPr>
          <w:color w:val="808080"/>
          <w:sz w:val="18"/>
          <w:szCs w:val="18"/>
          <w:lang w:val="en-AU"/>
        </w:rPr>
      </w:pPr>
      <w:r w:rsidRPr="00B03200">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9034AA" w:rsidRPr="009034AA" w:rsidRDefault="0069600E" w:rsidP="009034AA">
      <w:pPr>
        <w:jc w:val="center"/>
        <w:rPr>
          <w:color w:val="808080"/>
          <w:sz w:val="18"/>
          <w:szCs w:val="18"/>
        </w:rPr>
      </w:pPr>
      <w:r w:rsidRPr="0069600E">
        <w:rPr>
          <w:noProof/>
        </w:rPr>
        <w:pict>
          <v:shape id="_x0000_s1085" type="#_x0000_t32" style="position:absolute;left:0;text-align:left;margin-left:1.6pt;margin-top:6pt;width:462.75pt;height:0;z-index:251710976;mso-position-horizontal-relative:margin" o:connectortype="straight" strokecolor="#7030a0" strokeweight="3pt">
            <w10:wrap anchorx="margin"/>
          </v:shape>
        </w:pict>
      </w:r>
    </w:p>
    <w:p w:rsidR="001A019F" w:rsidRDefault="001A019F" w:rsidP="001A019F">
      <w:pPr>
        <w:pStyle w:val="Heading4"/>
        <w:rPr>
          <w:lang w:val="en-AU"/>
        </w:rPr>
      </w:pPr>
      <w:r>
        <w:rPr>
          <w:lang w:val="en-AU"/>
        </w:rPr>
        <w:t>HTML editor</w:t>
      </w:r>
    </w:p>
    <w:p w:rsidR="001A019F" w:rsidRPr="00E1714B" w:rsidRDefault="001A019F" w:rsidP="001A019F">
      <w:pPr>
        <w:rPr>
          <w:lang w:val="en-AU"/>
        </w:rPr>
      </w:pPr>
      <w:r w:rsidRPr="00E1714B">
        <w:rPr>
          <w:lang w:val="en-AU"/>
        </w:rPr>
        <w:t xml:space="preserve">Workflows and Maps are both created using the HTML editor which allows users to enter and edit content without having to install any additional software.  </w:t>
      </w:r>
    </w:p>
    <w:p w:rsidR="001A019F" w:rsidRDefault="001A019F" w:rsidP="001A019F">
      <w:pPr>
        <w:rPr>
          <w:lang w:val="en-AU"/>
        </w:rPr>
      </w:pPr>
      <w:r w:rsidRPr="00E1714B">
        <w:rPr>
          <w:lang w:val="en-AU"/>
        </w:rPr>
        <w:t xml:space="preserve">When you have your document open in the HTML editor it is easy to use.  The HTML editor looks similar to a </w:t>
      </w:r>
      <w:r>
        <w:rPr>
          <w:lang w:val="en-AU"/>
        </w:rPr>
        <w:t>text editor (such as Word)</w:t>
      </w:r>
      <w:r w:rsidRPr="00E1714B">
        <w:rPr>
          <w:lang w:val="en-AU"/>
        </w:rPr>
        <w:t xml:space="preserve"> with functions we are used to; although it has less functionality than Word</w:t>
      </w:r>
      <w:r>
        <w:rPr>
          <w:lang w:val="en-AU"/>
        </w:rPr>
        <w:t>.</w:t>
      </w:r>
    </w:p>
    <w:p w:rsidR="001A019F" w:rsidRDefault="001A019F" w:rsidP="001A019F">
      <w:pPr>
        <w:rPr>
          <w:lang w:val="en-AU"/>
        </w:rPr>
      </w:pPr>
      <w:r>
        <w:rPr>
          <w:lang w:val="en-AU"/>
        </w:rPr>
        <w:lastRenderedPageBreak/>
        <w:t>We will look at some of the features of the html editor:</w:t>
      </w:r>
    </w:p>
    <w:p w:rsidR="001A019F" w:rsidRPr="00D3678B" w:rsidRDefault="001A019F" w:rsidP="001A019F">
      <w:pPr>
        <w:pStyle w:val="ListParagraph"/>
        <w:numPr>
          <w:ilvl w:val="0"/>
          <w:numId w:val="4"/>
        </w:numPr>
        <w:ind w:left="709" w:hanging="283"/>
        <w:rPr>
          <w:b/>
          <w:bCs/>
          <w:lang w:val="en-AU"/>
        </w:rPr>
      </w:pPr>
      <w:r w:rsidRPr="005B27B9">
        <w:rPr>
          <w:b/>
          <w:bCs/>
          <w:lang w:val="en-AU"/>
        </w:rPr>
        <w:t>Menu bar</w:t>
      </w:r>
      <w:r>
        <w:rPr>
          <w:b/>
          <w:bCs/>
          <w:lang w:val="en-AU"/>
        </w:rPr>
        <w:t xml:space="preserve">: </w:t>
      </w:r>
      <w:r>
        <w:rPr>
          <w:lang w:val="en-AU"/>
        </w:rPr>
        <w:t>you will be familiar with many of the icons here but there may be some that you may be unfamiliar with and we will look at those now.</w:t>
      </w:r>
    </w:p>
    <w:p w:rsidR="001A019F" w:rsidRDefault="001A019F" w:rsidP="001A019F">
      <w:pPr>
        <w:pStyle w:val="ListParagraph"/>
        <w:tabs>
          <w:tab w:val="left" w:pos="3976"/>
        </w:tabs>
        <w:ind w:left="709"/>
        <w:rPr>
          <w:b/>
          <w:bCs/>
          <w:lang w:val="en-AU"/>
        </w:rPr>
      </w:pPr>
      <w:r>
        <w:rPr>
          <w:b/>
          <w:bCs/>
          <w:lang w:val="en-AU"/>
        </w:rPr>
        <w:tab/>
      </w:r>
    </w:p>
    <w:p w:rsidR="001A019F" w:rsidRPr="00D3678B" w:rsidRDefault="001A019F" w:rsidP="001A019F">
      <w:pPr>
        <w:pStyle w:val="ListParagraph"/>
        <w:ind w:left="709"/>
        <w:rPr>
          <w:b/>
          <w:bCs/>
          <w:lang w:val="en-AU"/>
        </w:rPr>
      </w:pPr>
    </w:p>
    <w:p w:rsidR="001A019F" w:rsidRPr="00F77E14" w:rsidRDefault="001A019F" w:rsidP="001A019F">
      <w:pPr>
        <w:pStyle w:val="ListParagraph"/>
        <w:numPr>
          <w:ilvl w:val="0"/>
          <w:numId w:val="4"/>
        </w:numPr>
        <w:ind w:left="709" w:hanging="283"/>
        <w:rPr>
          <w:lang w:val="en-AU"/>
        </w:rPr>
      </w:pPr>
      <w:r>
        <w:rPr>
          <w:b/>
          <w:bCs/>
          <w:noProof/>
        </w:rPr>
        <w:drawing>
          <wp:inline distT="0" distB="0" distL="0" distR="0">
            <wp:extent cx="209550" cy="1905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Pr>
          <w:b/>
          <w:bCs/>
          <w:lang w:val="en-AU"/>
        </w:rPr>
        <w:t xml:space="preserve">  Special characters icon </w:t>
      </w:r>
      <w:r w:rsidRPr="00F77E14">
        <w:rPr>
          <w:lang w:val="en-AU"/>
        </w:rPr>
        <w:t>allows you to add the characters to your document.</w:t>
      </w:r>
    </w:p>
    <w:p w:rsidR="001A019F" w:rsidRDefault="001A019F" w:rsidP="001A019F">
      <w:pPr>
        <w:pStyle w:val="ListParagraph"/>
        <w:ind w:left="709"/>
        <w:rPr>
          <w:b/>
          <w:bCs/>
          <w:lang w:val="en-AU"/>
        </w:rPr>
      </w:pPr>
    </w:p>
    <w:p w:rsidR="001A019F" w:rsidRPr="008B43E2" w:rsidRDefault="001A019F" w:rsidP="001A019F">
      <w:pPr>
        <w:pStyle w:val="ListParagraph"/>
        <w:ind w:left="709"/>
        <w:rPr>
          <w:b/>
          <w:bCs/>
          <w:lang w:val="en-AU"/>
        </w:rPr>
      </w:pPr>
    </w:p>
    <w:p w:rsidR="001A019F" w:rsidRPr="00D05932" w:rsidRDefault="001A019F" w:rsidP="001A019F">
      <w:pPr>
        <w:pStyle w:val="ListParagraph"/>
        <w:numPr>
          <w:ilvl w:val="0"/>
          <w:numId w:val="4"/>
        </w:numPr>
        <w:ind w:left="709" w:hanging="283"/>
        <w:rPr>
          <w:b/>
          <w:bCs/>
          <w:lang w:val="en-AU"/>
        </w:rPr>
      </w:pPr>
      <w:r>
        <w:rPr>
          <w:b/>
          <w:bCs/>
          <w:noProof/>
        </w:rPr>
        <w:drawing>
          <wp:inline distT="0" distB="0" distL="0" distR="0">
            <wp:extent cx="238125" cy="20002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b/>
          <w:bCs/>
          <w:lang w:val="en-AU"/>
        </w:rPr>
        <w:t xml:space="preserve">Paste from Word: </w:t>
      </w:r>
      <w:r>
        <w:rPr>
          <w:lang w:val="en-AU"/>
        </w:rPr>
        <w:t>This is the Word icon on the top bar.  This is useful if you create your document in Word first.   Go to your Word document. Copy the text you want to paste into html editor.   Place the cursor where you want your text to be inserted and click on the Paste from Word icon.   You need to be aware, especially if copying entire documents that the formatting may not carry over exactly into the html editor.</w:t>
      </w:r>
    </w:p>
    <w:p w:rsidR="001A019F" w:rsidRPr="00E245A5" w:rsidRDefault="001A019F" w:rsidP="001A019F">
      <w:pPr>
        <w:pStyle w:val="ListParagraph"/>
        <w:ind w:left="709"/>
        <w:rPr>
          <w:b/>
          <w:bCs/>
          <w:lang w:val="en-AU"/>
        </w:rPr>
      </w:pPr>
      <w:r>
        <w:rPr>
          <w:b/>
          <w:bCs/>
          <w:lang w:val="en-AU"/>
        </w:rPr>
        <w:t xml:space="preserve">You can also copy and paste from the word document directly into html editor using Ctrl V. </w:t>
      </w:r>
    </w:p>
    <w:p w:rsidR="001A019F" w:rsidRPr="00E245A5" w:rsidRDefault="001A019F" w:rsidP="001A019F">
      <w:pPr>
        <w:pStyle w:val="ListParagraph"/>
        <w:rPr>
          <w:b/>
          <w:bCs/>
          <w:lang w:val="en-AU"/>
        </w:rPr>
      </w:pPr>
    </w:p>
    <w:p w:rsidR="001A019F" w:rsidRPr="00E245A5" w:rsidRDefault="001A019F" w:rsidP="001A019F">
      <w:pPr>
        <w:pStyle w:val="ListParagraph"/>
        <w:ind w:left="709"/>
        <w:rPr>
          <w:b/>
          <w:bCs/>
          <w:lang w:val="en-AU"/>
        </w:rPr>
      </w:pPr>
    </w:p>
    <w:p w:rsidR="001A019F" w:rsidRDefault="001A019F" w:rsidP="001A019F">
      <w:pPr>
        <w:pStyle w:val="ListParagraph"/>
        <w:numPr>
          <w:ilvl w:val="0"/>
          <w:numId w:val="4"/>
        </w:numPr>
        <w:ind w:left="709" w:hanging="283"/>
        <w:rPr>
          <w:b/>
          <w:bCs/>
          <w:lang w:val="en-AU"/>
        </w:rPr>
      </w:pPr>
      <w:r>
        <w:rPr>
          <w:b/>
          <w:bCs/>
          <w:lang w:val="en-AU"/>
        </w:rPr>
        <w:t xml:space="preserve"> </w:t>
      </w:r>
      <w:r>
        <w:rPr>
          <w:b/>
          <w:bCs/>
          <w:noProof/>
        </w:rPr>
        <w:drawing>
          <wp:inline distT="0" distB="0" distL="0" distR="0">
            <wp:extent cx="209550" cy="2286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Pr>
          <w:b/>
          <w:bCs/>
          <w:lang w:val="en-AU"/>
        </w:rPr>
        <w:t xml:space="preserve"> Link tool is used to set links from the document to other sources. </w:t>
      </w:r>
    </w:p>
    <w:p w:rsidR="001A019F" w:rsidRDefault="001A019F" w:rsidP="001A019F">
      <w:pPr>
        <w:pStyle w:val="ListParagraph"/>
        <w:ind w:left="709"/>
        <w:rPr>
          <w:b/>
          <w:bCs/>
          <w:lang w:val="en-AU"/>
        </w:rPr>
      </w:pPr>
    </w:p>
    <w:p w:rsidR="001A019F" w:rsidRPr="003971F2" w:rsidRDefault="001A019F" w:rsidP="001A019F">
      <w:pPr>
        <w:pStyle w:val="ListParagraph"/>
        <w:ind w:left="709"/>
        <w:rPr>
          <w:b/>
          <w:bCs/>
          <w:lang w:val="en-AU"/>
        </w:rPr>
      </w:pPr>
      <w:r>
        <w:rPr>
          <w:b/>
          <w:bCs/>
          <w:lang w:val="en-AU"/>
        </w:rPr>
        <w:t xml:space="preserve">Link to Toolkit document: </w:t>
      </w:r>
      <w:r w:rsidRPr="00E245A5">
        <w:rPr>
          <w:lang w:val="en-AU"/>
        </w:rPr>
        <w:t>Click on</w:t>
      </w:r>
      <w:r>
        <w:rPr>
          <w:lang w:val="en-AU"/>
        </w:rPr>
        <w:t xml:space="preserve"> the Link icon.  Select RDA Toolkit document, select a document then an instruction number.  The link to the selected instruction will appear in your document, it will state “RDA” next to the number.  You can also link to other documents, for example AACR2.</w:t>
      </w:r>
    </w:p>
    <w:p w:rsidR="001A019F" w:rsidRPr="008B538D" w:rsidRDefault="001A019F" w:rsidP="001A019F">
      <w:pPr>
        <w:pStyle w:val="ListParagraph"/>
        <w:ind w:left="709"/>
        <w:rPr>
          <w:b/>
          <w:bCs/>
          <w:color w:val="FF0000"/>
          <w:lang w:val="en-AU"/>
        </w:rPr>
      </w:pPr>
    </w:p>
    <w:p w:rsidR="001A019F" w:rsidRPr="00BC3BB1" w:rsidRDefault="001A019F" w:rsidP="001A019F">
      <w:pPr>
        <w:pStyle w:val="ListParagraph"/>
        <w:ind w:left="709"/>
        <w:rPr>
          <w:b/>
          <w:bCs/>
          <w:i/>
          <w:iCs/>
          <w:lang w:val="en-AU"/>
        </w:rPr>
      </w:pPr>
      <w:r w:rsidRPr="00BC3BB1">
        <w:rPr>
          <w:b/>
          <w:bCs/>
          <w:i/>
          <w:iCs/>
          <w:lang w:val="en-AU"/>
        </w:rPr>
        <w:t>Links are not active in edit window. Only active when saved and viewed through workflow.</w:t>
      </w:r>
    </w:p>
    <w:p w:rsidR="001A019F" w:rsidRPr="008D230C" w:rsidRDefault="001A019F" w:rsidP="001A019F">
      <w:pPr>
        <w:pStyle w:val="ListParagraph"/>
        <w:ind w:left="709"/>
        <w:rPr>
          <w:b/>
          <w:bCs/>
          <w:lang w:val="en-AU"/>
        </w:rPr>
      </w:pPr>
    </w:p>
    <w:p w:rsidR="001A019F" w:rsidRPr="003971F2" w:rsidRDefault="001A019F" w:rsidP="001A019F">
      <w:pPr>
        <w:pStyle w:val="ListParagraph"/>
        <w:ind w:left="709"/>
        <w:rPr>
          <w:lang w:val="en-AU"/>
        </w:rPr>
      </w:pPr>
      <w:r>
        <w:rPr>
          <w:lang w:val="en-AU"/>
        </w:rPr>
        <w:t>You can also use the Link icon “Link to URL” – this could be particularly useful for creating links to external resources such as marc21.</w:t>
      </w:r>
    </w:p>
    <w:p w:rsidR="001A019F" w:rsidRPr="00C6152A" w:rsidRDefault="001A019F" w:rsidP="001A019F">
      <w:pPr>
        <w:pStyle w:val="ListParagraph"/>
        <w:ind w:left="709"/>
        <w:rPr>
          <w:b/>
          <w:bCs/>
          <w:lang w:val="en-AU"/>
        </w:rPr>
      </w:pPr>
    </w:p>
    <w:p w:rsidR="001A019F" w:rsidRPr="008D230C" w:rsidRDefault="001A019F" w:rsidP="001A019F">
      <w:pPr>
        <w:pStyle w:val="ListParagraph"/>
        <w:numPr>
          <w:ilvl w:val="0"/>
          <w:numId w:val="4"/>
        </w:numPr>
        <w:ind w:left="709" w:hanging="283"/>
        <w:rPr>
          <w:b/>
          <w:bCs/>
          <w:lang w:val="en-AU"/>
        </w:rPr>
      </w:pPr>
      <w:r>
        <w:rPr>
          <w:b/>
          <w:bCs/>
          <w:noProof/>
        </w:rPr>
        <w:drawing>
          <wp:inline distT="0" distB="0" distL="0" distR="0">
            <wp:extent cx="247650" cy="21907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b/>
          <w:bCs/>
          <w:lang w:val="en-AU"/>
        </w:rPr>
        <w:t xml:space="preserve">  Anchor: </w:t>
      </w:r>
      <w:r w:rsidRPr="00D05932">
        <w:rPr>
          <w:rFonts w:eastAsia="Arial Unicode MS" w:cs="Calibri"/>
          <w:szCs w:val="22"/>
        </w:rPr>
        <w:t xml:space="preserve">The Anchor function allows </w:t>
      </w:r>
      <w:r>
        <w:rPr>
          <w:rFonts w:eastAsia="Arial Unicode MS" w:cs="Calibri"/>
          <w:szCs w:val="22"/>
        </w:rPr>
        <w:t>you</w:t>
      </w:r>
      <w:r w:rsidRPr="00D05932">
        <w:rPr>
          <w:rFonts w:eastAsia="Arial Unicode MS" w:cs="Calibri"/>
          <w:szCs w:val="22"/>
        </w:rPr>
        <w:t xml:space="preserve"> to set a named anchor position in </w:t>
      </w:r>
      <w:r>
        <w:rPr>
          <w:rFonts w:eastAsia="Arial Unicode MS" w:cs="Calibri"/>
          <w:szCs w:val="22"/>
        </w:rPr>
        <w:t>your</w:t>
      </w:r>
      <w:r w:rsidRPr="00D05932">
        <w:rPr>
          <w:rFonts w:eastAsia="Arial Unicode MS" w:cs="Calibri"/>
          <w:szCs w:val="22"/>
        </w:rPr>
        <w:t xml:space="preserve"> document that can be the destination of a link inserted in another part of the </w:t>
      </w:r>
      <w:r>
        <w:rPr>
          <w:rFonts w:eastAsia="Arial Unicode MS" w:cs="Calibri"/>
          <w:szCs w:val="22"/>
        </w:rPr>
        <w:t>document</w:t>
      </w:r>
      <w:r w:rsidRPr="00A12597">
        <w:rPr>
          <w:rFonts w:eastAsia="Arial Unicode MS" w:cs="Calibri"/>
          <w:szCs w:val="22"/>
        </w:rPr>
        <w:t>. It is especially useful for a table of contents at the beginning of a workflow</w:t>
      </w:r>
      <w:r>
        <w:rPr>
          <w:rFonts w:eastAsia="Arial Unicode MS" w:cs="Calibri"/>
          <w:szCs w:val="22"/>
        </w:rPr>
        <w:t>.</w:t>
      </w:r>
      <w:r>
        <w:rPr>
          <w:rFonts w:ascii="Arial Unicode MS" w:eastAsia="Arial Unicode MS" w:hAnsi="Arial Unicode MS" w:cs="Arial Unicode MS"/>
          <w:sz w:val="23"/>
          <w:szCs w:val="23"/>
        </w:rPr>
        <w:t xml:space="preserve"> </w:t>
      </w:r>
    </w:p>
    <w:p w:rsidR="001A019F" w:rsidRPr="008D230C" w:rsidRDefault="001A019F" w:rsidP="001A019F">
      <w:pPr>
        <w:pStyle w:val="ListParagraph"/>
        <w:numPr>
          <w:ilvl w:val="0"/>
          <w:numId w:val="11"/>
        </w:numPr>
        <w:rPr>
          <w:b/>
          <w:bCs/>
          <w:lang w:val="en-AU"/>
        </w:rPr>
      </w:pPr>
      <w:r>
        <w:rPr>
          <w:lang w:val="en-AU"/>
        </w:rPr>
        <w:t>Place your cursor where you want your anchor.</w:t>
      </w:r>
    </w:p>
    <w:p w:rsidR="001A019F" w:rsidRPr="008D230C" w:rsidRDefault="001A019F" w:rsidP="001A019F">
      <w:pPr>
        <w:pStyle w:val="ListParagraph"/>
        <w:numPr>
          <w:ilvl w:val="0"/>
          <w:numId w:val="11"/>
        </w:numPr>
        <w:rPr>
          <w:b/>
          <w:bCs/>
          <w:lang w:val="en-AU"/>
        </w:rPr>
      </w:pPr>
      <w:r>
        <w:rPr>
          <w:lang w:val="en-AU"/>
        </w:rPr>
        <w:t>Click on the anchor icon and in the anchor dialogue box enter a name for your anchor.</w:t>
      </w:r>
    </w:p>
    <w:p w:rsidR="001A019F" w:rsidRPr="008D230C" w:rsidRDefault="001A019F" w:rsidP="001A019F">
      <w:pPr>
        <w:pStyle w:val="ListParagraph"/>
        <w:numPr>
          <w:ilvl w:val="0"/>
          <w:numId w:val="11"/>
        </w:numPr>
        <w:rPr>
          <w:b/>
          <w:bCs/>
          <w:lang w:val="en-AU"/>
        </w:rPr>
      </w:pPr>
      <w:r>
        <w:rPr>
          <w:lang w:val="en-AU"/>
        </w:rPr>
        <w:t xml:space="preserve">Scroll to the place on the page and place the cursor where you want to link from.  </w:t>
      </w:r>
    </w:p>
    <w:p w:rsidR="001A019F" w:rsidRPr="008D230C" w:rsidRDefault="001A019F" w:rsidP="001A019F">
      <w:pPr>
        <w:pStyle w:val="ListParagraph"/>
        <w:numPr>
          <w:ilvl w:val="0"/>
          <w:numId w:val="11"/>
        </w:numPr>
        <w:rPr>
          <w:b/>
          <w:bCs/>
          <w:lang w:val="en-AU"/>
        </w:rPr>
      </w:pPr>
      <w:r>
        <w:rPr>
          <w:lang w:val="en-AU"/>
        </w:rPr>
        <w:t>Click the Link icon, this time select “Link to anchor in the text” from the drop down box.</w:t>
      </w:r>
    </w:p>
    <w:p w:rsidR="001A019F" w:rsidRPr="00E245A5" w:rsidRDefault="001A019F" w:rsidP="001A019F">
      <w:pPr>
        <w:pStyle w:val="ListParagraph"/>
        <w:numPr>
          <w:ilvl w:val="0"/>
          <w:numId w:val="11"/>
        </w:numPr>
        <w:rPr>
          <w:b/>
          <w:bCs/>
          <w:lang w:val="en-AU"/>
        </w:rPr>
      </w:pPr>
      <w:r>
        <w:rPr>
          <w:lang w:val="en-AU"/>
        </w:rPr>
        <w:t xml:space="preserve">Select Anchor by Anchor Name. </w:t>
      </w:r>
    </w:p>
    <w:p w:rsidR="001A019F" w:rsidRPr="00D602C7" w:rsidRDefault="0069600E" w:rsidP="001A019F">
      <w:pPr>
        <w:rPr>
          <w:b/>
          <w:bCs/>
          <w:lang w:val="en-AU"/>
        </w:rPr>
      </w:pPr>
      <w:r w:rsidRPr="0069600E">
        <w:rPr>
          <w:noProof/>
        </w:rPr>
        <w:pict>
          <v:shape id="_x0000_s1091" type="#_x0000_t32" style="position:absolute;margin-left:-.75pt;margin-top:7.85pt;width:462.75pt;height:0;z-index:251715072" o:connectortype="straight" strokecolor="#7030a0" strokeweight="3pt"/>
        </w:pict>
      </w:r>
    </w:p>
    <w:p w:rsidR="001A019F" w:rsidRDefault="001A019F" w:rsidP="00071AB4">
      <w:pPr>
        <w:pStyle w:val="Heading4"/>
        <w:rPr>
          <w:lang w:val="en-AU"/>
        </w:rPr>
      </w:pPr>
      <w:r w:rsidRPr="00E1714B">
        <w:rPr>
          <w:lang w:val="en-AU"/>
        </w:rPr>
        <w:lastRenderedPageBreak/>
        <w:t>Sharing workflows</w:t>
      </w:r>
    </w:p>
    <w:p w:rsidR="001A019F" w:rsidRPr="00E1714B" w:rsidRDefault="001A019F" w:rsidP="001A019F">
      <w:pPr>
        <w:rPr>
          <w:lang w:val="en-AU"/>
        </w:rPr>
      </w:pPr>
      <w:r w:rsidRPr="00E1714B">
        <w:rPr>
          <w:lang w:val="en-AU"/>
        </w:rPr>
        <w:t xml:space="preserve">When you create a workflow you have the choice of keeping it private (Do Not Share).  This means that only the creator of the document is able to view it. </w:t>
      </w:r>
      <w:r>
        <w:rPr>
          <w:lang w:val="en-AU"/>
        </w:rPr>
        <w:t>This may be what you would like to do while you are drafting your workflow.</w:t>
      </w:r>
    </w:p>
    <w:p w:rsidR="001A019F" w:rsidRPr="00E1714B" w:rsidRDefault="001A019F" w:rsidP="001A019F">
      <w:pPr>
        <w:rPr>
          <w:lang w:val="en-AU"/>
        </w:rPr>
      </w:pPr>
      <w:r w:rsidRPr="00E1714B">
        <w:rPr>
          <w:lang w:val="en-AU"/>
        </w:rPr>
        <w:t xml:space="preserve">You can also "Share Locally" which will be visible to its creator and any other users who are members of the creator's Institutional subscription. </w:t>
      </w:r>
      <w:r>
        <w:rPr>
          <w:lang w:val="en-AU"/>
        </w:rPr>
        <w:t>This is how we will share National Library workflows with staff.</w:t>
      </w:r>
    </w:p>
    <w:p w:rsidR="001A019F" w:rsidRDefault="001A019F" w:rsidP="001A019F">
      <w:pPr>
        <w:rPr>
          <w:lang w:val="en-AU"/>
        </w:rPr>
      </w:pPr>
      <w:r w:rsidRPr="00E1714B">
        <w:rPr>
          <w:lang w:val="en-AU"/>
        </w:rPr>
        <w:t xml:space="preserve">A document marked "Share Globally" will be visible to all users of RDA Toolkit.  </w:t>
      </w:r>
      <w:r>
        <w:rPr>
          <w:lang w:val="en-AU"/>
        </w:rPr>
        <w:t>We will likely only do this on extremely rare occasions and the decision will be made by Bib Standards Unit.</w:t>
      </w:r>
    </w:p>
    <w:p w:rsidR="001A019F" w:rsidRDefault="001A019F" w:rsidP="001A019F">
      <w:pPr>
        <w:rPr>
          <w:lang w:val="en-AU"/>
        </w:rPr>
      </w:pPr>
    </w:p>
    <w:p w:rsidR="001A019F" w:rsidRDefault="0069600E" w:rsidP="001A019F">
      <w:pPr>
        <w:rPr>
          <w:lang w:val="en-AU"/>
        </w:rPr>
      </w:pPr>
      <w:r w:rsidRPr="0069600E">
        <w:rPr>
          <w:noProof/>
          <w:lang w:val="en-AU"/>
        </w:rPr>
        <w:pict>
          <v:oval id="_x0000_s1090" style="position:absolute;margin-left:104.25pt;margin-top:12.35pt;width:96pt;height:56.25pt;z-index:251714048" filled="f" strokecolor="red" strokeweight="2.25pt"/>
        </w:pict>
      </w:r>
      <w:r w:rsidR="001A019F">
        <w:rPr>
          <w:noProof/>
        </w:rPr>
        <w:drawing>
          <wp:anchor distT="0" distB="0" distL="114300" distR="114300" simplePos="0" relativeHeight="251713024" behindDoc="0" locked="0" layoutInCell="1" allowOverlap="1">
            <wp:simplePos x="0" y="0"/>
            <wp:positionH relativeFrom="column">
              <wp:posOffset>1123950</wp:posOffset>
            </wp:positionH>
            <wp:positionV relativeFrom="paragraph">
              <wp:posOffset>156845</wp:posOffset>
            </wp:positionV>
            <wp:extent cx="3409950" cy="2066925"/>
            <wp:effectExtent l="19050" t="0" r="0" b="0"/>
            <wp:wrapSquare wrapText="bothSides"/>
            <wp:docPr id="24"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22" cstate="print"/>
                    <a:srcRect/>
                    <a:stretch>
                      <a:fillRect/>
                    </a:stretch>
                  </pic:blipFill>
                  <pic:spPr bwMode="auto">
                    <a:xfrm>
                      <a:off x="0" y="0"/>
                      <a:ext cx="3409950" cy="2066925"/>
                    </a:xfrm>
                    <a:prstGeom prst="rect">
                      <a:avLst/>
                    </a:prstGeom>
                    <a:noFill/>
                    <a:ln w="9525">
                      <a:noFill/>
                      <a:miter lim="800000"/>
                      <a:headEnd/>
                      <a:tailEnd/>
                    </a:ln>
                  </pic:spPr>
                </pic:pic>
              </a:graphicData>
            </a:graphic>
          </wp:anchor>
        </w:drawing>
      </w:r>
    </w:p>
    <w:p w:rsidR="001A019F" w:rsidRDefault="001A019F" w:rsidP="001A019F">
      <w:pPr>
        <w:rPr>
          <w:lang w:val="en-AU"/>
        </w:rPr>
      </w:pPr>
    </w:p>
    <w:p w:rsidR="001A019F" w:rsidRDefault="001A019F" w:rsidP="001A019F">
      <w:pPr>
        <w:rPr>
          <w:lang w:val="en-AU"/>
        </w:rPr>
      </w:pPr>
    </w:p>
    <w:p w:rsidR="001A019F" w:rsidRDefault="001A019F" w:rsidP="001A019F">
      <w:pPr>
        <w:rPr>
          <w:lang w:val="en-AU"/>
        </w:rPr>
      </w:pPr>
    </w:p>
    <w:p w:rsidR="001A019F" w:rsidRPr="00E1714B" w:rsidRDefault="001A019F" w:rsidP="001A019F">
      <w:pPr>
        <w:rPr>
          <w:lang w:val="en-AU"/>
        </w:rPr>
      </w:pPr>
    </w:p>
    <w:p w:rsidR="001A019F" w:rsidRPr="00E1714B" w:rsidRDefault="001A019F" w:rsidP="001A019F">
      <w:pPr>
        <w:rPr>
          <w:lang w:val="en-AU"/>
        </w:rPr>
      </w:pPr>
    </w:p>
    <w:p w:rsidR="001A019F" w:rsidRPr="00E1714B" w:rsidRDefault="001A019F" w:rsidP="001A019F">
      <w:pPr>
        <w:rPr>
          <w:lang w:val="en-AU"/>
        </w:rPr>
      </w:pPr>
    </w:p>
    <w:p w:rsidR="001A019F" w:rsidRPr="00C368AD" w:rsidRDefault="001A019F" w:rsidP="001A019F">
      <w:pPr>
        <w:jc w:val="center"/>
        <w:rPr>
          <w:color w:val="808080"/>
          <w:sz w:val="18"/>
          <w:szCs w:val="18"/>
          <w:lang w:val="en-AU"/>
        </w:rPr>
      </w:pP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1A019F" w:rsidRDefault="001A019F" w:rsidP="001A019F">
      <w:pPr>
        <w:rPr>
          <w:lang w:val="en-AU"/>
        </w:rPr>
      </w:pPr>
    </w:p>
    <w:p w:rsidR="001A019F" w:rsidRPr="00D602C7" w:rsidRDefault="001A019F" w:rsidP="001A019F">
      <w:pPr>
        <w:rPr>
          <w:lang w:val="en-AU"/>
        </w:rPr>
      </w:pPr>
      <w:r>
        <w:rPr>
          <w:lang w:val="en-AU"/>
        </w:rPr>
        <w:t>If you want to change the name or other metadata details of your workflow y</w:t>
      </w:r>
      <w:r w:rsidRPr="00E1714B">
        <w:rPr>
          <w:lang w:val="en-AU"/>
        </w:rPr>
        <w:t xml:space="preserve">ou can </w:t>
      </w:r>
      <w:r>
        <w:rPr>
          <w:lang w:val="en-AU"/>
        </w:rPr>
        <w:t>do</w:t>
      </w:r>
      <w:r w:rsidRPr="00E1714B">
        <w:rPr>
          <w:lang w:val="en-AU"/>
        </w:rPr>
        <w:t xml:space="preserve"> this at any stage</w:t>
      </w:r>
      <w:r>
        <w:rPr>
          <w:lang w:val="en-AU"/>
        </w:rPr>
        <w:t xml:space="preserve"> by going to:</w:t>
      </w:r>
    </w:p>
    <w:p w:rsidR="001A019F" w:rsidRDefault="001A019F" w:rsidP="001A019F">
      <w:pPr>
        <w:rPr>
          <w:b/>
          <w:bCs/>
          <w:lang w:val="en-AU"/>
        </w:rPr>
      </w:pPr>
      <w:r w:rsidRPr="00E1714B">
        <w:rPr>
          <w:b/>
          <w:bCs/>
          <w:lang w:val="en-AU"/>
        </w:rPr>
        <w:t xml:space="preserve">My Profile – Manage </w:t>
      </w:r>
      <w:proofErr w:type="spellStart"/>
      <w:r>
        <w:rPr>
          <w:b/>
          <w:bCs/>
          <w:lang w:val="en-AU"/>
        </w:rPr>
        <w:t>Personalisation</w:t>
      </w:r>
      <w:r w:rsidRPr="00E1714B">
        <w:rPr>
          <w:b/>
          <w:bCs/>
          <w:lang w:val="en-AU"/>
        </w:rPr>
        <w:t>s</w:t>
      </w:r>
      <w:proofErr w:type="spellEnd"/>
      <w:r>
        <w:rPr>
          <w:b/>
          <w:bCs/>
          <w:lang w:val="en-AU"/>
        </w:rPr>
        <w:t xml:space="preserve"> </w:t>
      </w:r>
      <w:r w:rsidRPr="00E1714B">
        <w:rPr>
          <w:b/>
          <w:bCs/>
          <w:lang w:val="en-AU"/>
        </w:rPr>
        <w:t xml:space="preserve">– Workflows – Metadata </w:t>
      </w:r>
      <w:r>
        <w:rPr>
          <w:b/>
          <w:bCs/>
          <w:lang w:val="en-AU"/>
        </w:rPr>
        <w:t>[Next to the document title]</w:t>
      </w:r>
    </w:p>
    <w:p w:rsidR="00B27D3E" w:rsidRDefault="001A019F" w:rsidP="001A019F">
      <w:pPr>
        <w:rPr>
          <w:lang w:val="en-AU"/>
        </w:rPr>
      </w:pPr>
      <w:r>
        <w:rPr>
          <w:lang w:val="en-AU"/>
        </w:rPr>
        <w:t xml:space="preserve">You can also go here to delete, edit and change the sharing mode of your workflow.  Only the creator can do these things. </w:t>
      </w:r>
    </w:p>
    <w:p w:rsidR="001A019F" w:rsidRPr="00E1714B" w:rsidRDefault="0069600E" w:rsidP="001A019F">
      <w:pPr>
        <w:rPr>
          <w:b/>
          <w:bCs/>
          <w:lang w:val="en-AU"/>
        </w:rPr>
      </w:pPr>
      <w:r w:rsidRPr="0069600E">
        <w:rPr>
          <w:noProof/>
          <w:lang w:val="en-AU"/>
        </w:rPr>
        <w:pict>
          <v:oval id="_x0000_s1092" style="position:absolute;margin-left:307.4pt;margin-top:19.35pt;width:96pt;height:56.25pt;z-index:251717120" filled="f" strokecolor="red" strokeweight="2.25pt"/>
        </w:pict>
      </w:r>
      <w:r w:rsidR="001A019F">
        <w:rPr>
          <w:noProof/>
        </w:rPr>
        <w:drawing>
          <wp:anchor distT="0" distB="0" distL="114300" distR="114300" simplePos="0" relativeHeight="251716096" behindDoc="0" locked="0" layoutInCell="1" allowOverlap="1">
            <wp:simplePos x="0" y="0"/>
            <wp:positionH relativeFrom="column">
              <wp:posOffset>414655</wp:posOffset>
            </wp:positionH>
            <wp:positionV relativeFrom="paragraph">
              <wp:posOffset>118110</wp:posOffset>
            </wp:positionV>
            <wp:extent cx="5123180" cy="1504315"/>
            <wp:effectExtent l="19050" t="19050" r="20320" b="19685"/>
            <wp:wrapSquare wrapText="bothSides"/>
            <wp:docPr id="26" name="Picture 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ibbs\AppData\Local\Microsoft\Windows\Temporary Internet Files\Content.Word\~MyBitmap.bmp"/>
                    <pic:cNvPicPr>
                      <a:picLocks noChangeAspect="1" noChangeArrowheads="1"/>
                    </pic:cNvPicPr>
                  </pic:nvPicPr>
                  <pic:blipFill>
                    <a:blip r:embed="rId23" cstate="print"/>
                    <a:srcRect l="1871"/>
                    <a:stretch>
                      <a:fillRect/>
                    </a:stretch>
                  </pic:blipFill>
                  <pic:spPr bwMode="auto">
                    <a:xfrm>
                      <a:off x="0" y="0"/>
                      <a:ext cx="5123180" cy="1504315"/>
                    </a:xfrm>
                    <a:prstGeom prst="rect">
                      <a:avLst/>
                    </a:prstGeom>
                    <a:noFill/>
                    <a:ln w="12700">
                      <a:solidFill>
                        <a:schemeClr val="tx1"/>
                      </a:solidFill>
                      <a:miter lim="800000"/>
                      <a:headEnd/>
                      <a:tailEnd/>
                    </a:ln>
                  </pic:spPr>
                </pic:pic>
              </a:graphicData>
            </a:graphic>
          </wp:anchor>
        </w:drawing>
      </w:r>
    </w:p>
    <w:p w:rsidR="001A019F" w:rsidRPr="00E1714B" w:rsidRDefault="001A019F" w:rsidP="001A019F">
      <w:pPr>
        <w:rPr>
          <w:lang w:val="en-AU"/>
        </w:rPr>
      </w:pPr>
    </w:p>
    <w:p w:rsidR="001A019F" w:rsidRPr="00E1714B" w:rsidRDefault="001A019F" w:rsidP="001A019F">
      <w:pPr>
        <w:rPr>
          <w:lang w:val="en-AU"/>
        </w:rPr>
      </w:pPr>
    </w:p>
    <w:p w:rsidR="001A019F" w:rsidRPr="00E1714B" w:rsidRDefault="001A019F" w:rsidP="001A019F">
      <w:pPr>
        <w:rPr>
          <w:lang w:val="en-AU"/>
        </w:rPr>
      </w:pPr>
    </w:p>
    <w:p w:rsidR="001A019F" w:rsidRDefault="001A019F" w:rsidP="001A019F">
      <w:pPr>
        <w:rPr>
          <w:lang w:val="en-AU"/>
        </w:rPr>
      </w:pPr>
    </w:p>
    <w:p w:rsidR="001A019F" w:rsidRPr="007E7FC4" w:rsidRDefault="001A019F" w:rsidP="001A019F">
      <w:pPr>
        <w:rPr>
          <w:sz w:val="16"/>
          <w:szCs w:val="16"/>
          <w:lang w:val="en-AU"/>
        </w:rPr>
      </w:pPr>
    </w:p>
    <w:p w:rsidR="001A019F" w:rsidRDefault="001A019F" w:rsidP="001A019F">
      <w:pPr>
        <w:jc w:val="center"/>
        <w:rPr>
          <w:color w:val="808080"/>
          <w:sz w:val="18"/>
          <w:szCs w:val="18"/>
          <w:lang w:val="en-AU"/>
        </w:rPr>
      </w:pPr>
      <w:r w:rsidRPr="00E1714B">
        <w:rPr>
          <w:color w:val="808080"/>
          <w:sz w:val="18"/>
          <w:szCs w:val="18"/>
          <w:lang w:val="en-AU"/>
        </w:rPr>
        <w:t>Screen image from the RDA Toolkit (www.rdatoolkit.org) used by permission of the Co-Publishers for RDA (American Library Association, Canadian Library Association, and CILIP: Chartered Institute of Library and Information Professionals)</w:t>
      </w:r>
    </w:p>
    <w:p w:rsidR="001A019F" w:rsidRDefault="0069600E" w:rsidP="001A019F">
      <w:pPr>
        <w:rPr>
          <w:b/>
          <w:bCs/>
          <w:sz w:val="24"/>
          <w:szCs w:val="24"/>
          <w:lang w:val="en-AU"/>
        </w:rPr>
      </w:pPr>
      <w:r w:rsidRPr="0069600E">
        <w:rPr>
          <w:noProof/>
        </w:rPr>
        <w:pict>
          <v:shape id="_x0000_s1093" type="#_x0000_t32" style="position:absolute;margin-left:-.75pt;margin-top:20.1pt;width:462.75pt;height:0;z-index:251718144" o:connectortype="straight" strokecolor="#7030a0" strokeweight="3pt"/>
        </w:pict>
      </w:r>
    </w:p>
    <w:p w:rsidR="001A019F" w:rsidRDefault="001A019F" w:rsidP="001A019F">
      <w:pPr>
        <w:rPr>
          <w:b/>
          <w:bCs/>
          <w:sz w:val="24"/>
          <w:szCs w:val="24"/>
          <w:lang w:val="en-AU"/>
        </w:rPr>
      </w:pPr>
      <w:r>
        <w:rPr>
          <w:b/>
          <w:bCs/>
          <w:sz w:val="24"/>
          <w:szCs w:val="24"/>
          <w:lang w:val="en-AU"/>
        </w:rPr>
        <w:t>Help documents</w:t>
      </w:r>
    </w:p>
    <w:p w:rsidR="001A019F" w:rsidRDefault="001A019F" w:rsidP="001A019F">
      <w:pPr>
        <w:rPr>
          <w:rFonts w:eastAsia="PMingLiU"/>
          <w:lang w:eastAsia="zh-TW"/>
        </w:rPr>
      </w:pPr>
      <w:r w:rsidRPr="00F7687E">
        <w:rPr>
          <w:sz w:val="24"/>
          <w:szCs w:val="24"/>
        </w:rPr>
        <w:t>There are good guidelines on how to create workflows and use Bookmarks in the Toolkit. They can be found under the “Help” link at the bottom of the Tools tab. When you click on “Help” it will open up a new window. Click on “User-Contributed Content” and the instructions for creating Workflows pops up</w:t>
      </w:r>
      <w:r>
        <w:t xml:space="preserve">. </w:t>
      </w:r>
      <w:r>
        <w:rPr>
          <w:rFonts w:eastAsia="PMingLiU" w:hint="eastAsia"/>
          <w:lang w:eastAsia="zh-TW"/>
        </w:rPr>
        <w:t xml:space="preserve">The information about </w:t>
      </w:r>
      <w:proofErr w:type="spellStart"/>
      <w:r>
        <w:rPr>
          <w:rFonts w:eastAsia="PMingLiU" w:hint="eastAsia"/>
          <w:lang w:eastAsia="zh-TW"/>
        </w:rPr>
        <w:t>Licences</w:t>
      </w:r>
      <w:proofErr w:type="spellEnd"/>
      <w:r>
        <w:rPr>
          <w:rFonts w:eastAsia="PMingLiU" w:hint="eastAsia"/>
          <w:lang w:eastAsia="zh-TW"/>
        </w:rPr>
        <w:t xml:space="preserve"> can be found in this document.</w:t>
      </w:r>
    </w:p>
    <w:p w:rsidR="001A019F" w:rsidRDefault="001A019F" w:rsidP="001A019F">
      <w:pPr>
        <w:rPr>
          <w:lang w:val="en-AU"/>
        </w:rPr>
      </w:pPr>
      <w:r w:rsidRPr="00E1714B">
        <w:rPr>
          <w:lang w:val="en-AU"/>
        </w:rPr>
        <w:t>There is some useful information on creating workflows on the RDA Toolkit blog, Including:</w:t>
      </w:r>
    </w:p>
    <w:p w:rsidR="001A019F" w:rsidRDefault="001A019F" w:rsidP="001A019F">
      <w:pPr>
        <w:rPr>
          <w:lang w:val="en-AU"/>
        </w:rPr>
      </w:pPr>
      <w:r w:rsidRPr="00E1714B">
        <w:rPr>
          <w:lang w:val="en-AU"/>
        </w:rPr>
        <w:t xml:space="preserve">Tips in threes: </w:t>
      </w:r>
      <w:hyperlink r:id="rId24" w:history="1">
        <w:r w:rsidRPr="00E1714B">
          <w:rPr>
            <w:rStyle w:val="Hyperlink"/>
            <w:lang w:val="en-AU"/>
          </w:rPr>
          <w:t>http://www.rdatoolkit.org/blog/199</w:t>
        </w:r>
      </w:hyperlink>
      <w:r>
        <w:rPr>
          <w:lang w:val="en-AU"/>
        </w:rPr>
        <w:t xml:space="preserve"> </w:t>
      </w:r>
    </w:p>
    <w:p w:rsidR="001A019F" w:rsidRPr="00E1714B" w:rsidRDefault="001A019F" w:rsidP="001A019F">
      <w:pPr>
        <w:rPr>
          <w:lang w:val="en-AU"/>
        </w:rPr>
      </w:pPr>
      <w:r w:rsidRPr="00E1714B">
        <w:rPr>
          <w:lang w:val="en-AU"/>
        </w:rPr>
        <w:t xml:space="preserve">Notes on workflows: </w:t>
      </w:r>
      <w:hyperlink r:id="rId25" w:history="1">
        <w:r w:rsidRPr="00E1714B">
          <w:rPr>
            <w:rStyle w:val="Hyperlink"/>
            <w:lang w:val="en-AU"/>
          </w:rPr>
          <w:t>http://www.rdatoolkit.org/blog/363</w:t>
        </w:r>
      </w:hyperlink>
    </w:p>
    <w:p w:rsidR="001A019F" w:rsidRDefault="001A019F" w:rsidP="001A019F">
      <w:pPr>
        <w:rPr>
          <w:lang w:val="en-AU"/>
        </w:rPr>
      </w:pPr>
      <w:r>
        <w:rPr>
          <w:lang w:val="en-AU"/>
        </w:rPr>
        <w:t>These blog entries can be found by going to:</w:t>
      </w:r>
    </w:p>
    <w:p w:rsidR="001A019F" w:rsidRDefault="001A019F" w:rsidP="001A019F">
      <w:pPr>
        <w:numPr>
          <w:ilvl w:val="0"/>
          <w:numId w:val="10"/>
        </w:numPr>
        <w:rPr>
          <w:lang w:val="en-AU"/>
        </w:rPr>
      </w:pPr>
      <w:r>
        <w:rPr>
          <w:lang w:val="en-AU"/>
        </w:rPr>
        <w:t xml:space="preserve"> Click on RDA Toolkit in upper left corner</w:t>
      </w:r>
    </w:p>
    <w:p w:rsidR="001A019F" w:rsidRDefault="001A019F" w:rsidP="001A019F">
      <w:pPr>
        <w:numPr>
          <w:ilvl w:val="0"/>
          <w:numId w:val="10"/>
        </w:numPr>
        <w:rPr>
          <w:lang w:val="en-AU"/>
        </w:rPr>
      </w:pPr>
      <w:r>
        <w:rPr>
          <w:lang w:val="en-AU"/>
        </w:rPr>
        <w:t>Select “Blog” from left column</w:t>
      </w:r>
    </w:p>
    <w:p w:rsidR="001A019F" w:rsidRDefault="001A019F" w:rsidP="001A019F">
      <w:pPr>
        <w:numPr>
          <w:ilvl w:val="0"/>
          <w:numId w:val="10"/>
        </w:numPr>
        <w:rPr>
          <w:lang w:val="en-AU"/>
        </w:rPr>
      </w:pPr>
      <w:r>
        <w:rPr>
          <w:lang w:val="en-AU"/>
        </w:rPr>
        <w:t>Select “Blog categories” from  right  column</w:t>
      </w:r>
    </w:p>
    <w:p w:rsidR="001A019F" w:rsidRPr="00E1714B" w:rsidRDefault="001A019F" w:rsidP="001A019F">
      <w:pPr>
        <w:numPr>
          <w:ilvl w:val="0"/>
          <w:numId w:val="10"/>
        </w:numPr>
        <w:rPr>
          <w:lang w:val="en-AU"/>
        </w:rPr>
      </w:pPr>
      <w:r>
        <w:rPr>
          <w:lang w:val="en-AU"/>
        </w:rPr>
        <w:t xml:space="preserve"> Select “Tips in Threes” to find the workflows tips</w:t>
      </w:r>
    </w:p>
    <w:p w:rsidR="001A019F" w:rsidRPr="00C74674" w:rsidRDefault="001A019F" w:rsidP="001A019F">
      <w:pPr>
        <w:rPr>
          <w:rFonts w:eastAsia="PMingLiU"/>
          <w:sz w:val="24"/>
          <w:szCs w:val="24"/>
          <w:lang w:eastAsia="zh-TW"/>
        </w:rPr>
      </w:pPr>
      <w:r w:rsidRPr="00C74674">
        <w:rPr>
          <w:sz w:val="24"/>
          <w:szCs w:val="24"/>
        </w:rPr>
        <w:t>There are also guidelines to creating your own profiles</w:t>
      </w:r>
      <w:r w:rsidRPr="00C74674">
        <w:rPr>
          <w:rFonts w:eastAsia="PMingLiU" w:hint="eastAsia"/>
          <w:sz w:val="24"/>
          <w:szCs w:val="24"/>
          <w:lang w:eastAsia="zh-TW"/>
        </w:rPr>
        <w:t>.</w:t>
      </w:r>
      <w:r w:rsidRPr="00C74674">
        <w:rPr>
          <w:sz w:val="24"/>
          <w:szCs w:val="24"/>
        </w:rPr>
        <w:t xml:space="preserve"> Click on “Logging in and creating profile”</w:t>
      </w:r>
      <w:r w:rsidRPr="00C74674">
        <w:rPr>
          <w:rFonts w:eastAsia="PMingLiU" w:hint="eastAsia"/>
          <w:sz w:val="24"/>
          <w:szCs w:val="24"/>
          <w:lang w:eastAsia="zh-TW"/>
        </w:rPr>
        <w:t>.</w:t>
      </w:r>
    </w:p>
    <w:p w:rsidR="00071AB4" w:rsidRDefault="00071AB4">
      <w:pPr>
        <w:spacing w:after="0" w:line="240" w:lineRule="auto"/>
      </w:pPr>
      <w:r>
        <w:br w:type="page"/>
      </w:r>
    </w:p>
    <w:p w:rsidR="005B7294" w:rsidRDefault="0069600E" w:rsidP="005B7294">
      <w:pPr>
        <w:pStyle w:val="Heading3"/>
        <w:rPr>
          <w:lang w:val="en-AU"/>
        </w:rPr>
      </w:pPr>
      <w:r w:rsidRPr="0069600E">
        <w:rPr>
          <w:noProof/>
          <w:lang w:val="en-AU" w:eastAsia="zh-TW" w:bidi="ar-SA"/>
        </w:rPr>
        <w:lastRenderedPageBreak/>
        <w:pict>
          <v:shape id="_x0000_s1069" type="#_x0000_t202" style="position:absolute;margin-left:334pt;margin-top:-8.95pt;width:125.45pt;height:26.65pt;z-index:251688448;mso-width-relative:margin;mso-height-relative:margin">
            <v:textbox>
              <w:txbxContent>
                <w:p w:rsidR="009912AA" w:rsidRDefault="00FD666D" w:rsidP="006678DB">
                  <w:pPr>
                    <w:jc w:val="center"/>
                  </w:pPr>
                  <w:r>
                    <w:t>Handbook: Page 190</w:t>
                  </w:r>
                </w:p>
              </w:txbxContent>
            </v:textbox>
          </v:shape>
        </w:pict>
      </w:r>
      <w:r w:rsidR="00115D52">
        <w:rPr>
          <w:lang w:val="en-AU"/>
        </w:rPr>
        <w:t>Exercise 21</w:t>
      </w:r>
      <w:r w:rsidR="00B1265C">
        <w:rPr>
          <w:lang w:val="en-AU"/>
        </w:rPr>
        <w:t>:</w:t>
      </w:r>
      <w:r w:rsidR="006678DB">
        <w:rPr>
          <w:lang w:val="en-AU"/>
        </w:rPr>
        <w:t xml:space="preserve"> </w:t>
      </w:r>
    </w:p>
    <w:p w:rsidR="00B1265C" w:rsidRPr="00B1265C" w:rsidRDefault="005B7294" w:rsidP="005B7294">
      <w:pPr>
        <w:pStyle w:val="Heading3"/>
        <w:rPr>
          <w:lang w:val="en-AU"/>
        </w:rPr>
      </w:pPr>
      <w:r w:rsidRPr="005B7294">
        <w:rPr>
          <w:lang w:val="en-AU"/>
        </w:rPr>
        <w:t xml:space="preserve">B: </w:t>
      </w:r>
      <w:r w:rsidR="006678DB">
        <w:rPr>
          <w:lang w:val="en-AU"/>
        </w:rPr>
        <w:t>Workflows</w:t>
      </w:r>
    </w:p>
    <w:p w:rsidR="00571978" w:rsidRPr="005B7294" w:rsidRDefault="00571978" w:rsidP="005B7294">
      <w:pPr>
        <w:pStyle w:val="ListParagraph"/>
        <w:numPr>
          <w:ilvl w:val="0"/>
          <w:numId w:val="17"/>
        </w:numPr>
        <w:rPr>
          <w:sz w:val="24"/>
          <w:szCs w:val="24"/>
          <w:lang w:val="en-AU"/>
        </w:rPr>
      </w:pPr>
      <w:r w:rsidRPr="005B7294">
        <w:rPr>
          <w:sz w:val="24"/>
          <w:szCs w:val="24"/>
          <w:lang w:val="en-AU"/>
        </w:rPr>
        <w:t xml:space="preserve">Choose something you have learned in this course and create a short workflow or map to document your topic.  </w:t>
      </w:r>
    </w:p>
    <w:p w:rsidR="00571978" w:rsidRPr="00571978" w:rsidRDefault="00571978" w:rsidP="00571978">
      <w:pPr>
        <w:rPr>
          <w:sz w:val="24"/>
          <w:szCs w:val="24"/>
          <w:lang w:val="en-AU"/>
        </w:rPr>
      </w:pPr>
      <w:r w:rsidRPr="00571978">
        <w:rPr>
          <w:sz w:val="24"/>
          <w:szCs w:val="24"/>
          <w:lang w:val="en-AU"/>
        </w:rPr>
        <w:t xml:space="preserve">Suggestions: </w:t>
      </w:r>
    </w:p>
    <w:p w:rsidR="00571978" w:rsidRPr="00571978" w:rsidRDefault="00571978" w:rsidP="00571978">
      <w:pPr>
        <w:pStyle w:val="ListParagraph"/>
        <w:numPr>
          <w:ilvl w:val="0"/>
          <w:numId w:val="6"/>
        </w:numPr>
        <w:rPr>
          <w:sz w:val="24"/>
          <w:szCs w:val="24"/>
          <w:lang w:val="en-AU"/>
        </w:rPr>
      </w:pPr>
      <w:r w:rsidRPr="00571978">
        <w:rPr>
          <w:sz w:val="24"/>
          <w:szCs w:val="24"/>
          <w:lang w:val="en-AU"/>
        </w:rPr>
        <w:t>create a workflow or map for adding content, media and carrier types to your catalogue record</w:t>
      </w:r>
    </w:p>
    <w:p w:rsidR="00571978" w:rsidRPr="00571978" w:rsidRDefault="00571978" w:rsidP="00571978">
      <w:pPr>
        <w:pStyle w:val="ListParagraph"/>
        <w:numPr>
          <w:ilvl w:val="0"/>
          <w:numId w:val="6"/>
        </w:numPr>
        <w:rPr>
          <w:sz w:val="24"/>
          <w:szCs w:val="24"/>
          <w:lang w:val="en-AU"/>
        </w:rPr>
      </w:pPr>
      <w:r w:rsidRPr="00571978">
        <w:rPr>
          <w:sz w:val="24"/>
          <w:szCs w:val="24"/>
          <w:lang w:val="en-AU"/>
        </w:rPr>
        <w:t>create a workflow for finding instructions for a special format such as music</w:t>
      </w:r>
    </w:p>
    <w:p w:rsidR="00571978" w:rsidRDefault="00571978" w:rsidP="00571978">
      <w:pPr>
        <w:pStyle w:val="ListParagraph"/>
        <w:numPr>
          <w:ilvl w:val="0"/>
          <w:numId w:val="6"/>
        </w:numPr>
        <w:rPr>
          <w:sz w:val="24"/>
          <w:szCs w:val="24"/>
          <w:lang w:val="en-AU"/>
        </w:rPr>
      </w:pPr>
      <w:r w:rsidRPr="00571978">
        <w:rPr>
          <w:sz w:val="24"/>
          <w:szCs w:val="24"/>
          <w:lang w:val="en-AU"/>
        </w:rPr>
        <w:t>create a workflow for constructing a corporate name access point</w:t>
      </w:r>
    </w:p>
    <w:p w:rsidR="00B1265C" w:rsidRPr="00571978" w:rsidRDefault="00B1265C" w:rsidP="00571978">
      <w:pPr>
        <w:pStyle w:val="ListParagraph"/>
        <w:numPr>
          <w:ilvl w:val="0"/>
          <w:numId w:val="6"/>
        </w:numPr>
        <w:rPr>
          <w:sz w:val="24"/>
          <w:szCs w:val="24"/>
          <w:lang w:val="en-AU"/>
        </w:rPr>
      </w:pPr>
      <w:r>
        <w:rPr>
          <w:sz w:val="24"/>
          <w:szCs w:val="24"/>
          <w:lang w:val="en-AU"/>
        </w:rPr>
        <w:t>Edit an existing workflow</w:t>
      </w:r>
    </w:p>
    <w:p w:rsidR="00571978" w:rsidRPr="00571978" w:rsidRDefault="00571978" w:rsidP="00571978">
      <w:pPr>
        <w:rPr>
          <w:sz w:val="24"/>
          <w:szCs w:val="24"/>
          <w:lang w:val="en-AU"/>
        </w:rPr>
      </w:pPr>
    </w:p>
    <w:p w:rsidR="00571978" w:rsidRPr="00571978" w:rsidRDefault="00571978" w:rsidP="00571978">
      <w:pPr>
        <w:rPr>
          <w:sz w:val="24"/>
          <w:szCs w:val="24"/>
          <w:lang w:val="en-AU"/>
        </w:rPr>
      </w:pPr>
      <w:r w:rsidRPr="00571978">
        <w:rPr>
          <w:sz w:val="24"/>
          <w:szCs w:val="24"/>
          <w:lang w:val="en-AU"/>
        </w:rPr>
        <w:t xml:space="preserve">Briefly report back to the group any comments on workflows and bookmarks.   </w:t>
      </w:r>
    </w:p>
    <w:p w:rsidR="00571978" w:rsidRPr="00571978" w:rsidRDefault="00571978" w:rsidP="00571978">
      <w:pPr>
        <w:rPr>
          <w:sz w:val="24"/>
          <w:szCs w:val="24"/>
          <w:lang w:val="en-AU"/>
        </w:rPr>
      </w:pPr>
    </w:p>
    <w:sectPr w:rsidR="00571978" w:rsidRPr="00571978" w:rsidSect="00071AB4">
      <w:headerReference w:type="default" r:id="rId26"/>
      <w:footerReference w:type="first" r:id="rId27"/>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2AA" w:rsidRDefault="009912AA" w:rsidP="00EF0829">
      <w:pPr>
        <w:spacing w:after="0" w:line="240" w:lineRule="auto"/>
      </w:pPr>
      <w:r>
        <w:separator/>
      </w:r>
    </w:p>
  </w:endnote>
  <w:endnote w:type="continuationSeparator" w:id="0">
    <w:p w:rsidR="009912AA" w:rsidRDefault="009912AA" w:rsidP="00EF0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宋体">
    <w:altName w:val="Arial Unicode MS"/>
    <w:charset w:val="50"/>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AB4" w:rsidRDefault="00071AB4" w:rsidP="00071AB4">
    <w:pPr>
      <w:pStyle w:val="Footer"/>
      <w:jc w:val="center"/>
    </w:pPr>
    <w:r w:rsidRPr="00BF3691">
      <w:rPr>
        <w:noProof/>
      </w:rPr>
      <w:drawing>
        <wp:anchor distT="0" distB="0" distL="114300" distR="114300" simplePos="0" relativeHeight="251662336" behindDoc="1" locked="0" layoutInCell="1" allowOverlap="1">
          <wp:simplePos x="0" y="0"/>
          <wp:positionH relativeFrom="page">
            <wp:posOffset>5571712</wp:posOffset>
          </wp:positionH>
          <wp:positionV relativeFrom="page">
            <wp:posOffset>9243392</wp:posOffset>
          </wp:positionV>
          <wp:extent cx="2164659" cy="788504"/>
          <wp:effectExtent l="19050" t="0" r="7041" b="0"/>
          <wp:wrapNone/>
          <wp:docPr id="4"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4659" cy="788504"/>
                  </a:xfrm>
                  <a:prstGeom prst="rect">
                    <a:avLst/>
                  </a:prstGeom>
                </pic:spPr>
              </pic:pic>
            </a:graphicData>
          </a:graphic>
        </wp:anchor>
      </w:drawing>
    </w:r>
    <w:r w:rsidRPr="00BF3691">
      <w:rPr>
        <w:noProof/>
      </w:rPr>
      <w:drawing>
        <wp:anchor distT="0" distB="0" distL="114300" distR="114300" simplePos="0" relativeHeight="251661312" behindDoc="1" locked="1" layoutInCell="1" allowOverlap="1">
          <wp:simplePos x="0" y="0"/>
          <wp:positionH relativeFrom="page">
            <wp:posOffset>0</wp:posOffset>
          </wp:positionH>
          <wp:positionV relativeFrom="page">
            <wp:posOffset>8938260</wp:posOffset>
          </wp:positionV>
          <wp:extent cx="1270635" cy="1125855"/>
          <wp:effectExtent l="19050" t="0" r="5715" b="0"/>
          <wp:wrapNone/>
          <wp:docPr id="7"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tretch>
                    <a:fillRect/>
                  </a:stretch>
                </pic:blipFill>
                <pic:spPr>
                  <a:xfrm>
                    <a:off x="0" y="0"/>
                    <a:ext cx="1270635" cy="1125855"/>
                  </a:xfrm>
                  <a:prstGeom prst="rect">
                    <a:avLst/>
                  </a:prstGeom>
                </pic:spPr>
              </pic:pic>
            </a:graphicData>
          </a:graphic>
        </wp:anchor>
      </w:drawing>
    </w:r>
    <w:r>
      <w:t>Teaching RDA (National Library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2AA" w:rsidRDefault="009912AA" w:rsidP="00EF0829">
      <w:pPr>
        <w:spacing w:after="0" w:line="240" w:lineRule="auto"/>
      </w:pPr>
      <w:r>
        <w:separator/>
      </w:r>
    </w:p>
  </w:footnote>
  <w:footnote w:type="continuationSeparator" w:id="0">
    <w:p w:rsidR="009912AA" w:rsidRDefault="009912AA" w:rsidP="00EF08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AA" w:rsidRDefault="009912AA">
    <w:pPr>
      <w:pStyle w:val="Header"/>
    </w:pPr>
    <w:r>
      <w:t xml:space="preserve">Page </w:t>
    </w:r>
    <w:r w:rsidR="0069600E">
      <w:rPr>
        <w:b/>
        <w:sz w:val="24"/>
        <w:szCs w:val="24"/>
      </w:rPr>
      <w:fldChar w:fldCharType="begin"/>
    </w:r>
    <w:r>
      <w:rPr>
        <w:b/>
      </w:rPr>
      <w:instrText xml:space="preserve"> PAGE </w:instrText>
    </w:r>
    <w:r w:rsidR="0069600E">
      <w:rPr>
        <w:b/>
        <w:sz w:val="24"/>
        <w:szCs w:val="24"/>
      </w:rPr>
      <w:fldChar w:fldCharType="separate"/>
    </w:r>
    <w:r w:rsidR="00FD666D">
      <w:rPr>
        <w:b/>
        <w:noProof/>
      </w:rPr>
      <w:t>13</w:t>
    </w:r>
    <w:r w:rsidR="0069600E">
      <w:rPr>
        <w:b/>
        <w:sz w:val="24"/>
        <w:szCs w:val="24"/>
      </w:rPr>
      <w:fldChar w:fldCharType="end"/>
    </w:r>
    <w:r>
      <w:t xml:space="preserve"> of </w:t>
    </w:r>
    <w:r w:rsidR="0069600E">
      <w:rPr>
        <w:b/>
        <w:sz w:val="24"/>
        <w:szCs w:val="24"/>
      </w:rPr>
      <w:fldChar w:fldCharType="begin"/>
    </w:r>
    <w:r>
      <w:rPr>
        <w:b/>
      </w:rPr>
      <w:instrText xml:space="preserve"> NUMPAGES  </w:instrText>
    </w:r>
    <w:r w:rsidR="0069600E">
      <w:rPr>
        <w:b/>
        <w:sz w:val="24"/>
        <w:szCs w:val="24"/>
      </w:rPr>
      <w:fldChar w:fldCharType="separate"/>
    </w:r>
    <w:r w:rsidR="00FD666D">
      <w:rPr>
        <w:b/>
        <w:noProof/>
      </w:rPr>
      <w:t>13</w:t>
    </w:r>
    <w:r w:rsidR="0069600E">
      <w:rPr>
        <w:b/>
        <w:sz w:val="24"/>
        <w:szCs w:val="24"/>
      </w:rPr>
      <w:fldChar w:fldCharType="end"/>
    </w:r>
    <w:r>
      <w:rPr>
        <w:b/>
        <w:sz w:val="24"/>
        <w:szCs w:val="24"/>
      </w:rPr>
      <w:tab/>
    </w:r>
    <w:r w:rsidR="00071AB4">
      <w:rPr>
        <w:b/>
        <w:sz w:val="24"/>
        <w:szCs w:val="24"/>
      </w:rPr>
      <w:t>Teaching RDA</w:t>
    </w:r>
    <w:r>
      <w:rPr>
        <w:b/>
        <w:sz w:val="24"/>
        <w:szCs w:val="24"/>
      </w:rPr>
      <w:t>: Module 13</w:t>
    </w:r>
    <w:r>
      <w:rPr>
        <w:b/>
        <w:sz w:val="24"/>
        <w:szCs w:val="24"/>
      </w:rPr>
      <w:tab/>
    </w:r>
    <w:r w:rsidR="00FF3D36">
      <w:rPr>
        <w:b/>
        <w:sz w:val="24"/>
        <w:szCs w:val="24"/>
      </w:rPr>
      <w:t>September-November</w:t>
    </w:r>
    <w:r>
      <w:rPr>
        <w:b/>
        <w:sz w:val="24"/>
        <w:szCs w:val="24"/>
      </w:rPr>
      <w:t xml:space="preserve"> 2012</w:t>
    </w:r>
  </w:p>
  <w:p w:rsidR="009912AA" w:rsidRDefault="009912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31F94"/>
    <w:multiLevelType w:val="hybridMultilevel"/>
    <w:tmpl w:val="8C0A02EE"/>
    <w:lvl w:ilvl="0" w:tplc="C9BE3468">
      <w:start w:val="2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C2A9C"/>
    <w:multiLevelType w:val="hybridMultilevel"/>
    <w:tmpl w:val="6EFAEC7E"/>
    <w:lvl w:ilvl="0" w:tplc="106E89B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6A2A4A"/>
    <w:multiLevelType w:val="hybridMultilevel"/>
    <w:tmpl w:val="C2D2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46B34"/>
    <w:multiLevelType w:val="hybridMultilevel"/>
    <w:tmpl w:val="4FBAE28C"/>
    <w:lvl w:ilvl="0" w:tplc="E0885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49261D"/>
    <w:multiLevelType w:val="hybridMultilevel"/>
    <w:tmpl w:val="E0EC7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8C2334"/>
    <w:multiLevelType w:val="hybridMultilevel"/>
    <w:tmpl w:val="773C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991C1B"/>
    <w:multiLevelType w:val="hybridMultilevel"/>
    <w:tmpl w:val="EC783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D769A"/>
    <w:multiLevelType w:val="hybridMultilevel"/>
    <w:tmpl w:val="68BE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AE6887"/>
    <w:multiLevelType w:val="hybridMultilevel"/>
    <w:tmpl w:val="10782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A5697"/>
    <w:multiLevelType w:val="hybridMultilevel"/>
    <w:tmpl w:val="64F22320"/>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53E543A2"/>
    <w:multiLevelType w:val="hybridMultilevel"/>
    <w:tmpl w:val="C02E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1E6AA7"/>
    <w:multiLevelType w:val="hybridMultilevel"/>
    <w:tmpl w:val="B4C6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571095"/>
    <w:multiLevelType w:val="hybridMultilevel"/>
    <w:tmpl w:val="C234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2230FC"/>
    <w:multiLevelType w:val="hybridMultilevel"/>
    <w:tmpl w:val="6148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C043C9"/>
    <w:multiLevelType w:val="hybridMultilevel"/>
    <w:tmpl w:val="5AAAA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9376F2"/>
    <w:multiLevelType w:val="hybridMultilevel"/>
    <w:tmpl w:val="FA30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35C2D"/>
    <w:multiLevelType w:val="hybridMultilevel"/>
    <w:tmpl w:val="63F6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1"/>
  </w:num>
  <w:num w:numId="4">
    <w:abstractNumId w:val="14"/>
  </w:num>
  <w:num w:numId="5">
    <w:abstractNumId w:val="5"/>
  </w:num>
  <w:num w:numId="6">
    <w:abstractNumId w:val="1"/>
  </w:num>
  <w:num w:numId="7">
    <w:abstractNumId w:val="15"/>
  </w:num>
  <w:num w:numId="8">
    <w:abstractNumId w:val="10"/>
  </w:num>
  <w:num w:numId="9">
    <w:abstractNumId w:val="3"/>
  </w:num>
  <w:num w:numId="10">
    <w:abstractNumId w:val="7"/>
  </w:num>
  <w:num w:numId="11">
    <w:abstractNumId w:val="9"/>
  </w:num>
  <w:num w:numId="12">
    <w:abstractNumId w:val="0"/>
  </w:num>
  <w:num w:numId="13">
    <w:abstractNumId w:val="13"/>
  </w:num>
  <w:num w:numId="14">
    <w:abstractNumId w:val="8"/>
  </w:num>
  <w:num w:numId="15">
    <w:abstractNumId w:val="4"/>
  </w:num>
  <w:num w:numId="16">
    <w:abstractNumId w:val="12"/>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
  <w:rsids>
    <w:rsidRoot w:val="00366210"/>
    <w:rsid w:val="00004CEF"/>
    <w:rsid w:val="000539EF"/>
    <w:rsid w:val="00071AB4"/>
    <w:rsid w:val="00073E9F"/>
    <w:rsid w:val="000E61F3"/>
    <w:rsid w:val="001017A4"/>
    <w:rsid w:val="001143E8"/>
    <w:rsid w:val="00115D52"/>
    <w:rsid w:val="001840B9"/>
    <w:rsid w:val="0019762F"/>
    <w:rsid w:val="001A019F"/>
    <w:rsid w:val="001B198F"/>
    <w:rsid w:val="00207C08"/>
    <w:rsid w:val="00211FEB"/>
    <w:rsid w:val="002219BC"/>
    <w:rsid w:val="002567F3"/>
    <w:rsid w:val="00256B32"/>
    <w:rsid w:val="00296EBA"/>
    <w:rsid w:val="002B7067"/>
    <w:rsid w:val="002C34D4"/>
    <w:rsid w:val="003335AA"/>
    <w:rsid w:val="003367BC"/>
    <w:rsid w:val="00365DDB"/>
    <w:rsid w:val="00366210"/>
    <w:rsid w:val="00371481"/>
    <w:rsid w:val="00387B57"/>
    <w:rsid w:val="003953A4"/>
    <w:rsid w:val="003971F2"/>
    <w:rsid w:val="003D6916"/>
    <w:rsid w:val="003F040F"/>
    <w:rsid w:val="00404B37"/>
    <w:rsid w:val="004160E6"/>
    <w:rsid w:val="0042197F"/>
    <w:rsid w:val="00425543"/>
    <w:rsid w:val="00452D58"/>
    <w:rsid w:val="00490B37"/>
    <w:rsid w:val="0049462A"/>
    <w:rsid w:val="004A60C3"/>
    <w:rsid w:val="004C01C0"/>
    <w:rsid w:val="004C4C0E"/>
    <w:rsid w:val="004F5878"/>
    <w:rsid w:val="004F7B91"/>
    <w:rsid w:val="00541C52"/>
    <w:rsid w:val="00554095"/>
    <w:rsid w:val="005571AB"/>
    <w:rsid w:val="00571978"/>
    <w:rsid w:val="00590CF5"/>
    <w:rsid w:val="005B27B9"/>
    <w:rsid w:val="005B7294"/>
    <w:rsid w:val="005F6425"/>
    <w:rsid w:val="0062332C"/>
    <w:rsid w:val="006678DB"/>
    <w:rsid w:val="0067460F"/>
    <w:rsid w:val="0069600E"/>
    <w:rsid w:val="006D1392"/>
    <w:rsid w:val="00750FE4"/>
    <w:rsid w:val="00753686"/>
    <w:rsid w:val="007676EA"/>
    <w:rsid w:val="0078739D"/>
    <w:rsid w:val="007E7FC4"/>
    <w:rsid w:val="0080655E"/>
    <w:rsid w:val="00821F8A"/>
    <w:rsid w:val="008373C3"/>
    <w:rsid w:val="00870978"/>
    <w:rsid w:val="008B43E2"/>
    <w:rsid w:val="008E24CC"/>
    <w:rsid w:val="009034AA"/>
    <w:rsid w:val="009358CD"/>
    <w:rsid w:val="009807F6"/>
    <w:rsid w:val="009912AA"/>
    <w:rsid w:val="00A26237"/>
    <w:rsid w:val="00A31BDF"/>
    <w:rsid w:val="00A864D6"/>
    <w:rsid w:val="00A95E1E"/>
    <w:rsid w:val="00AC45F8"/>
    <w:rsid w:val="00AE001C"/>
    <w:rsid w:val="00B0371B"/>
    <w:rsid w:val="00B1265C"/>
    <w:rsid w:val="00B216B0"/>
    <w:rsid w:val="00B21964"/>
    <w:rsid w:val="00B24A18"/>
    <w:rsid w:val="00B25C1C"/>
    <w:rsid w:val="00B27D3E"/>
    <w:rsid w:val="00B34616"/>
    <w:rsid w:val="00B66948"/>
    <w:rsid w:val="00BC50C9"/>
    <w:rsid w:val="00C2615B"/>
    <w:rsid w:val="00C368AD"/>
    <w:rsid w:val="00C47E02"/>
    <w:rsid w:val="00C6152A"/>
    <w:rsid w:val="00C972DA"/>
    <w:rsid w:val="00CA1F8B"/>
    <w:rsid w:val="00CA7735"/>
    <w:rsid w:val="00CB6FC5"/>
    <w:rsid w:val="00CC0C85"/>
    <w:rsid w:val="00CC2A36"/>
    <w:rsid w:val="00CC70D6"/>
    <w:rsid w:val="00CD0A22"/>
    <w:rsid w:val="00D25194"/>
    <w:rsid w:val="00D538A6"/>
    <w:rsid w:val="00D56BAD"/>
    <w:rsid w:val="00D602C7"/>
    <w:rsid w:val="00D7524D"/>
    <w:rsid w:val="00D906F0"/>
    <w:rsid w:val="00DB18DD"/>
    <w:rsid w:val="00DC5377"/>
    <w:rsid w:val="00DF305E"/>
    <w:rsid w:val="00E1714B"/>
    <w:rsid w:val="00E245A5"/>
    <w:rsid w:val="00E30511"/>
    <w:rsid w:val="00E528EB"/>
    <w:rsid w:val="00E630FF"/>
    <w:rsid w:val="00EE4357"/>
    <w:rsid w:val="00EF0829"/>
    <w:rsid w:val="00F119A0"/>
    <w:rsid w:val="00F35533"/>
    <w:rsid w:val="00F45A25"/>
    <w:rsid w:val="00F51CC1"/>
    <w:rsid w:val="00F7687E"/>
    <w:rsid w:val="00F77E14"/>
    <w:rsid w:val="00F95A34"/>
    <w:rsid w:val="00FD666D"/>
    <w:rsid w:val="00FF3D36"/>
    <w:rsid w:val="00FF7F9B"/>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99">
      <o:colormenu v:ext="edit" fillcolor="none" strokecolor="red"/>
    </o:shapedefaults>
    <o:shapelayout v:ext="edit">
      <o:idmap v:ext="edit" data="1"/>
      <o:rules v:ext="edit">
        <o:r id="V:Rule18" type="connector" idref="#_x0000_s1077"/>
        <o:r id="V:Rule19" type="connector" idref="#_x0000_s1081"/>
        <o:r id="V:Rule20" type="connector" idref="#_x0000_s1091"/>
        <o:r id="V:Rule21" type="connector" idref="#_x0000_s1093"/>
        <o:r id="V:Rule22" type="connector" idref="#_x0000_s1059"/>
        <o:r id="V:Rule23" type="connector" idref="#_x0000_s1097"/>
        <o:r id="V:Rule24" type="connector" idref="#_x0000_s1083"/>
        <o:r id="V:Rule25" type="connector" idref="#_x0000_s1084"/>
        <o:r id="V:Rule26" type="connector" idref="#_x0000_s1051"/>
        <o:r id="V:Rule27" type="connector" idref="#_x0000_s1085"/>
        <o:r id="V:Rule28" type="connector" idref="#_x0000_s1076"/>
        <o:r id="V:Rule29" type="connector" idref="#_x0000_s1079"/>
        <o:r id="V:Rule30" type="connector" idref="#_x0000_s1071"/>
        <o:r id="V:Rule31" type="connector" idref="#_x0000_s1095"/>
        <o:r id="V:Rule32" type="connector" idref="#_x0000_s1030"/>
        <o:r id="V:Rule33" type="connector" idref="#_x0000_s1078"/>
        <o:r id="V:Rule3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ordia New"/>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511"/>
    <w:pPr>
      <w:spacing w:after="200" w:line="276" w:lineRule="auto"/>
    </w:pPr>
    <w:rPr>
      <w:sz w:val="22"/>
      <w:szCs w:val="28"/>
    </w:rPr>
  </w:style>
  <w:style w:type="paragraph" w:styleId="Heading1">
    <w:name w:val="heading 1"/>
    <w:basedOn w:val="Normal"/>
    <w:next w:val="Normal"/>
    <w:link w:val="Heading1Char"/>
    <w:uiPriority w:val="9"/>
    <w:qFormat/>
    <w:rsid w:val="00071AB4"/>
    <w:pPr>
      <w:keepNext/>
      <w:keepLines/>
      <w:spacing w:before="240" w:after="60"/>
      <w:outlineLvl w:val="0"/>
    </w:pPr>
    <w:rPr>
      <w:rFonts w:ascii="Cambria" w:hAnsi="Cambria" w:cs="Angsana New"/>
      <w:b/>
      <w:bCs/>
      <w:sz w:val="32"/>
      <w:szCs w:val="35"/>
    </w:rPr>
  </w:style>
  <w:style w:type="paragraph" w:styleId="Heading2">
    <w:name w:val="heading 2"/>
    <w:basedOn w:val="Normal"/>
    <w:next w:val="Normal"/>
    <w:link w:val="Heading2Char"/>
    <w:uiPriority w:val="9"/>
    <w:unhideWhenUsed/>
    <w:qFormat/>
    <w:rsid w:val="00071AB4"/>
    <w:pPr>
      <w:keepNext/>
      <w:keepLines/>
      <w:spacing w:before="240" w:after="60"/>
      <w:outlineLvl w:val="1"/>
    </w:pPr>
    <w:rPr>
      <w:rFonts w:ascii="Cambria" w:hAnsi="Cambria" w:cs="Angsana New"/>
      <w:b/>
      <w:bCs/>
      <w:i/>
      <w:sz w:val="28"/>
      <w:szCs w:val="33"/>
    </w:rPr>
  </w:style>
  <w:style w:type="paragraph" w:styleId="Heading3">
    <w:name w:val="heading 3"/>
    <w:basedOn w:val="Normal"/>
    <w:next w:val="Normal"/>
    <w:link w:val="Heading3Char"/>
    <w:uiPriority w:val="9"/>
    <w:unhideWhenUsed/>
    <w:qFormat/>
    <w:rsid w:val="00071AB4"/>
    <w:pPr>
      <w:keepNext/>
      <w:spacing w:before="240" w:after="60"/>
      <w:outlineLvl w:val="2"/>
    </w:pPr>
    <w:rPr>
      <w:rFonts w:ascii="Cambria" w:hAnsi="Cambria" w:cs="Angsana New"/>
      <w:b/>
      <w:bCs/>
      <w:sz w:val="26"/>
      <w:szCs w:val="33"/>
    </w:rPr>
  </w:style>
  <w:style w:type="paragraph" w:styleId="Heading4">
    <w:name w:val="heading 4"/>
    <w:basedOn w:val="Normal"/>
    <w:next w:val="Normal"/>
    <w:link w:val="Heading4Char"/>
    <w:uiPriority w:val="9"/>
    <w:unhideWhenUsed/>
    <w:qFormat/>
    <w:rsid w:val="00071AB4"/>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AB4"/>
    <w:rPr>
      <w:rFonts w:ascii="Cambria" w:hAnsi="Cambria" w:cs="Angsana New"/>
      <w:b/>
      <w:bCs/>
      <w:sz w:val="32"/>
      <w:szCs w:val="35"/>
    </w:rPr>
  </w:style>
  <w:style w:type="character" w:styleId="Hyperlink">
    <w:name w:val="Hyperlink"/>
    <w:basedOn w:val="DefaultParagraphFont"/>
    <w:uiPriority w:val="99"/>
    <w:unhideWhenUsed/>
    <w:rsid w:val="00366210"/>
    <w:rPr>
      <w:color w:val="0000FF"/>
      <w:u w:val="single"/>
    </w:rPr>
  </w:style>
  <w:style w:type="paragraph" w:styleId="ListParagraph">
    <w:name w:val="List Paragraph"/>
    <w:basedOn w:val="Normal"/>
    <w:uiPriority w:val="34"/>
    <w:qFormat/>
    <w:rsid w:val="004A60C3"/>
    <w:pPr>
      <w:ind w:left="720"/>
      <w:contextualSpacing/>
    </w:pPr>
  </w:style>
  <w:style w:type="paragraph" w:styleId="BalloonText">
    <w:name w:val="Balloon Text"/>
    <w:basedOn w:val="Normal"/>
    <w:link w:val="BalloonTextChar"/>
    <w:uiPriority w:val="99"/>
    <w:semiHidden/>
    <w:unhideWhenUsed/>
    <w:rsid w:val="00CD0A2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D0A22"/>
    <w:rPr>
      <w:rFonts w:ascii="Tahoma" w:hAnsi="Tahoma" w:cs="Angsana New"/>
      <w:sz w:val="16"/>
      <w:szCs w:val="20"/>
    </w:rPr>
  </w:style>
  <w:style w:type="character" w:customStyle="1" w:styleId="Heading2Char">
    <w:name w:val="Heading 2 Char"/>
    <w:basedOn w:val="DefaultParagraphFont"/>
    <w:link w:val="Heading2"/>
    <w:uiPriority w:val="9"/>
    <w:rsid w:val="00071AB4"/>
    <w:rPr>
      <w:rFonts w:ascii="Cambria" w:hAnsi="Cambria" w:cs="Angsana New"/>
      <w:b/>
      <w:bCs/>
      <w:i/>
      <w:sz w:val="28"/>
      <w:szCs w:val="33"/>
    </w:rPr>
  </w:style>
  <w:style w:type="paragraph" w:styleId="NormalWeb">
    <w:name w:val="Normal (Web)"/>
    <w:basedOn w:val="Normal"/>
    <w:uiPriority w:val="99"/>
    <w:semiHidden/>
    <w:unhideWhenUsed/>
    <w:rsid w:val="001017A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0829"/>
    <w:pPr>
      <w:tabs>
        <w:tab w:val="center" w:pos="4680"/>
        <w:tab w:val="right" w:pos="9360"/>
      </w:tabs>
    </w:pPr>
  </w:style>
  <w:style w:type="character" w:customStyle="1" w:styleId="HeaderChar">
    <w:name w:val="Header Char"/>
    <w:basedOn w:val="DefaultParagraphFont"/>
    <w:link w:val="Header"/>
    <w:uiPriority w:val="99"/>
    <w:rsid w:val="00EF0829"/>
    <w:rPr>
      <w:sz w:val="22"/>
      <w:szCs w:val="28"/>
    </w:rPr>
  </w:style>
  <w:style w:type="paragraph" w:styleId="Footer">
    <w:name w:val="footer"/>
    <w:basedOn w:val="Normal"/>
    <w:link w:val="FooterChar"/>
    <w:uiPriority w:val="99"/>
    <w:semiHidden/>
    <w:unhideWhenUsed/>
    <w:rsid w:val="00EF0829"/>
    <w:pPr>
      <w:tabs>
        <w:tab w:val="center" w:pos="4680"/>
        <w:tab w:val="right" w:pos="9360"/>
      </w:tabs>
    </w:pPr>
  </w:style>
  <w:style w:type="character" w:customStyle="1" w:styleId="FooterChar">
    <w:name w:val="Footer Char"/>
    <w:basedOn w:val="DefaultParagraphFont"/>
    <w:link w:val="Footer"/>
    <w:uiPriority w:val="99"/>
    <w:semiHidden/>
    <w:rsid w:val="00EF0829"/>
    <w:rPr>
      <w:sz w:val="22"/>
      <w:szCs w:val="28"/>
    </w:rPr>
  </w:style>
  <w:style w:type="character" w:customStyle="1" w:styleId="Heading3Char">
    <w:name w:val="Heading 3 Char"/>
    <w:basedOn w:val="DefaultParagraphFont"/>
    <w:link w:val="Heading3"/>
    <w:uiPriority w:val="9"/>
    <w:rsid w:val="00071AB4"/>
    <w:rPr>
      <w:rFonts w:ascii="Cambria" w:hAnsi="Cambria" w:cs="Angsana New"/>
      <w:b/>
      <w:bCs/>
      <w:sz w:val="26"/>
      <w:szCs w:val="33"/>
    </w:rPr>
  </w:style>
  <w:style w:type="paragraph" w:styleId="NoSpacing">
    <w:name w:val="No Spacing"/>
    <w:uiPriority w:val="1"/>
    <w:qFormat/>
    <w:rsid w:val="00D602C7"/>
    <w:rPr>
      <w:sz w:val="22"/>
      <w:szCs w:val="28"/>
    </w:rPr>
  </w:style>
  <w:style w:type="character" w:customStyle="1" w:styleId="Heading4Char">
    <w:name w:val="Heading 4 Char"/>
    <w:basedOn w:val="DefaultParagraphFont"/>
    <w:link w:val="Heading4"/>
    <w:uiPriority w:val="9"/>
    <w:rsid w:val="00071AB4"/>
    <w:rPr>
      <w:rFonts w:asciiTheme="minorHAnsi" w:eastAsiaTheme="majorEastAsia" w:hAnsiTheme="minorHAnsi" w:cstheme="majorBidi"/>
      <w:b/>
      <w:bCs/>
      <w:iCs/>
      <w:sz w:val="24"/>
      <w:szCs w:val="28"/>
    </w:rPr>
  </w:style>
</w:styles>
</file>

<file path=word/webSettings.xml><?xml version="1.0" encoding="utf-8"?>
<w:webSettings xmlns:r="http://schemas.openxmlformats.org/officeDocument/2006/relationships" xmlns:w="http://schemas.openxmlformats.org/wordprocessingml/2006/main">
  <w:divs>
    <w:div w:id="92093067">
      <w:bodyDiv w:val="1"/>
      <w:marLeft w:val="0"/>
      <w:marRight w:val="0"/>
      <w:marTop w:val="0"/>
      <w:marBottom w:val="0"/>
      <w:divBdr>
        <w:top w:val="none" w:sz="0" w:space="0" w:color="auto"/>
        <w:left w:val="none" w:sz="0" w:space="0" w:color="auto"/>
        <w:bottom w:val="none" w:sz="0" w:space="0" w:color="auto"/>
        <w:right w:val="none" w:sz="0" w:space="0" w:color="auto"/>
      </w:divBdr>
    </w:div>
    <w:div w:id="318577864">
      <w:bodyDiv w:val="1"/>
      <w:marLeft w:val="0"/>
      <w:marRight w:val="0"/>
      <w:marTop w:val="0"/>
      <w:marBottom w:val="0"/>
      <w:divBdr>
        <w:top w:val="none" w:sz="0" w:space="0" w:color="auto"/>
        <w:left w:val="none" w:sz="0" w:space="0" w:color="auto"/>
        <w:bottom w:val="none" w:sz="0" w:space="0" w:color="auto"/>
        <w:right w:val="none" w:sz="0" w:space="0" w:color="auto"/>
      </w:divBdr>
    </w:div>
    <w:div w:id="709302462">
      <w:bodyDiv w:val="1"/>
      <w:marLeft w:val="0"/>
      <w:marRight w:val="0"/>
      <w:marTop w:val="0"/>
      <w:marBottom w:val="0"/>
      <w:divBdr>
        <w:top w:val="none" w:sz="0" w:space="0" w:color="auto"/>
        <w:left w:val="none" w:sz="0" w:space="0" w:color="auto"/>
        <w:bottom w:val="none" w:sz="0" w:space="0" w:color="auto"/>
        <w:right w:val="none" w:sz="0" w:space="0" w:color="auto"/>
      </w:divBdr>
    </w:div>
    <w:div w:id="720445127">
      <w:bodyDiv w:val="1"/>
      <w:marLeft w:val="0"/>
      <w:marRight w:val="0"/>
      <w:marTop w:val="0"/>
      <w:marBottom w:val="0"/>
      <w:divBdr>
        <w:top w:val="none" w:sz="0" w:space="0" w:color="auto"/>
        <w:left w:val="none" w:sz="0" w:space="0" w:color="auto"/>
        <w:bottom w:val="none" w:sz="0" w:space="0" w:color="auto"/>
        <w:right w:val="none" w:sz="0" w:space="0" w:color="auto"/>
      </w:divBdr>
    </w:div>
    <w:div w:id="865364022">
      <w:bodyDiv w:val="1"/>
      <w:marLeft w:val="0"/>
      <w:marRight w:val="0"/>
      <w:marTop w:val="0"/>
      <w:marBottom w:val="0"/>
      <w:divBdr>
        <w:top w:val="none" w:sz="0" w:space="0" w:color="auto"/>
        <w:left w:val="none" w:sz="0" w:space="0" w:color="auto"/>
        <w:bottom w:val="none" w:sz="0" w:space="0" w:color="auto"/>
        <w:right w:val="none" w:sz="0" w:space="0" w:color="auto"/>
      </w:divBdr>
    </w:div>
    <w:div w:id="890504663">
      <w:bodyDiv w:val="1"/>
      <w:marLeft w:val="0"/>
      <w:marRight w:val="0"/>
      <w:marTop w:val="0"/>
      <w:marBottom w:val="0"/>
      <w:divBdr>
        <w:top w:val="none" w:sz="0" w:space="0" w:color="auto"/>
        <w:left w:val="none" w:sz="0" w:space="0" w:color="auto"/>
        <w:bottom w:val="none" w:sz="0" w:space="0" w:color="auto"/>
        <w:right w:val="none" w:sz="0" w:space="0" w:color="auto"/>
      </w:divBdr>
    </w:div>
    <w:div w:id="911936153">
      <w:bodyDiv w:val="1"/>
      <w:marLeft w:val="0"/>
      <w:marRight w:val="0"/>
      <w:marTop w:val="0"/>
      <w:marBottom w:val="0"/>
      <w:divBdr>
        <w:top w:val="none" w:sz="0" w:space="0" w:color="auto"/>
        <w:left w:val="none" w:sz="0" w:space="0" w:color="auto"/>
        <w:bottom w:val="none" w:sz="0" w:space="0" w:color="auto"/>
        <w:right w:val="none" w:sz="0" w:space="0" w:color="auto"/>
      </w:divBdr>
    </w:div>
    <w:div w:id="929240729">
      <w:bodyDiv w:val="1"/>
      <w:marLeft w:val="0"/>
      <w:marRight w:val="0"/>
      <w:marTop w:val="0"/>
      <w:marBottom w:val="0"/>
      <w:divBdr>
        <w:top w:val="none" w:sz="0" w:space="0" w:color="auto"/>
        <w:left w:val="none" w:sz="0" w:space="0" w:color="auto"/>
        <w:bottom w:val="none" w:sz="0" w:space="0" w:color="auto"/>
        <w:right w:val="none" w:sz="0" w:space="0" w:color="auto"/>
      </w:divBdr>
    </w:div>
    <w:div w:id="1106466077">
      <w:bodyDiv w:val="1"/>
      <w:marLeft w:val="0"/>
      <w:marRight w:val="0"/>
      <w:marTop w:val="0"/>
      <w:marBottom w:val="0"/>
      <w:divBdr>
        <w:top w:val="none" w:sz="0" w:space="0" w:color="auto"/>
        <w:left w:val="none" w:sz="0" w:space="0" w:color="auto"/>
        <w:bottom w:val="none" w:sz="0" w:space="0" w:color="auto"/>
        <w:right w:val="none" w:sz="0" w:space="0" w:color="auto"/>
      </w:divBdr>
    </w:div>
    <w:div w:id="1496148525">
      <w:bodyDiv w:val="1"/>
      <w:marLeft w:val="0"/>
      <w:marRight w:val="0"/>
      <w:marTop w:val="0"/>
      <w:marBottom w:val="0"/>
      <w:divBdr>
        <w:top w:val="none" w:sz="0" w:space="0" w:color="auto"/>
        <w:left w:val="none" w:sz="0" w:space="0" w:color="auto"/>
        <w:bottom w:val="none" w:sz="0" w:space="0" w:color="auto"/>
        <w:right w:val="none" w:sz="0" w:space="0" w:color="auto"/>
      </w:divBdr>
    </w:div>
    <w:div w:id="1635525817">
      <w:bodyDiv w:val="1"/>
      <w:marLeft w:val="0"/>
      <w:marRight w:val="0"/>
      <w:marTop w:val="0"/>
      <w:marBottom w:val="0"/>
      <w:divBdr>
        <w:top w:val="none" w:sz="0" w:space="0" w:color="auto"/>
        <w:left w:val="none" w:sz="0" w:space="0" w:color="auto"/>
        <w:bottom w:val="none" w:sz="0" w:space="0" w:color="auto"/>
        <w:right w:val="none" w:sz="0" w:space="0" w:color="auto"/>
      </w:divBdr>
    </w:div>
    <w:div w:id="1831749620">
      <w:bodyDiv w:val="1"/>
      <w:marLeft w:val="0"/>
      <w:marRight w:val="0"/>
      <w:marTop w:val="0"/>
      <w:marBottom w:val="0"/>
      <w:divBdr>
        <w:top w:val="none" w:sz="0" w:space="0" w:color="auto"/>
        <w:left w:val="none" w:sz="0" w:space="0" w:color="auto"/>
        <w:bottom w:val="none" w:sz="0" w:space="0" w:color="auto"/>
        <w:right w:val="none" w:sz="0" w:space="0" w:color="auto"/>
      </w:divBdr>
    </w:div>
    <w:div w:id="184392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rdatoolkit.org/blog/36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rdatoolkit.org/blog/199"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13</Pages>
  <Words>2444</Words>
  <Characters>13932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16344</CharactersWithSpaces>
  <SharedDoc>false</SharedDoc>
  <HLinks>
    <vt:vector size="12" baseType="variant">
      <vt:variant>
        <vt:i4>2752556</vt:i4>
      </vt:variant>
      <vt:variant>
        <vt:i4>3</vt:i4>
      </vt:variant>
      <vt:variant>
        <vt:i4>0</vt:i4>
      </vt:variant>
      <vt:variant>
        <vt:i4>5</vt:i4>
      </vt:variant>
      <vt:variant>
        <vt:lpwstr>http://www.rdatoolkit.org/blog/363</vt:lpwstr>
      </vt:variant>
      <vt:variant>
        <vt:lpwstr/>
      </vt:variant>
      <vt:variant>
        <vt:i4>2228259</vt:i4>
      </vt:variant>
      <vt:variant>
        <vt:i4>0</vt:i4>
      </vt:variant>
      <vt:variant>
        <vt:i4>0</vt:i4>
      </vt:variant>
      <vt:variant>
        <vt:i4>5</vt:i4>
      </vt:variant>
      <vt:variant>
        <vt:lpwstr>http://www.rdatoolkit.org/blog/199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rgibbs</dc:creator>
  <cp:lastModifiedBy>jstephen</cp:lastModifiedBy>
  <cp:revision>24</cp:revision>
  <cp:lastPrinted>2012-08-31T04:47:00Z</cp:lastPrinted>
  <dcterms:created xsi:type="dcterms:W3CDTF">2012-08-31T04:45:00Z</dcterms:created>
  <dcterms:modified xsi:type="dcterms:W3CDTF">2013-02-06T06:14:00Z</dcterms:modified>
</cp:coreProperties>
</file>