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00" w:rsidRPr="00876AD2" w:rsidRDefault="00FF6EC4" w:rsidP="00581121">
      <w:pPr>
        <w:pStyle w:val="Heading1"/>
        <w:jc w:val="both"/>
      </w:pPr>
      <w:r>
        <w:t>Teaching RDA – Day 1</w:t>
      </w:r>
    </w:p>
    <w:p w:rsidR="00987ED6" w:rsidRPr="00987ED6" w:rsidRDefault="00987ED6" w:rsidP="00987ED6">
      <w:r>
        <w:tab/>
      </w:r>
      <w:r>
        <w:tab/>
      </w:r>
      <w:r>
        <w:tab/>
      </w:r>
      <w:r>
        <w:tab/>
      </w:r>
      <w:r>
        <w:tab/>
      </w:r>
      <w:r>
        <w:tab/>
      </w:r>
      <w:r>
        <w:tab/>
      </w:r>
      <w:r>
        <w:tab/>
      </w:r>
      <w:r>
        <w:tab/>
      </w:r>
    </w:p>
    <w:p w:rsidR="0049618B" w:rsidRPr="005A26D0" w:rsidRDefault="009F1AC8" w:rsidP="005A26D0">
      <w:pPr>
        <w:pStyle w:val="Heading2"/>
        <w:rPr>
          <w:lang w:val="en-US"/>
        </w:rPr>
      </w:pPr>
      <w:r>
        <w:rPr>
          <w:noProof/>
          <w:lang w:val="en-US" w:eastAsia="zh-CN" w:bidi="th-TH"/>
        </w:rPr>
        <w:drawing>
          <wp:anchor distT="0" distB="0" distL="114300" distR="114300" simplePos="0" relativeHeight="251678208" behindDoc="0" locked="0" layoutInCell="1" allowOverlap="1">
            <wp:simplePos x="0" y="0"/>
            <wp:positionH relativeFrom="column">
              <wp:posOffset>3981450</wp:posOffset>
            </wp:positionH>
            <wp:positionV relativeFrom="paragraph">
              <wp:posOffset>31750</wp:posOffset>
            </wp:positionV>
            <wp:extent cx="1619885" cy="1195070"/>
            <wp:effectExtent l="19050" t="19050" r="18415" b="241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9885" cy="1195070"/>
                    </a:xfrm>
                    <a:prstGeom prst="rect">
                      <a:avLst/>
                    </a:prstGeom>
                    <a:noFill/>
                    <a:ln w="9525">
                      <a:solidFill>
                        <a:schemeClr val="tx1"/>
                      </a:solidFill>
                      <a:miter lim="800000"/>
                      <a:headEnd/>
                      <a:tailEnd/>
                    </a:ln>
                  </pic:spPr>
                </pic:pic>
              </a:graphicData>
            </a:graphic>
          </wp:anchor>
        </w:drawing>
      </w:r>
      <w:r w:rsidR="0049618B" w:rsidRPr="0049618B">
        <w:t xml:space="preserve">Introduction </w:t>
      </w:r>
      <w:r w:rsidR="00FF6EC4">
        <w:t>to course</w:t>
      </w:r>
    </w:p>
    <w:p w:rsidR="005A26D0" w:rsidRDefault="005A26D0" w:rsidP="005A26D0">
      <w:pPr>
        <w:jc w:val="both"/>
      </w:pPr>
    </w:p>
    <w:p w:rsidR="005A26D0" w:rsidRPr="0049618B" w:rsidRDefault="000F6EF6" w:rsidP="005A26D0">
      <w:pPr>
        <w:jc w:val="both"/>
      </w:pPr>
      <w:r>
        <w:t xml:space="preserve">This </w:t>
      </w:r>
      <w:r w:rsidR="005A26D0">
        <w:t>training documentation is intended to be used in conjunction with live access to the Internet and the RDA Toolkit</w:t>
      </w:r>
    </w:p>
    <w:p w:rsidR="005A26D0" w:rsidRDefault="005A26D0" w:rsidP="0049618B">
      <w:pPr>
        <w:ind w:left="720"/>
        <w:jc w:val="both"/>
      </w:pPr>
    </w:p>
    <w:p w:rsidR="00ED6BDE" w:rsidRDefault="005C34F8" w:rsidP="0049618B">
      <w:pPr>
        <w:ind w:left="720"/>
        <w:jc w:val="both"/>
      </w:pPr>
      <w:r>
        <w:rPr>
          <w:noProof/>
          <w:lang w:val="en-US" w:eastAsia="zh-CN" w:bidi="th-TH"/>
        </w:rPr>
        <w:pict>
          <v:shapetype id="_x0000_t32" coordsize="21600,21600" o:spt="32" o:oned="t" path="m,l21600,21600e" filled="f">
            <v:path arrowok="t" fillok="f" o:connecttype="none"/>
            <o:lock v:ext="edit" shapetype="t"/>
          </v:shapetype>
          <v:shape id="_x0000_s1028" type="#_x0000_t32" style="position:absolute;left:0;text-align:left;margin-left:5.4pt;margin-top:8.2pt;width:437.1pt;height:0;z-index:251639296" o:connectortype="straight" strokecolor="#5f497a [2407]" strokeweight="3pt">
            <v:shadow type="perspective" color="#3f3151" opacity=".5" offset="1pt" offset2="-1pt"/>
          </v:shape>
        </w:pict>
      </w:r>
    </w:p>
    <w:p w:rsidR="00FF77B7" w:rsidRDefault="00B049C5" w:rsidP="00581121">
      <w:pPr>
        <w:pStyle w:val="Heading3"/>
        <w:jc w:val="both"/>
      </w:pPr>
      <w:r>
        <w:rPr>
          <w:noProof/>
          <w:lang w:val="en-US" w:eastAsia="zh-CN" w:bidi="th-TH"/>
        </w:rPr>
        <w:drawing>
          <wp:anchor distT="0" distB="0" distL="114300" distR="114300" simplePos="0" relativeHeight="251667968" behindDoc="0" locked="0" layoutInCell="1" allowOverlap="1">
            <wp:simplePos x="0" y="0"/>
            <wp:positionH relativeFrom="column">
              <wp:posOffset>3981450</wp:posOffset>
            </wp:positionH>
            <wp:positionV relativeFrom="paragraph">
              <wp:posOffset>173355</wp:posOffset>
            </wp:positionV>
            <wp:extent cx="1619885" cy="1191260"/>
            <wp:effectExtent l="19050" t="19050" r="18415" b="27940"/>
            <wp:wrapSquare wrapText="bothSides"/>
            <wp:docPr id="104" name="Picture 10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yBitmap"/>
                    <pic:cNvPicPr>
                      <a:picLocks noChangeAspect="1" noChangeArrowheads="1"/>
                    </pic:cNvPicPr>
                  </pic:nvPicPr>
                  <pic:blipFill>
                    <a:blip r:embed="rId8" cstate="print"/>
                    <a:srcRect/>
                    <a:stretch>
                      <a:fillRect/>
                    </a:stretch>
                  </pic:blipFill>
                  <pic:spPr bwMode="auto">
                    <a:xfrm>
                      <a:off x="0" y="0"/>
                      <a:ext cx="1619885" cy="1191260"/>
                    </a:xfrm>
                    <a:prstGeom prst="rect">
                      <a:avLst/>
                    </a:prstGeom>
                    <a:solidFill>
                      <a:srgbClr val="FFFFFF"/>
                    </a:solidFill>
                    <a:ln w="12700">
                      <a:solidFill>
                        <a:srgbClr val="000000"/>
                      </a:solidFill>
                      <a:miter lim="800000"/>
                      <a:headEnd/>
                      <a:tailEnd/>
                    </a:ln>
                  </pic:spPr>
                </pic:pic>
              </a:graphicData>
            </a:graphic>
          </wp:anchor>
        </w:drawing>
      </w:r>
      <w:r w:rsidR="00FF77B7">
        <w:t>Purpose of course – to train participants to</w:t>
      </w:r>
    </w:p>
    <w:p w:rsidR="00FF77B7" w:rsidRPr="00BF3691" w:rsidRDefault="00FF77B7" w:rsidP="00624FC2">
      <w:pPr>
        <w:jc w:val="both"/>
        <w:rPr>
          <w:lang w:val="en-US"/>
        </w:rPr>
      </w:pPr>
    </w:p>
    <w:p w:rsidR="0049618B" w:rsidRDefault="0049618B" w:rsidP="00581121">
      <w:pPr>
        <w:jc w:val="both"/>
      </w:pPr>
    </w:p>
    <w:p w:rsidR="005A26D0" w:rsidRDefault="005A26D0" w:rsidP="00581121">
      <w:pPr>
        <w:jc w:val="both"/>
      </w:pPr>
    </w:p>
    <w:p w:rsidR="005A26D0" w:rsidRDefault="005A26D0" w:rsidP="00581121">
      <w:pPr>
        <w:jc w:val="both"/>
      </w:pPr>
    </w:p>
    <w:p w:rsidR="0049618B" w:rsidRPr="0049618B" w:rsidRDefault="0049618B" w:rsidP="005A26D0">
      <w:pPr>
        <w:jc w:val="both"/>
      </w:pPr>
      <w:r>
        <w:t>There will be exercises and opportunities for discussion throughout the course</w:t>
      </w:r>
    </w:p>
    <w:p w:rsidR="000B3CBF" w:rsidRDefault="005C34F8">
      <w:pPr>
        <w:spacing w:after="0" w:line="240" w:lineRule="auto"/>
        <w:rPr>
          <w:rFonts w:ascii="Cambria" w:eastAsia="Times New Roman" w:hAnsi="Cambria"/>
          <w:b/>
          <w:bCs/>
          <w:sz w:val="26"/>
          <w:szCs w:val="26"/>
        </w:rPr>
      </w:pPr>
      <w:r w:rsidRPr="005C34F8">
        <w:rPr>
          <w:noProof/>
          <w:lang w:val="en-US" w:eastAsia="zh-CN" w:bidi="th-TH"/>
        </w:rPr>
        <w:pict>
          <v:shape id="_x0000_s1032" type="#_x0000_t32" style="position:absolute;margin-left:-.85pt;margin-top:13.45pt;width:437.1pt;height:0;z-index:251641344" o:connectortype="straight" strokecolor="#5f497a [2407]" strokeweight="3pt">
            <v:shadow type="perspective" color="#3f3151" opacity=".5" offset="1pt" offset2="-1pt"/>
          </v:shape>
        </w:pict>
      </w:r>
    </w:p>
    <w:p w:rsidR="002003CA" w:rsidRDefault="000B3CBF" w:rsidP="0049618B">
      <w:pPr>
        <w:pStyle w:val="Heading3"/>
        <w:jc w:val="both"/>
      </w:pPr>
      <w:r>
        <w:rPr>
          <w:noProof/>
          <w:lang w:val="en-US" w:eastAsia="zh-CN" w:bidi="th-TH"/>
        </w:rPr>
        <w:drawing>
          <wp:anchor distT="0" distB="0" distL="114300" distR="114300" simplePos="0" relativeHeight="251646464" behindDoc="0" locked="0" layoutInCell="1" allowOverlap="1">
            <wp:simplePos x="0" y="0"/>
            <wp:positionH relativeFrom="column">
              <wp:posOffset>3981450</wp:posOffset>
            </wp:positionH>
            <wp:positionV relativeFrom="paragraph">
              <wp:posOffset>107315</wp:posOffset>
            </wp:positionV>
            <wp:extent cx="1619885" cy="1198880"/>
            <wp:effectExtent l="19050" t="19050" r="18415" b="20320"/>
            <wp:wrapSquare wrapText="bothSides"/>
            <wp:docPr id="48" name="Picture 4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yBitmap"/>
                    <pic:cNvPicPr>
                      <a:picLocks noChangeAspect="1" noChangeArrowheads="1"/>
                    </pic:cNvPicPr>
                  </pic:nvPicPr>
                  <pic:blipFill>
                    <a:blip r:embed="rId9" cstate="print"/>
                    <a:srcRect/>
                    <a:stretch>
                      <a:fillRect/>
                    </a:stretch>
                  </pic:blipFill>
                  <pic:spPr bwMode="auto">
                    <a:xfrm>
                      <a:off x="0" y="0"/>
                      <a:ext cx="1619885" cy="1198880"/>
                    </a:xfrm>
                    <a:prstGeom prst="rect">
                      <a:avLst/>
                    </a:prstGeom>
                    <a:noFill/>
                    <a:ln w="12700">
                      <a:solidFill>
                        <a:srgbClr val="000000"/>
                      </a:solidFill>
                      <a:miter lim="800000"/>
                      <a:headEnd/>
                      <a:tailEnd/>
                    </a:ln>
                  </pic:spPr>
                </pic:pic>
              </a:graphicData>
            </a:graphic>
          </wp:anchor>
        </w:drawing>
      </w:r>
      <w:r w:rsidR="00FF77B7">
        <w:t>Supplied course material</w:t>
      </w:r>
    </w:p>
    <w:p w:rsidR="0049618B" w:rsidRPr="0049618B" w:rsidRDefault="0049618B" w:rsidP="0049618B"/>
    <w:p w:rsidR="00FF77B7" w:rsidRDefault="00FF77B7" w:rsidP="00581121">
      <w:pPr>
        <w:numPr>
          <w:ilvl w:val="1"/>
          <w:numId w:val="3"/>
        </w:numPr>
        <w:jc w:val="both"/>
      </w:pPr>
      <w:r>
        <w:t>RDA Training workbook</w:t>
      </w:r>
      <w:r w:rsidR="00624FC2">
        <w:t xml:space="preserve"> – contains slides, exercises and appendix</w:t>
      </w:r>
    </w:p>
    <w:p w:rsidR="00FF77B7" w:rsidRPr="003B0039" w:rsidRDefault="003B0039" w:rsidP="00581121">
      <w:pPr>
        <w:numPr>
          <w:ilvl w:val="1"/>
          <w:numId w:val="3"/>
        </w:numPr>
        <w:jc w:val="both"/>
      </w:pPr>
      <w:r w:rsidRPr="003B0039">
        <w:t>Electronic copies of training material</w:t>
      </w:r>
    </w:p>
    <w:p w:rsidR="002003CA" w:rsidRDefault="002003CA" w:rsidP="00581121">
      <w:pPr>
        <w:jc w:val="both"/>
      </w:pPr>
    </w:p>
    <w:p w:rsidR="00DC1066" w:rsidRDefault="00DC1066" w:rsidP="00581121">
      <w:pPr>
        <w:jc w:val="both"/>
      </w:pPr>
      <w:r>
        <w:t>This presentation wa</w:t>
      </w:r>
      <w:r w:rsidR="008E728B">
        <w:t>s created under Creative Common</w:t>
      </w:r>
      <w:r>
        <w:t xml:space="preserve">s Licence 3.0.  </w:t>
      </w:r>
      <w:r w:rsidR="007A255B">
        <w:t>This</w:t>
      </w:r>
      <w:r>
        <w:t xml:space="preserve"> means you can:</w:t>
      </w:r>
    </w:p>
    <w:p w:rsidR="00DC1066" w:rsidRPr="00DC1066" w:rsidRDefault="00DC1066" w:rsidP="00DC1066">
      <w:pPr>
        <w:numPr>
          <w:ilvl w:val="0"/>
          <w:numId w:val="18"/>
        </w:numPr>
        <w:jc w:val="both"/>
        <w:rPr>
          <w:lang w:val="en-US"/>
        </w:rPr>
      </w:pPr>
      <w:r>
        <w:rPr>
          <w:lang w:val="en-US"/>
        </w:rPr>
        <w:t>C</w:t>
      </w:r>
      <w:r w:rsidRPr="00DC1066">
        <w:rPr>
          <w:lang w:val="en-US"/>
        </w:rPr>
        <w:t xml:space="preserve">opy, distribute, display, and perform the work </w:t>
      </w:r>
    </w:p>
    <w:p w:rsidR="00DC1066" w:rsidRPr="00DC1066" w:rsidRDefault="00DC1066" w:rsidP="00DC1066">
      <w:pPr>
        <w:numPr>
          <w:ilvl w:val="0"/>
          <w:numId w:val="18"/>
        </w:numPr>
        <w:jc w:val="both"/>
        <w:rPr>
          <w:lang w:val="en-US"/>
        </w:rPr>
      </w:pPr>
      <w:r>
        <w:rPr>
          <w:lang w:val="en-US"/>
        </w:rPr>
        <w:t>M</w:t>
      </w:r>
      <w:r w:rsidRPr="00DC1066">
        <w:rPr>
          <w:lang w:val="en-US"/>
        </w:rPr>
        <w:t xml:space="preserve">ake derivative works </w:t>
      </w:r>
    </w:p>
    <w:p w:rsidR="00DC1066" w:rsidRPr="00DC1066" w:rsidRDefault="00DC1066" w:rsidP="00DC1066">
      <w:pPr>
        <w:numPr>
          <w:ilvl w:val="0"/>
          <w:numId w:val="18"/>
        </w:numPr>
        <w:jc w:val="both"/>
        <w:rPr>
          <w:lang w:val="en-US"/>
        </w:rPr>
      </w:pPr>
      <w:r>
        <w:rPr>
          <w:lang w:val="en-US"/>
        </w:rPr>
        <w:t>Make</w:t>
      </w:r>
      <w:r w:rsidRPr="00DC1066">
        <w:rPr>
          <w:lang w:val="en-US"/>
        </w:rPr>
        <w:t xml:space="preserve"> commercial use of the work </w:t>
      </w:r>
    </w:p>
    <w:p w:rsidR="003F57CA" w:rsidRDefault="003F57CA" w:rsidP="00581121">
      <w:pPr>
        <w:jc w:val="both"/>
      </w:pPr>
      <w:r>
        <w:t xml:space="preserve">If you do use any of this material in your training </w:t>
      </w:r>
      <w:r w:rsidR="00DC1066">
        <w:t xml:space="preserve">documentation </w:t>
      </w:r>
      <w:r>
        <w:t>you will need to attribute the National Library</w:t>
      </w:r>
      <w:r w:rsidR="00DC1066">
        <w:t>.</w:t>
      </w:r>
      <w:r w:rsidR="005A26D0">
        <w:t xml:space="preserve"> Each use of the material should be attributed as follows:</w:t>
      </w:r>
    </w:p>
    <w:p w:rsidR="005A26D0" w:rsidRDefault="005A26D0" w:rsidP="00581121">
      <w:pPr>
        <w:jc w:val="both"/>
      </w:pPr>
      <w:r w:rsidRPr="005A26D0">
        <w:lastRenderedPageBreak/>
        <w:t xml:space="preserve">“From (or adapted from) </w:t>
      </w:r>
      <w:r w:rsidRPr="00FF6EC4">
        <w:rPr>
          <w:i/>
          <w:iCs/>
        </w:rPr>
        <w:t xml:space="preserve">Teaching RDA: Train-the-trainer course RDA: Resource description and access </w:t>
      </w:r>
      <w:r w:rsidRPr="005A26D0">
        <w:t>presented by the National Library of Australia in 2012 and made available under a Creative Commons Attribution 3.0 Australia License.”</w:t>
      </w:r>
    </w:p>
    <w:p w:rsidR="00512227" w:rsidRPr="00512227" w:rsidRDefault="005C34F8" w:rsidP="00581121">
      <w:pPr>
        <w:jc w:val="both"/>
      </w:pPr>
      <w:r>
        <w:rPr>
          <w:noProof/>
          <w:lang w:val="en-US" w:eastAsia="zh-CN" w:bidi="th-TH"/>
        </w:rPr>
        <w:pict>
          <v:shape id="_x0000_s1027" type="#_x0000_t32" style="position:absolute;left:0;text-align:left;margin-left:7.9pt;margin-top:10.55pt;width:437.1pt;height:0;z-index:251638272" o:connectortype="straight" strokecolor="#5f497a [2407]" strokeweight="3pt">
            <v:shadow type="perspective" color="#3f3151" opacity=".5" offset="1pt" offset2="-1pt"/>
          </v:shape>
        </w:pict>
      </w:r>
    </w:p>
    <w:p w:rsidR="002B4C36" w:rsidRDefault="002B4C36" w:rsidP="00581121">
      <w:pPr>
        <w:pStyle w:val="Heading3"/>
        <w:jc w:val="both"/>
      </w:pPr>
      <w:r>
        <w:t xml:space="preserve">Ice breaker </w:t>
      </w:r>
    </w:p>
    <w:p w:rsidR="008A3126" w:rsidRDefault="003920A2" w:rsidP="00581121">
      <w:pPr>
        <w:jc w:val="both"/>
      </w:pPr>
      <w:r>
        <w:t>Participants to introduce themselves answering</w:t>
      </w:r>
      <w:r w:rsidR="008A3126">
        <w:t xml:space="preserve"> the following questions:</w:t>
      </w:r>
    </w:p>
    <w:p w:rsidR="008A3126" w:rsidRDefault="008A3126" w:rsidP="00581121">
      <w:pPr>
        <w:numPr>
          <w:ilvl w:val="0"/>
          <w:numId w:val="4"/>
        </w:numPr>
        <w:jc w:val="both"/>
      </w:pPr>
      <w:r>
        <w:t>Name</w:t>
      </w:r>
    </w:p>
    <w:p w:rsidR="008A3126" w:rsidRDefault="008A3126" w:rsidP="00581121">
      <w:pPr>
        <w:numPr>
          <w:ilvl w:val="0"/>
          <w:numId w:val="4"/>
        </w:numPr>
        <w:jc w:val="both"/>
      </w:pPr>
      <w:r>
        <w:t>Organisation they work for (if all in room from same organisation, ask what suburb they live in)</w:t>
      </w:r>
    </w:p>
    <w:p w:rsidR="008A3126" w:rsidRDefault="008A3126" w:rsidP="00581121">
      <w:pPr>
        <w:numPr>
          <w:ilvl w:val="0"/>
          <w:numId w:val="4"/>
        </w:numPr>
        <w:jc w:val="both"/>
      </w:pPr>
      <w:r>
        <w:t>One other interesting fact about the person.</w:t>
      </w:r>
    </w:p>
    <w:p w:rsidR="008A3126" w:rsidRDefault="008A3126" w:rsidP="00581121">
      <w:pPr>
        <w:jc w:val="both"/>
      </w:pPr>
      <w:r>
        <w:t>Then introduce your new colleague to the rest of the group.</w:t>
      </w:r>
      <w:r w:rsidR="00521410">
        <w:t xml:space="preserve"> </w:t>
      </w:r>
    </w:p>
    <w:p w:rsidR="00521410" w:rsidRDefault="00521410" w:rsidP="00581121">
      <w:pPr>
        <w:jc w:val="both"/>
      </w:pPr>
      <w:r>
        <w:t>[Note</w:t>
      </w:r>
      <w:r w:rsidR="003920A2">
        <w:t>s</w:t>
      </w:r>
      <w:r>
        <w:t xml:space="preserve"> to presenters: This exercise has been deliberately chosen to tie in with later discussions about entities, attributes and relationships </w:t>
      </w:r>
    </w:p>
    <w:p w:rsidR="003B0039" w:rsidRDefault="003B0039" w:rsidP="00581121">
      <w:pPr>
        <w:jc w:val="both"/>
      </w:pPr>
      <w:r>
        <w:t xml:space="preserve">Alternative for large training groups- </w:t>
      </w:r>
      <w:r w:rsidR="003920A2">
        <w:t>Break into pairs and ask each other the questions, then report back to group</w:t>
      </w:r>
      <w:r>
        <w:t>]</w:t>
      </w:r>
    </w:p>
    <w:p w:rsidR="002003CA" w:rsidRDefault="005C34F8" w:rsidP="00581121">
      <w:pPr>
        <w:jc w:val="both"/>
      </w:pPr>
      <w:r>
        <w:rPr>
          <w:noProof/>
          <w:lang w:val="en-US" w:eastAsia="zh-CN" w:bidi="th-TH"/>
        </w:rPr>
        <w:pict>
          <v:shape id="_x0000_s1035" type="#_x0000_t32" style="position:absolute;left:0;text-align:left;margin-left:1.35pt;margin-top:13.7pt;width:437.1pt;height:2.5pt;z-index:251642368" o:connectortype="straight" strokecolor="#5f497a [2407]" strokeweight="3pt">
            <v:shadow type="perspective" color="#3f3151" opacity=".5" offset="1pt" offset2="-1pt"/>
          </v:shape>
        </w:pict>
      </w:r>
    </w:p>
    <w:p w:rsidR="00275FF0" w:rsidRDefault="002D522F" w:rsidP="00581121">
      <w:pPr>
        <w:pStyle w:val="Heading3"/>
        <w:jc w:val="both"/>
      </w:pPr>
      <w:r>
        <w:t>Course overview</w:t>
      </w:r>
    </w:p>
    <w:p w:rsidR="009E0C2D" w:rsidRDefault="009E0C2D" w:rsidP="00581121">
      <w:pPr>
        <w:jc w:val="both"/>
      </w:pPr>
      <w:r>
        <w:t>This course is not designed to teach everything there is to know about RDA:</w:t>
      </w:r>
    </w:p>
    <w:p w:rsidR="009E0C2D" w:rsidRDefault="009E0C2D" w:rsidP="00581121">
      <w:pPr>
        <w:numPr>
          <w:ilvl w:val="0"/>
          <w:numId w:val="12"/>
        </w:numPr>
        <w:jc w:val="both"/>
      </w:pPr>
      <w:r>
        <w:t>Not enough time</w:t>
      </w:r>
      <w:r w:rsidR="00EA4046">
        <w:t xml:space="preserve"> in three days</w:t>
      </w:r>
    </w:p>
    <w:p w:rsidR="009E0C2D" w:rsidRDefault="009E0C2D" w:rsidP="00581121">
      <w:pPr>
        <w:numPr>
          <w:ilvl w:val="0"/>
          <w:numId w:val="12"/>
        </w:numPr>
        <w:jc w:val="both"/>
      </w:pPr>
      <w:r>
        <w:t>RDA is fluid and still being developed so some things may change</w:t>
      </w:r>
    </w:p>
    <w:p w:rsidR="009E0C2D" w:rsidRDefault="009E0C2D" w:rsidP="00581121">
      <w:pPr>
        <w:numPr>
          <w:ilvl w:val="0"/>
          <w:numId w:val="12"/>
        </w:numPr>
        <w:jc w:val="both"/>
      </w:pPr>
      <w:r>
        <w:t xml:space="preserve">Intended to be a guide to get </w:t>
      </w:r>
      <w:r w:rsidR="00E16ECB">
        <w:t xml:space="preserve">you </w:t>
      </w:r>
      <w:r>
        <w:t>started</w:t>
      </w:r>
    </w:p>
    <w:p w:rsidR="002D522F" w:rsidRDefault="005C34F8" w:rsidP="00581121">
      <w:pPr>
        <w:jc w:val="both"/>
      </w:pPr>
      <w:r>
        <w:rPr>
          <w:noProof/>
          <w:lang w:val="en-US" w:eastAsia="zh-CN" w:bidi="th-TH"/>
        </w:rPr>
        <w:pict>
          <v:shape id="_x0000_s1073" type="#_x0000_t32" style="position:absolute;left:0;text-align:left;margin-left:4.25pt;margin-top:9pt;width:437.1pt;height:0;z-index:251647488" o:connectortype="straight" strokecolor="#5f497a [2407]" strokeweight="3pt">
            <v:shadow type="perspective" color="#3f3151" opacity=".5" offset="1pt" offset2="-1pt"/>
          </v:shape>
        </w:pict>
      </w:r>
    </w:p>
    <w:p w:rsidR="002D522F" w:rsidRDefault="00B049C5" w:rsidP="002D522F">
      <w:pPr>
        <w:pStyle w:val="Heading3"/>
      </w:pPr>
      <w:r>
        <w:rPr>
          <w:noProof/>
          <w:lang w:val="en-US" w:eastAsia="zh-CN" w:bidi="th-TH"/>
        </w:rPr>
        <w:drawing>
          <wp:anchor distT="0" distB="0" distL="114300" distR="114300" simplePos="0" relativeHeight="251648512" behindDoc="0" locked="0" layoutInCell="1" allowOverlap="1">
            <wp:simplePos x="0" y="0"/>
            <wp:positionH relativeFrom="margin">
              <wp:align>right</wp:align>
            </wp:positionH>
            <wp:positionV relativeFrom="paragraph">
              <wp:posOffset>95885</wp:posOffset>
            </wp:positionV>
            <wp:extent cx="1619885" cy="1189990"/>
            <wp:effectExtent l="19050" t="19050" r="18415" b="10160"/>
            <wp:wrapSquare wrapText="bothSides"/>
            <wp:docPr id="50" name="Picture 50"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yBitmap"/>
                    <pic:cNvPicPr>
                      <a:picLocks noChangeAspect="1" noChangeArrowheads="1"/>
                    </pic:cNvPicPr>
                  </pic:nvPicPr>
                  <pic:blipFill>
                    <a:blip r:embed="rId10" cstate="print"/>
                    <a:srcRect/>
                    <a:stretch>
                      <a:fillRect/>
                    </a:stretch>
                  </pic:blipFill>
                  <pic:spPr bwMode="auto">
                    <a:xfrm>
                      <a:off x="0" y="0"/>
                      <a:ext cx="1619885" cy="1189990"/>
                    </a:xfrm>
                    <a:prstGeom prst="rect">
                      <a:avLst/>
                    </a:prstGeom>
                    <a:noFill/>
                    <a:ln w="12700">
                      <a:solidFill>
                        <a:srgbClr val="000000"/>
                      </a:solidFill>
                      <a:miter lim="800000"/>
                      <a:headEnd/>
                      <a:tailEnd/>
                    </a:ln>
                  </pic:spPr>
                </pic:pic>
              </a:graphicData>
            </a:graphic>
          </wp:anchor>
        </w:drawing>
      </w:r>
      <w:r w:rsidR="00F2421A">
        <w:t xml:space="preserve">Modules for </w:t>
      </w:r>
      <w:r w:rsidR="002D522F">
        <w:t>Day 1</w:t>
      </w:r>
    </w:p>
    <w:p w:rsidR="00F3060C" w:rsidRDefault="00F3060C" w:rsidP="00581121">
      <w:pPr>
        <w:jc w:val="both"/>
      </w:pPr>
      <w:r>
        <w:t>These are the topics we will to cover today</w:t>
      </w:r>
    </w:p>
    <w:p w:rsidR="002003CA" w:rsidRDefault="00F3060C" w:rsidP="00581121">
      <w:pPr>
        <w:numPr>
          <w:ilvl w:val="0"/>
          <w:numId w:val="12"/>
        </w:numPr>
        <w:jc w:val="both"/>
      </w:pPr>
      <w:r>
        <w:t xml:space="preserve">We will start with some discussion about the background to RDA </w:t>
      </w:r>
    </w:p>
    <w:p w:rsidR="00F3060C" w:rsidRDefault="00F3060C" w:rsidP="00581121">
      <w:pPr>
        <w:numPr>
          <w:ilvl w:val="0"/>
          <w:numId w:val="12"/>
        </w:numPr>
        <w:jc w:val="both"/>
      </w:pPr>
      <w:r>
        <w:t>Then we will have a refresher of FRBR.  It will be useful to revisit this as understanding FRBR is crucial to understanding the focus and structure of RDA</w:t>
      </w:r>
    </w:p>
    <w:p w:rsidR="00F3060C" w:rsidRDefault="00F3060C" w:rsidP="00581121">
      <w:pPr>
        <w:numPr>
          <w:ilvl w:val="0"/>
          <w:numId w:val="12"/>
        </w:numPr>
        <w:jc w:val="both"/>
      </w:pPr>
      <w:r>
        <w:t>Next we will look at the RDA Toolkit.  We will learn how to use the Toolkit and also look at different types of subscriptions and access to it.</w:t>
      </w:r>
    </w:p>
    <w:p w:rsidR="00F3060C" w:rsidRDefault="002D522F" w:rsidP="00581121">
      <w:pPr>
        <w:numPr>
          <w:ilvl w:val="0"/>
          <w:numId w:val="12"/>
        </w:numPr>
        <w:jc w:val="both"/>
      </w:pPr>
      <w:r>
        <w:lastRenderedPageBreak/>
        <w:t>Afternoon</w:t>
      </w:r>
      <w:r w:rsidR="00F3060C">
        <w:t xml:space="preserve"> </w:t>
      </w:r>
      <w:r>
        <w:t>we will start</w:t>
      </w:r>
      <w:r w:rsidR="00F3060C">
        <w:t xml:space="preserve"> to look at key structural differences between RDA and AACR2</w:t>
      </w:r>
    </w:p>
    <w:p w:rsidR="002D522F" w:rsidRDefault="002D522F" w:rsidP="00581121">
      <w:pPr>
        <w:numPr>
          <w:ilvl w:val="0"/>
          <w:numId w:val="12"/>
        </w:numPr>
        <w:jc w:val="both"/>
      </w:pPr>
      <w:r>
        <w:t>End the day looking at transcription changes and changes to the GMD</w:t>
      </w:r>
    </w:p>
    <w:p w:rsidR="00ED6BDE" w:rsidRDefault="00ED6BDE" w:rsidP="00581121">
      <w:pPr>
        <w:jc w:val="both"/>
      </w:pPr>
    </w:p>
    <w:p w:rsidR="00275FF0" w:rsidRPr="00275FF0" w:rsidRDefault="005C34F8" w:rsidP="00581121">
      <w:pPr>
        <w:jc w:val="both"/>
      </w:pPr>
      <w:r>
        <w:rPr>
          <w:noProof/>
          <w:lang w:val="en-US" w:eastAsia="zh-CN" w:bidi="th-TH"/>
        </w:rPr>
        <w:pict>
          <v:shape id="_x0000_s1029" type="#_x0000_t32" style="position:absolute;left:0;text-align:left;margin-left:4.25pt;margin-top:20.25pt;width:437.1pt;height:0;z-index:251640320" o:connectortype="straight" strokecolor="#5f497a [2407]" strokeweight="3pt">
            <v:shadow type="perspective" color="#3f3151" opacity=".5" offset="1pt" offset2="-1pt"/>
          </v:shape>
        </w:pict>
      </w:r>
    </w:p>
    <w:p w:rsidR="00CD1C47" w:rsidRDefault="00F2421A" w:rsidP="00581121">
      <w:pPr>
        <w:pStyle w:val="Heading2"/>
        <w:jc w:val="both"/>
      </w:pPr>
      <w:r>
        <w:br w:type="page"/>
      </w:r>
      <w:r w:rsidR="008848E4" w:rsidRPr="00876AD2">
        <w:lastRenderedPageBreak/>
        <w:t>Module 1: Overview</w:t>
      </w:r>
      <w:r w:rsidR="008848E4">
        <w:t xml:space="preserve"> and context of RDA</w:t>
      </w:r>
    </w:p>
    <w:p w:rsidR="00F2421A" w:rsidRDefault="00F2421A" w:rsidP="00F2421A">
      <w:pPr>
        <w:pStyle w:val="Heading3"/>
      </w:pPr>
      <w:r>
        <w:t>Resources:</w:t>
      </w:r>
    </w:p>
    <w:p w:rsidR="00F2421A" w:rsidRDefault="00F2421A" w:rsidP="00F2421A">
      <w:pPr>
        <w:numPr>
          <w:ilvl w:val="0"/>
          <w:numId w:val="12"/>
        </w:numPr>
      </w:pPr>
      <w:r>
        <w:t>Marker pens</w:t>
      </w:r>
    </w:p>
    <w:p w:rsidR="00F2421A" w:rsidRDefault="003920A2" w:rsidP="00F2421A">
      <w:pPr>
        <w:numPr>
          <w:ilvl w:val="0"/>
          <w:numId w:val="12"/>
        </w:numPr>
      </w:pPr>
      <w:r>
        <w:t xml:space="preserve">Butchers paper </w:t>
      </w:r>
    </w:p>
    <w:p w:rsidR="00744DC2" w:rsidRDefault="005C34F8" w:rsidP="005E037A">
      <w:pPr>
        <w:ind w:left="360"/>
      </w:pPr>
      <w:r>
        <w:rPr>
          <w:noProof/>
          <w:lang w:val="en-US" w:eastAsia="zh-CN" w:bidi="th-TH"/>
        </w:rPr>
        <w:pict>
          <v:shape id="_x0000_s1075" type="#_x0000_t32" style="position:absolute;left:0;text-align:left;margin-left:2.5pt;margin-top:9.85pt;width:437.1pt;height:0;z-index:251649536" o:connectortype="straight" strokecolor="#5f497a [2407]" strokeweight="3pt">
            <v:shadow type="perspective" color="#3f3151" opacity=".5" offset="1pt" offset2="-1pt"/>
          </v:shape>
        </w:pict>
      </w:r>
    </w:p>
    <w:p w:rsidR="005E037A" w:rsidRDefault="005C34F8" w:rsidP="005E037A">
      <w:pPr>
        <w:pStyle w:val="Heading3"/>
      </w:pPr>
      <w:r>
        <w:rPr>
          <w:noProof/>
          <w:lang w:val="en-US" w:eastAsia="zh-CN" w:bidi="th-TH"/>
        </w:rPr>
        <w:pict>
          <v:shapetype id="_x0000_t202" coordsize="21600,21600" o:spt="202" path="m,l,21600r21600,l21600,xe">
            <v:stroke joinstyle="miter"/>
            <v:path gradientshapeok="t" o:connecttype="rect"/>
          </v:shapetype>
          <v:shape id="_x0000_s1130" type="#_x0000_t202" style="position:absolute;margin-left:329.2pt;margin-top:3.8pt;width:118.25pt;height:24.25pt;z-index:251668992;mso-width-relative:margin;mso-height-relative:margin">
            <v:textbox>
              <w:txbxContent>
                <w:p w:rsidR="00DD305E" w:rsidRDefault="00DD305E" w:rsidP="00624FC2">
                  <w:pPr>
                    <w:jc w:val="center"/>
                  </w:pPr>
                  <w:r>
                    <w:t>Handbook: Page 1</w:t>
                  </w:r>
                  <w:r w:rsidR="00AB68AF">
                    <w:t>3</w:t>
                  </w:r>
                </w:p>
              </w:txbxContent>
            </v:textbox>
          </v:shape>
        </w:pict>
      </w:r>
      <w:r w:rsidR="005E037A">
        <w:t>Learning outcomes</w:t>
      </w:r>
    </w:p>
    <w:p w:rsidR="005E037A" w:rsidRDefault="00B049C5" w:rsidP="005E037A">
      <w:pPr>
        <w:ind w:left="360"/>
      </w:pPr>
      <w:r>
        <w:rPr>
          <w:noProof/>
          <w:lang w:val="en-US" w:eastAsia="zh-CN" w:bidi="th-TH"/>
        </w:rPr>
        <w:drawing>
          <wp:anchor distT="0" distB="0" distL="114300" distR="114300" simplePos="0" relativeHeight="251665920" behindDoc="0" locked="0" layoutInCell="1" allowOverlap="1">
            <wp:simplePos x="0" y="0"/>
            <wp:positionH relativeFrom="margin">
              <wp:align>right</wp:align>
            </wp:positionH>
            <wp:positionV relativeFrom="paragraph">
              <wp:posOffset>260350</wp:posOffset>
            </wp:positionV>
            <wp:extent cx="1619885" cy="1187450"/>
            <wp:effectExtent l="19050" t="19050" r="18415" b="12700"/>
            <wp:wrapSquare wrapText="bothSides"/>
            <wp:docPr id="102" name="Picture 102"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yBitmap"/>
                    <pic:cNvPicPr>
                      <a:picLocks noChangeAspect="1" noChangeArrowheads="1"/>
                    </pic:cNvPicPr>
                  </pic:nvPicPr>
                  <pic:blipFill>
                    <a:blip r:embed="rId11" cstate="print"/>
                    <a:srcRect/>
                    <a:stretch>
                      <a:fillRect/>
                    </a:stretch>
                  </pic:blipFill>
                  <pic:spPr bwMode="auto">
                    <a:xfrm>
                      <a:off x="0" y="0"/>
                      <a:ext cx="1619885" cy="1187450"/>
                    </a:xfrm>
                    <a:prstGeom prst="rect">
                      <a:avLst/>
                    </a:prstGeom>
                    <a:solidFill>
                      <a:srgbClr val="FFFFFF"/>
                    </a:solidFill>
                    <a:ln w="12700">
                      <a:solidFill>
                        <a:srgbClr val="000000"/>
                      </a:solidFill>
                      <a:miter lim="800000"/>
                      <a:headEnd/>
                      <a:tailEnd/>
                    </a:ln>
                  </pic:spPr>
                </pic:pic>
              </a:graphicData>
            </a:graphic>
          </wp:anchor>
        </w:drawing>
      </w:r>
    </w:p>
    <w:p w:rsidR="005E037A" w:rsidRDefault="00744DC2" w:rsidP="00581121">
      <w:pPr>
        <w:jc w:val="both"/>
      </w:pPr>
      <w:r>
        <w:t>This module is intended to be a discussion about the reasons around the context and background that led to the development of RDA.</w:t>
      </w:r>
      <w:r w:rsidRPr="00744DC2">
        <w:t xml:space="preserve"> </w:t>
      </w:r>
      <w:r w:rsidR="005E037A">
        <w:t xml:space="preserve"> </w:t>
      </w:r>
    </w:p>
    <w:p w:rsidR="005E037A" w:rsidRDefault="005E037A" w:rsidP="00581121">
      <w:pPr>
        <w:jc w:val="both"/>
      </w:pPr>
      <w:r>
        <w:t xml:space="preserve">We will also think about the </w:t>
      </w:r>
      <w:r w:rsidR="00A31E39">
        <w:t>challenges we will face before implementation</w:t>
      </w:r>
      <w:r>
        <w:t>.</w:t>
      </w:r>
    </w:p>
    <w:p w:rsidR="005E037A" w:rsidRDefault="005E037A" w:rsidP="00581121">
      <w:pPr>
        <w:jc w:val="both"/>
      </w:pPr>
      <w:r>
        <w:t>Finish with a quick look at how developments of the Internet have influenced the development of RDA.</w:t>
      </w:r>
    </w:p>
    <w:p w:rsidR="00744DC2" w:rsidRDefault="00744DC2" w:rsidP="00581121">
      <w:pPr>
        <w:jc w:val="both"/>
      </w:pPr>
      <w:r>
        <w:t>FRBR and FRAD will be covered in the next module.</w:t>
      </w:r>
    </w:p>
    <w:p w:rsidR="00280F10" w:rsidRPr="00280F10" w:rsidRDefault="00280F10" w:rsidP="00581121">
      <w:pPr>
        <w:jc w:val="both"/>
        <w:rPr>
          <w:b/>
          <w:i/>
        </w:rPr>
      </w:pPr>
      <w:r w:rsidRPr="00280F10">
        <w:rPr>
          <w:b/>
          <w:i/>
        </w:rPr>
        <w:t>Note to presenter</w:t>
      </w:r>
    </w:p>
    <w:p w:rsidR="00280F10" w:rsidRDefault="007D33EE" w:rsidP="00581121">
      <w:pPr>
        <w:jc w:val="both"/>
        <w:rPr>
          <w:i/>
        </w:rPr>
      </w:pPr>
      <w:r>
        <w:rPr>
          <w:i/>
        </w:rPr>
        <w:t>T</w:t>
      </w:r>
      <w:r w:rsidR="00280F10" w:rsidRPr="00DF6113">
        <w:rPr>
          <w:i/>
        </w:rPr>
        <w:t xml:space="preserve">he information management </w:t>
      </w:r>
      <w:r w:rsidR="00077CF2" w:rsidRPr="00DF6113">
        <w:rPr>
          <w:i/>
        </w:rPr>
        <w:t>environment,</w:t>
      </w:r>
      <w:r w:rsidR="00280F10" w:rsidRPr="00DF6113">
        <w:rPr>
          <w:i/>
        </w:rPr>
        <w:t xml:space="preserve"> within which our cataloguing now exi</w:t>
      </w:r>
      <w:r>
        <w:rPr>
          <w:i/>
        </w:rPr>
        <w:t xml:space="preserve">sts, is </w:t>
      </w:r>
      <w:proofErr w:type="gramStart"/>
      <w:r>
        <w:rPr>
          <w:i/>
        </w:rPr>
        <w:t>k</w:t>
      </w:r>
      <w:r w:rsidRPr="00DF6113">
        <w:rPr>
          <w:i/>
        </w:rPr>
        <w:t>ey</w:t>
      </w:r>
      <w:proofErr w:type="gramEnd"/>
      <w:r w:rsidRPr="00DF6113">
        <w:rPr>
          <w:i/>
        </w:rPr>
        <w:t xml:space="preserve"> to understanding the need to move to RDA</w:t>
      </w:r>
      <w:r w:rsidR="00744DC2">
        <w:rPr>
          <w:i/>
        </w:rPr>
        <w:t>. Therefore</w:t>
      </w:r>
      <w:r w:rsidRPr="00DF6113">
        <w:rPr>
          <w:i/>
        </w:rPr>
        <w:t xml:space="preserve"> </w:t>
      </w:r>
      <w:r w:rsidR="00392DD2">
        <w:rPr>
          <w:i/>
        </w:rPr>
        <w:t>trainees</w:t>
      </w:r>
      <w:r>
        <w:rPr>
          <w:i/>
        </w:rPr>
        <w:t xml:space="preserve"> need to </w:t>
      </w:r>
      <w:r w:rsidR="00280F10" w:rsidRPr="00DF6113">
        <w:rPr>
          <w:i/>
        </w:rPr>
        <w:t xml:space="preserve">have basic understanding of this context.  Information you might need to go over </w:t>
      </w:r>
      <w:r w:rsidR="00280F10">
        <w:rPr>
          <w:i/>
        </w:rPr>
        <w:t>is given below. I</w:t>
      </w:r>
      <w:r w:rsidR="00280F10" w:rsidRPr="00DF6113">
        <w:rPr>
          <w:i/>
        </w:rPr>
        <w:t>f FRBR, Structure, or ICP are mentioned</w:t>
      </w:r>
      <w:r w:rsidR="00744DC2">
        <w:rPr>
          <w:i/>
        </w:rPr>
        <w:t>,</w:t>
      </w:r>
      <w:r w:rsidR="00280F10">
        <w:rPr>
          <w:i/>
        </w:rPr>
        <w:t xml:space="preserve"> </w:t>
      </w:r>
      <w:r w:rsidR="00280F10" w:rsidRPr="00DF6113">
        <w:rPr>
          <w:i/>
        </w:rPr>
        <w:t>note that they will be covered in later modules.</w:t>
      </w:r>
    </w:p>
    <w:p w:rsidR="00CB14F9" w:rsidRPr="00CB14F9" w:rsidRDefault="005C34F8" w:rsidP="00581121">
      <w:pPr>
        <w:jc w:val="both"/>
        <w:rPr>
          <w:iCs/>
        </w:rPr>
      </w:pPr>
      <w:r w:rsidRPr="005C34F8">
        <w:rPr>
          <w:noProof/>
          <w:lang w:eastAsia="zh-TW"/>
        </w:rPr>
        <w:pict>
          <v:shape id="_x0000_s1127" type="#_x0000_t202" style="position:absolute;left:0;text-align:left;margin-left:316.15pt;margin-top:24pt;width:118.25pt;height:24.25pt;z-index:251666944;mso-width-relative:margin;mso-height-relative:margin">
            <v:textbox>
              <w:txbxContent>
                <w:p w:rsidR="00DD305E" w:rsidRDefault="00AB68AF" w:rsidP="00555306">
                  <w:pPr>
                    <w:jc w:val="center"/>
                  </w:pPr>
                  <w:r>
                    <w:t>Handbook: Page 140</w:t>
                  </w:r>
                </w:p>
              </w:txbxContent>
            </v:textbox>
          </v:shape>
        </w:pict>
      </w:r>
      <w:r w:rsidRPr="005C34F8">
        <w:rPr>
          <w:b/>
          <w:i/>
          <w:noProof/>
          <w:lang w:val="en-US" w:eastAsia="zh-CN" w:bidi="th-TH"/>
        </w:rPr>
        <w:pict>
          <v:shape id="_x0000_s1044" type="#_x0000_t32" style="position:absolute;left:0;text-align:left;margin-left:2.5pt;margin-top:6.55pt;width:437.1pt;height:0;z-index:251643392" o:connectortype="straight" strokecolor="#5f497a [2407]" strokeweight="3pt">
            <v:shadow type="perspective" color="#3f3151" opacity=".5" offset="1pt" offset2="-1pt"/>
          </v:shape>
        </w:pict>
      </w:r>
    </w:p>
    <w:p w:rsidR="00395B17" w:rsidRDefault="005E037A" w:rsidP="005E037A">
      <w:pPr>
        <w:pStyle w:val="Heading3"/>
      </w:pPr>
      <w:r>
        <w:t>Activity:</w:t>
      </w:r>
    </w:p>
    <w:p w:rsidR="006D617A" w:rsidRPr="00933527" w:rsidRDefault="00F23B80" w:rsidP="004223A1">
      <w:pPr>
        <w:pStyle w:val="Heading3"/>
      </w:pPr>
      <w:r w:rsidRPr="00933527">
        <w:t xml:space="preserve">Why </w:t>
      </w:r>
      <w:r w:rsidR="00CB14F9">
        <w:t xml:space="preserve">do we need </w:t>
      </w:r>
      <w:r w:rsidRPr="00933527">
        <w:t>a new cataloguing standard</w:t>
      </w:r>
      <w:r w:rsidR="002003CA">
        <w:t>?</w:t>
      </w:r>
      <w:r w:rsidR="00076FFF">
        <w:t xml:space="preserve"> What’s wrong with AACR2?</w:t>
      </w:r>
    </w:p>
    <w:p w:rsidR="00F2421A" w:rsidRDefault="00F2421A" w:rsidP="00581121">
      <w:pPr>
        <w:jc w:val="both"/>
      </w:pPr>
    </w:p>
    <w:p w:rsidR="00744DC2" w:rsidRDefault="005E037A" w:rsidP="00581121">
      <w:pPr>
        <w:jc w:val="both"/>
      </w:pPr>
      <w:r>
        <w:t>Divide the participants into two groups.</w:t>
      </w:r>
    </w:p>
    <w:p w:rsidR="005E037A" w:rsidRDefault="005E037A" w:rsidP="00581121">
      <w:pPr>
        <w:jc w:val="both"/>
      </w:pPr>
      <w:r>
        <w:t>Group 1-</w:t>
      </w:r>
      <w:r>
        <w:tab/>
        <w:t xml:space="preserve">What are the </w:t>
      </w:r>
      <w:r w:rsidR="00655446">
        <w:t>challenges of implementing a new standard</w:t>
      </w:r>
      <w:r>
        <w:t xml:space="preserve"> </w:t>
      </w:r>
    </w:p>
    <w:p w:rsidR="005E037A" w:rsidRDefault="005E037A" w:rsidP="00581121">
      <w:pPr>
        <w:jc w:val="both"/>
      </w:pPr>
      <w:r>
        <w:t>Group 2-</w:t>
      </w:r>
      <w:r>
        <w:tab/>
        <w:t>What are the reasons for moving to a new cataloguing standards</w:t>
      </w:r>
    </w:p>
    <w:p w:rsidR="00744DC2" w:rsidRDefault="005E037A" w:rsidP="00581121">
      <w:pPr>
        <w:jc w:val="both"/>
      </w:pPr>
      <w:r>
        <w:t>Give each group butchers paper to write their answers and select one person from each group to present their work</w:t>
      </w:r>
    </w:p>
    <w:p w:rsidR="00744DC2" w:rsidRDefault="005C34F8" w:rsidP="00581121">
      <w:pPr>
        <w:jc w:val="both"/>
      </w:pPr>
      <w:r w:rsidRPr="005C34F8">
        <w:rPr>
          <w:b/>
          <w:i/>
          <w:noProof/>
          <w:lang w:val="en-US" w:eastAsia="zh-CN" w:bidi="th-TH"/>
        </w:rPr>
        <w:pict>
          <v:shape id="_x0000_s1077" type="#_x0000_t32" style="position:absolute;left:0;text-align:left;margin-left:2.5pt;margin-top:5.15pt;width:437.1pt;height:0;z-index:251650560" o:connectortype="straight" strokecolor="#5f497a [2407]" strokeweight="3pt">
            <v:shadow type="perspective" color="#3f3151" opacity=".5" offset="1pt" offset2="-1pt"/>
          </v:shape>
        </w:pict>
      </w:r>
    </w:p>
    <w:p w:rsidR="00744DC2" w:rsidRDefault="00B049C5" w:rsidP="00744DC2">
      <w:pPr>
        <w:pStyle w:val="Heading3"/>
      </w:pPr>
      <w:r>
        <w:rPr>
          <w:noProof/>
          <w:lang w:val="en-US" w:eastAsia="zh-CN" w:bidi="th-TH"/>
        </w:rPr>
        <w:lastRenderedPageBreak/>
        <w:drawing>
          <wp:anchor distT="0" distB="0" distL="114300" distR="114300" simplePos="0" relativeHeight="251676160" behindDoc="0" locked="0" layoutInCell="1" allowOverlap="1">
            <wp:simplePos x="0" y="0"/>
            <wp:positionH relativeFrom="margin">
              <wp:align>right</wp:align>
            </wp:positionH>
            <wp:positionV relativeFrom="paragraph">
              <wp:posOffset>114300</wp:posOffset>
            </wp:positionV>
            <wp:extent cx="1619885" cy="1204595"/>
            <wp:effectExtent l="19050" t="19050" r="18415" b="14605"/>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srcRect/>
                    <a:stretch>
                      <a:fillRect/>
                    </a:stretch>
                  </pic:blipFill>
                  <pic:spPr bwMode="auto">
                    <a:xfrm>
                      <a:off x="0" y="0"/>
                      <a:ext cx="1619885" cy="1204595"/>
                    </a:xfrm>
                    <a:prstGeom prst="rect">
                      <a:avLst/>
                    </a:prstGeom>
                    <a:noFill/>
                    <a:ln w="12700">
                      <a:solidFill>
                        <a:srgbClr val="000000"/>
                      </a:solidFill>
                      <a:miter lim="800000"/>
                      <a:headEnd/>
                      <a:tailEnd/>
                    </a:ln>
                  </pic:spPr>
                </pic:pic>
              </a:graphicData>
            </a:graphic>
          </wp:anchor>
        </w:drawing>
      </w:r>
      <w:r w:rsidR="00744DC2">
        <w:t>Background notes</w:t>
      </w:r>
    </w:p>
    <w:p w:rsidR="00744DC2" w:rsidRPr="00744DC2" w:rsidRDefault="00744DC2" w:rsidP="00744DC2"/>
    <w:p w:rsidR="008E5D8A" w:rsidRDefault="008E5D8A" w:rsidP="00581121">
      <w:pPr>
        <w:jc w:val="both"/>
      </w:pPr>
      <w:r>
        <w:t>AACR2 was introduced in 1978.</w:t>
      </w:r>
      <w:r w:rsidR="00077CF2" w:rsidRPr="00077CF2">
        <w:rPr>
          <w:noProof/>
          <w:lang w:val="en-US" w:eastAsia="zh-CN" w:bidi="th-TH"/>
        </w:rPr>
        <w:t xml:space="preserve"> </w:t>
      </w:r>
    </w:p>
    <w:p w:rsidR="00A47518" w:rsidRDefault="00A47518" w:rsidP="00581121">
      <w:pPr>
        <w:jc w:val="both"/>
      </w:pPr>
      <w:r>
        <w:t>At this time:</w:t>
      </w:r>
    </w:p>
    <w:p w:rsidR="00206996" w:rsidRDefault="008E5D8A" w:rsidP="00581121">
      <w:pPr>
        <w:numPr>
          <w:ilvl w:val="0"/>
          <w:numId w:val="12"/>
        </w:numPr>
        <w:jc w:val="both"/>
      </w:pPr>
      <w:r>
        <w:t>C</w:t>
      </w:r>
      <w:r w:rsidR="00F23B80" w:rsidRPr="00F23B80">
        <w:t xml:space="preserve">ard catalogues </w:t>
      </w:r>
      <w:r>
        <w:t xml:space="preserve">were </w:t>
      </w:r>
      <w:r w:rsidR="00F23B80" w:rsidRPr="00F23B80">
        <w:t xml:space="preserve">still </w:t>
      </w:r>
      <w:r>
        <w:t>dominant as</w:t>
      </w:r>
      <w:r w:rsidR="00F23B80" w:rsidRPr="00F23B80">
        <w:t xml:space="preserve"> “Automated” catalogues </w:t>
      </w:r>
      <w:r>
        <w:t>were</w:t>
      </w:r>
      <w:r w:rsidR="00F23B80" w:rsidRPr="00F23B80">
        <w:t xml:space="preserve"> still in </w:t>
      </w:r>
      <w:r w:rsidR="00206996">
        <w:t>development</w:t>
      </w:r>
      <w:r>
        <w:t xml:space="preserve">. </w:t>
      </w:r>
      <w:r w:rsidR="00F23B80" w:rsidRPr="00F23B80">
        <w:t xml:space="preserve"> </w:t>
      </w:r>
    </w:p>
    <w:p w:rsidR="008E5D8A" w:rsidRDefault="00F23B80" w:rsidP="00581121">
      <w:pPr>
        <w:numPr>
          <w:ilvl w:val="0"/>
          <w:numId w:val="12"/>
        </w:numPr>
        <w:jc w:val="both"/>
      </w:pPr>
      <w:r w:rsidRPr="00F23B80">
        <w:t xml:space="preserve">Australia’s ABN network (the pre-cursor to our National Bibliographic Database) </w:t>
      </w:r>
      <w:r w:rsidR="008E5D8A">
        <w:t>was</w:t>
      </w:r>
      <w:r w:rsidRPr="00F23B80">
        <w:t xml:space="preserve"> still two years away.  </w:t>
      </w:r>
    </w:p>
    <w:p w:rsidR="002003CA" w:rsidRDefault="002003CA" w:rsidP="00581121">
      <w:pPr>
        <w:numPr>
          <w:ilvl w:val="0"/>
          <w:numId w:val="12"/>
        </w:numPr>
        <w:jc w:val="both"/>
      </w:pPr>
      <w:r>
        <w:t>L</w:t>
      </w:r>
      <w:r w:rsidR="00F23B80" w:rsidRPr="00F23B80">
        <w:t>ibrary collections</w:t>
      </w:r>
      <w:r w:rsidR="008E5D8A">
        <w:t xml:space="preserve"> were mainly</w:t>
      </w:r>
      <w:r w:rsidR="00F23B80" w:rsidRPr="00F23B80">
        <w:t xml:space="preserve"> </w:t>
      </w:r>
      <w:proofErr w:type="gramStart"/>
      <w:r w:rsidR="00F23B80" w:rsidRPr="00F23B80">
        <w:t>print</w:t>
      </w:r>
      <w:proofErr w:type="gramEnd"/>
      <w:r w:rsidR="008E5D8A">
        <w:t xml:space="preserve"> based</w:t>
      </w:r>
      <w:r w:rsidR="00F23B80" w:rsidRPr="00F23B80">
        <w:t xml:space="preserve">. </w:t>
      </w:r>
    </w:p>
    <w:p w:rsidR="00CB14F9" w:rsidRPr="002003CA" w:rsidRDefault="00F23B80" w:rsidP="00581121">
      <w:pPr>
        <w:numPr>
          <w:ilvl w:val="0"/>
          <w:numId w:val="12"/>
        </w:numPr>
        <w:jc w:val="both"/>
      </w:pPr>
      <w:r w:rsidRPr="00F23B80">
        <w:t xml:space="preserve">This was the information world </w:t>
      </w:r>
      <w:r w:rsidRPr="006D617A">
        <w:rPr>
          <w:b/>
          <w:bCs/>
        </w:rPr>
        <w:t>in</w:t>
      </w:r>
      <w:r w:rsidRPr="00F23B80">
        <w:t xml:space="preserve"> and </w:t>
      </w:r>
      <w:r w:rsidRPr="006D617A">
        <w:rPr>
          <w:b/>
          <w:bCs/>
        </w:rPr>
        <w:t xml:space="preserve">for </w:t>
      </w:r>
      <w:r w:rsidRPr="00F23B80">
        <w:t>which AACR2 was created.</w:t>
      </w:r>
      <w:r w:rsidR="00077CF2" w:rsidRPr="00077CF2">
        <w:rPr>
          <w:noProof/>
          <w:lang w:val="en-US" w:eastAsia="zh-CN" w:bidi="th-TH"/>
        </w:rPr>
        <w:t xml:space="preserve"> </w:t>
      </w:r>
    </w:p>
    <w:p w:rsidR="007A0BCA" w:rsidRDefault="00DE5905" w:rsidP="00581121">
      <w:pPr>
        <w:jc w:val="both"/>
      </w:pPr>
      <w:r>
        <w:t>A lot has changed s</w:t>
      </w:r>
      <w:r w:rsidR="00CB14F9">
        <w:t xml:space="preserve">ince </w:t>
      </w:r>
      <w:r w:rsidR="002003CA">
        <w:t xml:space="preserve">1978 </w:t>
      </w:r>
    </w:p>
    <w:p w:rsidR="00F2421A" w:rsidRDefault="00CB14F9" w:rsidP="00581121">
      <w:pPr>
        <w:jc w:val="both"/>
      </w:pPr>
      <w:r>
        <w:t>By the mid-1990s</w:t>
      </w:r>
      <w:r w:rsidR="002003CA" w:rsidRPr="008E5D8A">
        <w:t xml:space="preserve"> it was clear that there were significant issues with AACR2 and there were increasing calls for fundamental revisions to the standard. </w:t>
      </w:r>
    </w:p>
    <w:p w:rsidR="00076FFF" w:rsidRDefault="002E2C3F" w:rsidP="009F1AC8">
      <w:pPr>
        <w:pStyle w:val="Heading4"/>
      </w:pPr>
      <w:r>
        <w:t>AACR3 to RDA</w:t>
      </w:r>
    </w:p>
    <w:p w:rsidR="00076FFF" w:rsidRDefault="00076FFF" w:rsidP="00581121">
      <w:pPr>
        <w:jc w:val="both"/>
      </w:pPr>
      <w:r>
        <w:t>In 2004 the work began on a new edition of AACR2 –</w:t>
      </w:r>
      <w:r w:rsidR="002E2C3F">
        <w:t xml:space="preserve"> initially called </w:t>
      </w:r>
      <w:r>
        <w:t>AACR3.</w:t>
      </w:r>
    </w:p>
    <w:p w:rsidR="00076FFF" w:rsidRDefault="00076FFF" w:rsidP="00581121">
      <w:pPr>
        <w:jc w:val="both"/>
      </w:pPr>
      <w:r>
        <w:t xml:space="preserve">The revision gave greater emphasis to content rather than format.  </w:t>
      </w:r>
      <w:r w:rsidR="002E2C3F">
        <w:t>However i</w:t>
      </w:r>
      <w:r>
        <w:t xml:space="preserve">t became clear that </w:t>
      </w:r>
      <w:r w:rsidR="002E2C3F">
        <w:t xml:space="preserve">keeping </w:t>
      </w:r>
      <w:r>
        <w:t>the AACR structure</w:t>
      </w:r>
      <w:r w:rsidR="002E2C3F">
        <w:t xml:space="preserve"> could not fully address challenges posed by digital materials.</w:t>
      </w:r>
    </w:p>
    <w:p w:rsidR="002E2C3F" w:rsidRDefault="002E2C3F" w:rsidP="00581121">
      <w:pPr>
        <w:jc w:val="both"/>
      </w:pPr>
      <w:r>
        <w:t>In 2005 AACR3 was abandoned in favour of a completely new structure - based on a new theoretical model called FRBR.</w:t>
      </w:r>
    </w:p>
    <w:p w:rsidR="007A0BCA" w:rsidRDefault="002E2C3F" w:rsidP="00581121">
      <w:pPr>
        <w:jc w:val="both"/>
      </w:pPr>
      <w:r>
        <w:t>To reflect this change in approach it was given a new name – Resource Description and Access</w:t>
      </w:r>
    </w:p>
    <w:p w:rsidR="001777D8" w:rsidRDefault="001777D8" w:rsidP="00581121">
      <w:pPr>
        <w:jc w:val="both"/>
      </w:pPr>
    </w:p>
    <w:p w:rsidR="001777D8" w:rsidRDefault="005C34F8" w:rsidP="005B3055">
      <w:pPr>
        <w:pStyle w:val="Heading3"/>
      </w:pPr>
      <w:r>
        <w:rPr>
          <w:noProof/>
          <w:lang w:val="en-US" w:eastAsia="zh-CN" w:bidi="th-TH"/>
        </w:rPr>
        <w:pict>
          <v:shape id="_x0000_s1112" type="#_x0000_t32" style="position:absolute;margin-left:3.85pt;margin-top:11.25pt;width:437.1pt;height:0;z-index:251654656" o:connectortype="straight" strokecolor="#5f497a [2407]" strokeweight="3pt">
            <v:shadow type="perspective" color="#3f3151" opacity=".5" offset="1pt" offset2="-1pt"/>
          </v:shape>
        </w:pict>
      </w:r>
    </w:p>
    <w:p w:rsidR="001777D8" w:rsidRDefault="001777D8" w:rsidP="005B3055">
      <w:pPr>
        <w:pStyle w:val="Heading3"/>
      </w:pPr>
    </w:p>
    <w:p w:rsidR="001777D8" w:rsidRDefault="001777D8" w:rsidP="005B3055">
      <w:pPr>
        <w:pStyle w:val="Heading3"/>
      </w:pPr>
    </w:p>
    <w:p w:rsidR="001777D8" w:rsidRDefault="001777D8" w:rsidP="005B3055">
      <w:pPr>
        <w:pStyle w:val="Heading3"/>
      </w:pPr>
    </w:p>
    <w:p w:rsidR="001777D8" w:rsidRDefault="001777D8" w:rsidP="005B3055">
      <w:pPr>
        <w:pStyle w:val="Heading3"/>
      </w:pPr>
    </w:p>
    <w:p w:rsidR="001777D8" w:rsidRDefault="001777D8" w:rsidP="005B3055">
      <w:pPr>
        <w:pStyle w:val="Heading3"/>
      </w:pPr>
    </w:p>
    <w:p w:rsidR="005B3055" w:rsidRPr="00976BAE" w:rsidRDefault="00B049C5" w:rsidP="005B3055">
      <w:pPr>
        <w:pStyle w:val="Heading3"/>
      </w:pPr>
      <w:r>
        <w:rPr>
          <w:noProof/>
          <w:lang w:val="en-US" w:eastAsia="zh-CN" w:bidi="th-TH"/>
        </w:rPr>
        <w:lastRenderedPageBreak/>
        <w:drawing>
          <wp:anchor distT="0" distB="0" distL="114300" distR="114300" simplePos="0" relativeHeight="251655680" behindDoc="0" locked="0" layoutInCell="1" allowOverlap="1">
            <wp:simplePos x="0" y="0"/>
            <wp:positionH relativeFrom="column">
              <wp:posOffset>4219575</wp:posOffset>
            </wp:positionH>
            <wp:positionV relativeFrom="paragraph">
              <wp:posOffset>142240</wp:posOffset>
            </wp:positionV>
            <wp:extent cx="1619885" cy="1179830"/>
            <wp:effectExtent l="19050" t="19050" r="18415" b="20320"/>
            <wp:wrapSquare wrapText="bothSides"/>
            <wp:docPr id="89" name="Picture 8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yBitmap"/>
                    <pic:cNvPicPr>
                      <a:picLocks noChangeAspect="1" noChangeArrowheads="1"/>
                    </pic:cNvPicPr>
                  </pic:nvPicPr>
                  <pic:blipFill>
                    <a:blip r:embed="rId13" cstate="print"/>
                    <a:srcRect/>
                    <a:stretch>
                      <a:fillRect/>
                    </a:stretch>
                  </pic:blipFill>
                  <pic:spPr bwMode="auto">
                    <a:xfrm>
                      <a:off x="0" y="0"/>
                      <a:ext cx="1619885" cy="1179830"/>
                    </a:xfrm>
                    <a:prstGeom prst="rect">
                      <a:avLst/>
                    </a:prstGeom>
                    <a:noFill/>
                    <a:ln w="9525">
                      <a:solidFill>
                        <a:srgbClr val="000000"/>
                      </a:solidFill>
                      <a:miter lim="800000"/>
                      <a:headEnd/>
                      <a:tailEnd/>
                    </a:ln>
                  </pic:spPr>
                </pic:pic>
              </a:graphicData>
            </a:graphic>
          </wp:anchor>
        </w:drawing>
      </w:r>
      <w:r w:rsidR="005B3055" w:rsidRPr="00976BAE">
        <w:t>ICP and ISBD</w:t>
      </w:r>
    </w:p>
    <w:p w:rsidR="005B3055" w:rsidRDefault="005B3055" w:rsidP="005B3055">
      <w:r>
        <w:t xml:space="preserve">Two other key international documents, the </w:t>
      </w:r>
      <w:r>
        <w:rPr>
          <w:i/>
        </w:rPr>
        <w:t xml:space="preserve">Statement of International Cataloguing Principles </w:t>
      </w:r>
      <w:r w:rsidRPr="005710DC">
        <w:t>or</w:t>
      </w:r>
      <w:r>
        <w:rPr>
          <w:i/>
        </w:rPr>
        <w:t xml:space="preserve"> ICP</w:t>
      </w:r>
      <w:r>
        <w:t xml:space="preserve">), and the </w:t>
      </w:r>
      <w:r>
        <w:rPr>
          <w:i/>
        </w:rPr>
        <w:t>International Standard for Bibliographic Description (ISBD)</w:t>
      </w:r>
      <w:r>
        <w:t xml:space="preserve"> have also been revised to align with FRBR/FRAD, and be more relevant to the digital information environment.  These documents both strongly influenced the development of RDA, and the new standard is fully compatible with them.  </w:t>
      </w:r>
    </w:p>
    <w:p w:rsidR="005B3055" w:rsidRDefault="005B3055" w:rsidP="005B3055">
      <w:r>
        <w:t xml:space="preserve">We recommend that when you are training others, you take some time to go through particularly the </w:t>
      </w:r>
      <w:r>
        <w:rPr>
          <w:i/>
        </w:rPr>
        <w:t>Statement of International Cataloguing Principles</w:t>
      </w:r>
      <w:r>
        <w:t xml:space="preserve">, as it will assist in their understanding of RDA. Many of the key changes to the way we record information originate from these documents, so in this training session, we will look at them in </w:t>
      </w:r>
      <w:r w:rsidRPr="00127C73">
        <w:rPr>
          <w:b/>
          <w:i/>
        </w:rPr>
        <w:t>Module 5</w:t>
      </w:r>
      <w:r>
        <w:t xml:space="preserve"> when we talk about those changes. </w:t>
      </w:r>
    </w:p>
    <w:p w:rsidR="000F7C92" w:rsidRDefault="005C34F8" w:rsidP="00581121">
      <w:pPr>
        <w:jc w:val="both"/>
      </w:pPr>
      <w:r>
        <w:rPr>
          <w:noProof/>
          <w:lang w:val="en-US" w:eastAsia="zh-CN" w:bidi="th-TH"/>
        </w:rPr>
        <w:pict>
          <v:shape id="_x0000_s1144" type="#_x0000_t202" style="position:absolute;left:0;text-align:left;margin-left:338.4pt;margin-top:21.55pt;width:118.25pt;height:24.25pt;z-index:251677184;mso-width-relative:margin;mso-height-relative:margin">
            <v:textbox style="mso-next-textbox:#_x0000_s1144">
              <w:txbxContent>
                <w:p w:rsidR="00DD305E" w:rsidRDefault="0096376B" w:rsidP="003F3018">
                  <w:pPr>
                    <w:jc w:val="center"/>
                  </w:pPr>
                  <w:r>
                    <w:t xml:space="preserve">Handbook: Page </w:t>
                  </w:r>
                  <w:r w:rsidR="00AB68AF">
                    <w:t>14</w:t>
                  </w:r>
                </w:p>
              </w:txbxContent>
            </v:textbox>
          </v:shape>
        </w:pict>
      </w:r>
      <w:r>
        <w:rPr>
          <w:noProof/>
          <w:lang w:val="en-US" w:eastAsia="zh-CN" w:bidi="th-TH"/>
        </w:rPr>
        <w:pict>
          <v:shape id="_x0000_s1115" type="#_x0000_t32" style="position:absolute;left:0;text-align:left;margin-left:4.75pt;margin-top:10.2pt;width:437.1pt;height:0;z-index:251656704" o:connectortype="straight" strokecolor="#5f497a [2407]" strokeweight="3pt">
            <v:shadow type="perspective" color="#3f3151" opacity=".5" offset="1pt" offset2="-1pt"/>
          </v:shape>
        </w:pict>
      </w:r>
    </w:p>
    <w:p w:rsidR="000F7C92" w:rsidRPr="00206996" w:rsidRDefault="000F7C92" w:rsidP="00581121">
      <w:pPr>
        <w:jc w:val="both"/>
      </w:pPr>
    </w:p>
    <w:p w:rsidR="00DC1773" w:rsidRDefault="005B3055" w:rsidP="009F1AC8">
      <w:pPr>
        <w:pStyle w:val="Heading3"/>
      </w:pPr>
      <w:r>
        <w:t>Semantic Web and its’ influence on RDA development</w:t>
      </w:r>
    </w:p>
    <w:p w:rsidR="00DC1773" w:rsidRPr="00933527" w:rsidRDefault="00B049C5" w:rsidP="009F1AC8">
      <w:pPr>
        <w:pStyle w:val="Heading4"/>
      </w:pPr>
      <w:r>
        <w:rPr>
          <w:noProof/>
          <w:lang w:val="en-US" w:eastAsia="zh-CN" w:bidi="th-TH"/>
        </w:rPr>
        <w:drawing>
          <wp:anchor distT="0" distB="0" distL="114300" distR="114300" simplePos="0" relativeHeight="251652608" behindDoc="0" locked="0" layoutInCell="1" allowOverlap="1">
            <wp:simplePos x="0" y="0"/>
            <wp:positionH relativeFrom="column">
              <wp:posOffset>4219575</wp:posOffset>
            </wp:positionH>
            <wp:positionV relativeFrom="paragraph">
              <wp:posOffset>73660</wp:posOffset>
            </wp:positionV>
            <wp:extent cx="1619885" cy="1221105"/>
            <wp:effectExtent l="19050" t="19050" r="18415" b="17145"/>
            <wp:wrapSquare wrapText="bothSides"/>
            <wp:docPr id="71" name="Picture 71"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yBitmap"/>
                    <pic:cNvPicPr>
                      <a:picLocks noChangeAspect="1" noChangeArrowheads="1"/>
                    </pic:cNvPicPr>
                  </pic:nvPicPr>
                  <pic:blipFill>
                    <a:blip r:embed="rId14" cstate="print"/>
                    <a:srcRect/>
                    <a:stretch>
                      <a:fillRect/>
                    </a:stretch>
                  </pic:blipFill>
                  <pic:spPr bwMode="auto">
                    <a:xfrm>
                      <a:off x="0" y="0"/>
                      <a:ext cx="1619885" cy="1221105"/>
                    </a:xfrm>
                    <a:prstGeom prst="rect">
                      <a:avLst/>
                    </a:prstGeom>
                    <a:noFill/>
                    <a:ln w="12700">
                      <a:solidFill>
                        <a:srgbClr val="000000"/>
                      </a:solidFill>
                      <a:miter lim="800000"/>
                      <a:headEnd/>
                      <a:tailEnd/>
                    </a:ln>
                  </pic:spPr>
                </pic:pic>
              </a:graphicData>
            </a:graphic>
          </wp:anchor>
        </w:drawing>
      </w:r>
      <w:r w:rsidR="00392DD2">
        <w:t>World</w:t>
      </w:r>
      <w:r w:rsidR="00DC1773" w:rsidRPr="00933527">
        <w:t>wide web</w:t>
      </w:r>
    </w:p>
    <w:p w:rsidR="00DC1773" w:rsidRDefault="00DC1773" w:rsidP="00DC1773">
      <w:pPr>
        <w:jc w:val="both"/>
      </w:pPr>
      <w:r>
        <w:t xml:space="preserve">One of the driving forces behind most of the developments to our catalogues is the Internet.   </w:t>
      </w:r>
    </w:p>
    <w:p w:rsidR="00DC1773" w:rsidRPr="00F23B80" w:rsidRDefault="00DC1773" w:rsidP="00DC1773">
      <w:pPr>
        <w:jc w:val="both"/>
        <w:rPr>
          <w:lang w:val="en-US"/>
        </w:rPr>
      </w:pPr>
      <w:r>
        <w:t>Technology has changed the way information is provided and published and this has</w:t>
      </w:r>
      <w:r w:rsidRPr="00F23B80">
        <w:t xml:space="preserve"> </w:t>
      </w:r>
      <w:r>
        <w:t>had a</w:t>
      </w:r>
      <w:r w:rsidRPr="00F23B80">
        <w:t xml:space="preserve"> </w:t>
      </w:r>
      <w:r>
        <w:t>major</w:t>
      </w:r>
      <w:r w:rsidRPr="00F23B80">
        <w:t xml:space="preserve"> impact on library collections and our efforts to catalogue them.  There </w:t>
      </w:r>
      <w:r>
        <w:t>are</w:t>
      </w:r>
      <w:r w:rsidRPr="00F23B80">
        <w:t xml:space="preserve"> new ways of </w:t>
      </w:r>
      <w:r>
        <w:t>providing access to information</w:t>
      </w:r>
      <w:r w:rsidRPr="00F23B80">
        <w:t xml:space="preserve"> and new contexts within whic</w:t>
      </w:r>
      <w:r w:rsidR="002A0FBC">
        <w:t>h catalogue data was being used.</w:t>
      </w:r>
    </w:p>
    <w:p w:rsidR="002A0FBC" w:rsidRDefault="002A0FBC" w:rsidP="005B3055">
      <w:pPr>
        <w:jc w:val="both"/>
      </w:pPr>
      <w:r>
        <w:t xml:space="preserve">How has this online world </w:t>
      </w:r>
      <w:proofErr w:type="gramStart"/>
      <w:r>
        <w:t>developed:</w:t>
      </w:r>
      <w:proofErr w:type="gramEnd"/>
    </w:p>
    <w:p w:rsidR="00E255FD" w:rsidRDefault="00297263" w:rsidP="00137980">
      <w:pPr>
        <w:numPr>
          <w:ilvl w:val="0"/>
          <w:numId w:val="12"/>
        </w:numPr>
        <w:jc w:val="both"/>
      </w:pPr>
      <w:r>
        <w:t>First we had web 1.0 – this was static; things were published and we read them</w:t>
      </w:r>
    </w:p>
    <w:p w:rsidR="00297263" w:rsidRDefault="00297263" w:rsidP="00137980">
      <w:pPr>
        <w:numPr>
          <w:ilvl w:val="0"/>
          <w:numId w:val="12"/>
        </w:numPr>
        <w:jc w:val="both"/>
      </w:pPr>
      <w:r>
        <w:t>Then came web 2.0 (around 2004) – this was interactive. We became the creators and publishers of content with wikis, blogs, etc.  This allowed people to connect with each other</w:t>
      </w:r>
    </w:p>
    <w:p w:rsidR="00215909" w:rsidRPr="008900EE" w:rsidRDefault="00297263" w:rsidP="00DC1773">
      <w:pPr>
        <w:numPr>
          <w:ilvl w:val="0"/>
          <w:numId w:val="12"/>
        </w:numPr>
        <w:jc w:val="both"/>
        <w:rPr>
          <w:lang w:val="en-US"/>
        </w:rPr>
      </w:pPr>
      <w:r>
        <w:t>Now we have the Semantic web (</w:t>
      </w:r>
      <w:r w:rsidR="002F7FF1">
        <w:t xml:space="preserve">around </w:t>
      </w:r>
      <w:r>
        <w:t>2010) – this is not about people talking to each other through social media.  This is about computers talking to each other</w:t>
      </w:r>
      <w:r w:rsidR="002F7FF1">
        <w:t>.  It puts meanings behind the structure and content of websites.</w:t>
      </w:r>
      <w:r w:rsidR="0064524D">
        <w:t xml:space="preserve">  </w:t>
      </w:r>
    </w:p>
    <w:p w:rsidR="001777D8" w:rsidRDefault="005C34F8" w:rsidP="00DC1773">
      <w:pPr>
        <w:pStyle w:val="Heading3"/>
        <w:rPr>
          <w:lang w:val="en-US"/>
        </w:rPr>
      </w:pPr>
      <w:r>
        <w:rPr>
          <w:noProof/>
          <w:lang w:val="en-US" w:eastAsia="zh-CN" w:bidi="th-TH"/>
        </w:rPr>
        <w:pict>
          <v:shape id="_x0000_s1116" type="#_x0000_t32" style="position:absolute;margin-left:-9.65pt;margin-top:12.55pt;width:437.1pt;height:0;z-index:251657728" o:connectortype="straight" strokecolor="#5f497a [2407]" strokeweight="3pt">
            <v:shadow type="perspective" color="#3f3151" opacity=".5" offset="1pt" offset2="-1pt"/>
          </v:shape>
        </w:pict>
      </w:r>
    </w:p>
    <w:p w:rsidR="001777D8" w:rsidRDefault="001777D8" w:rsidP="001777D8">
      <w:pPr>
        <w:rPr>
          <w:lang w:val="en-US"/>
        </w:rPr>
      </w:pPr>
    </w:p>
    <w:p w:rsidR="001777D8" w:rsidRPr="001777D8" w:rsidRDefault="001777D8" w:rsidP="001777D8">
      <w:pPr>
        <w:rPr>
          <w:lang w:val="en-US"/>
        </w:rPr>
      </w:pPr>
    </w:p>
    <w:p w:rsidR="009F1AC8" w:rsidRDefault="009F1AC8" w:rsidP="001777D8">
      <w:pPr>
        <w:rPr>
          <w:rFonts w:eastAsia="Times New Roman" w:cs="Calibri"/>
        </w:rPr>
      </w:pPr>
    </w:p>
    <w:p w:rsidR="001777D8" w:rsidRPr="001777D8" w:rsidRDefault="009F1AC8" w:rsidP="001777D8">
      <w:pPr>
        <w:rPr>
          <w:rFonts w:eastAsia="Times New Roman" w:cs="Calibri"/>
          <w:lang w:val="en-US"/>
        </w:rPr>
      </w:pPr>
      <w:r>
        <w:rPr>
          <w:rFonts w:eastAsia="Times New Roman" w:cs="Calibri"/>
          <w:noProof/>
          <w:lang w:val="en-US" w:eastAsia="zh-CN" w:bidi="th-TH"/>
        </w:rPr>
        <w:lastRenderedPageBreak/>
        <w:drawing>
          <wp:anchor distT="0" distB="0" distL="114300" distR="114300" simplePos="0" relativeHeight="251659776" behindDoc="0" locked="0" layoutInCell="1" allowOverlap="1">
            <wp:simplePos x="0" y="0"/>
            <wp:positionH relativeFrom="column">
              <wp:posOffset>3985260</wp:posOffset>
            </wp:positionH>
            <wp:positionV relativeFrom="paragraph">
              <wp:posOffset>21590</wp:posOffset>
            </wp:positionV>
            <wp:extent cx="1624965" cy="1224280"/>
            <wp:effectExtent l="19050" t="19050" r="13335" b="13970"/>
            <wp:wrapSquare wrapText="bothSides"/>
            <wp:docPr id="94" name="Picture 9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yBitmap"/>
                    <pic:cNvPicPr>
                      <a:picLocks noChangeAspect="1" noChangeArrowheads="1"/>
                    </pic:cNvPicPr>
                  </pic:nvPicPr>
                  <pic:blipFill>
                    <a:blip r:embed="rId15" cstate="print"/>
                    <a:srcRect/>
                    <a:stretch>
                      <a:fillRect/>
                    </a:stretch>
                  </pic:blipFill>
                  <pic:spPr bwMode="auto">
                    <a:xfrm>
                      <a:off x="0" y="0"/>
                      <a:ext cx="1624965" cy="1224280"/>
                    </a:xfrm>
                    <a:prstGeom prst="rect">
                      <a:avLst/>
                    </a:prstGeom>
                    <a:noFill/>
                    <a:ln w="12700">
                      <a:solidFill>
                        <a:srgbClr val="000000"/>
                      </a:solidFill>
                      <a:miter lim="800000"/>
                      <a:headEnd/>
                      <a:tailEnd/>
                    </a:ln>
                  </pic:spPr>
                </pic:pic>
              </a:graphicData>
            </a:graphic>
          </wp:anchor>
        </w:drawing>
      </w:r>
      <w:r w:rsidR="001777D8" w:rsidRPr="001777D8">
        <w:rPr>
          <w:rFonts w:eastAsia="Times New Roman" w:cs="Calibri"/>
        </w:rPr>
        <w:t xml:space="preserve">Outside the Library community, significant development has taken place to standardise the creation of </w:t>
      </w:r>
      <w:r w:rsidR="001777D8" w:rsidRPr="001777D8">
        <w:rPr>
          <w:rFonts w:eastAsia="Times New Roman" w:cs="Calibri"/>
          <w:i/>
          <w:iCs/>
        </w:rPr>
        <w:t>online</w:t>
      </w:r>
      <w:r w:rsidR="001777D8" w:rsidRPr="001777D8">
        <w:rPr>
          <w:rFonts w:eastAsia="Times New Roman" w:cs="Calibri"/>
        </w:rPr>
        <w:t xml:space="preserve"> data so that it is transferable across computer networks and the web.  </w:t>
      </w:r>
    </w:p>
    <w:p w:rsidR="001777D8" w:rsidRPr="001777D8" w:rsidRDefault="001777D8" w:rsidP="001777D8">
      <w:pPr>
        <w:rPr>
          <w:rFonts w:eastAsia="Times New Roman" w:cs="Calibri"/>
          <w:lang w:val="en-US"/>
        </w:rPr>
      </w:pPr>
      <w:r w:rsidRPr="001777D8">
        <w:rPr>
          <w:rFonts w:eastAsia="Times New Roman" w:cs="Calibri"/>
        </w:rPr>
        <w:t>Metadata standards such as the Dublin Core Metadata Initiative and ONIX significantly influenced RDA, which has been designed to be compatible with both standards</w:t>
      </w:r>
    </w:p>
    <w:p w:rsidR="001777D8" w:rsidRPr="001777D8" w:rsidRDefault="001777D8" w:rsidP="001777D8">
      <w:pPr>
        <w:rPr>
          <w:rFonts w:eastAsia="Times New Roman" w:cs="Calibri"/>
          <w:lang w:val="en-US"/>
        </w:rPr>
      </w:pPr>
      <w:r w:rsidRPr="001777D8">
        <w:rPr>
          <w:rFonts w:eastAsia="Times New Roman" w:cs="Calibri"/>
        </w:rPr>
        <w:t xml:space="preserve">Consideration has also been given to the metadata standards used in other communities (archives, museums, publishers, semantic Web, etc.) to attain an effective level of alignment between those standards and RDA.  [Quoted from RDA, Section 0.2] </w:t>
      </w:r>
    </w:p>
    <w:p w:rsidR="001777D8" w:rsidRDefault="005C34F8" w:rsidP="00DC1773">
      <w:pPr>
        <w:pStyle w:val="Heading3"/>
        <w:rPr>
          <w:lang w:val="en-US"/>
        </w:rPr>
      </w:pPr>
      <w:r>
        <w:rPr>
          <w:noProof/>
          <w:lang w:val="en-US" w:eastAsia="zh-CN" w:bidi="th-TH"/>
        </w:rPr>
        <w:pict>
          <v:shape id="_x0000_s1119" type="#_x0000_t32" style="position:absolute;margin-left:3.35pt;margin-top:19.2pt;width:437.1pt;height:0;z-index:251660800" o:connectortype="straight" strokecolor="#5f497a [2407]" strokeweight="3pt">
            <v:shadow type="perspective" color="#3f3151" opacity=".5" offset="1pt" offset2="-1pt"/>
          </v:shape>
        </w:pict>
      </w:r>
    </w:p>
    <w:p w:rsidR="00DC1773" w:rsidRPr="00933527" w:rsidRDefault="00B049C5" w:rsidP="009F1AC8">
      <w:pPr>
        <w:pStyle w:val="Heading4"/>
        <w:rPr>
          <w:lang w:val="en-US"/>
        </w:rPr>
      </w:pPr>
      <w:r>
        <w:rPr>
          <w:noProof/>
          <w:lang w:val="en-US" w:eastAsia="zh-CN" w:bidi="th-TH"/>
        </w:rPr>
        <w:drawing>
          <wp:anchor distT="0" distB="0" distL="114300" distR="114300" simplePos="0" relativeHeight="251651584" behindDoc="0" locked="0" layoutInCell="1" allowOverlap="1">
            <wp:simplePos x="0" y="0"/>
            <wp:positionH relativeFrom="column">
              <wp:posOffset>3985260</wp:posOffset>
            </wp:positionH>
            <wp:positionV relativeFrom="paragraph">
              <wp:posOffset>201930</wp:posOffset>
            </wp:positionV>
            <wp:extent cx="1624965" cy="1226185"/>
            <wp:effectExtent l="19050" t="19050" r="13335" b="12065"/>
            <wp:wrapSquare wrapText="bothSides"/>
            <wp:docPr id="66" name="Picture 6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yBitmap"/>
                    <pic:cNvPicPr>
                      <a:picLocks noChangeAspect="1" noChangeArrowheads="1"/>
                    </pic:cNvPicPr>
                  </pic:nvPicPr>
                  <pic:blipFill>
                    <a:blip r:embed="rId16" cstate="print"/>
                    <a:srcRect/>
                    <a:stretch>
                      <a:fillRect/>
                    </a:stretch>
                  </pic:blipFill>
                  <pic:spPr bwMode="auto">
                    <a:xfrm>
                      <a:off x="0" y="0"/>
                      <a:ext cx="1624965" cy="1226185"/>
                    </a:xfrm>
                    <a:prstGeom prst="rect">
                      <a:avLst/>
                    </a:prstGeom>
                    <a:noFill/>
                    <a:ln w="12700">
                      <a:solidFill>
                        <a:srgbClr val="000000"/>
                      </a:solidFill>
                      <a:miter lim="800000"/>
                      <a:headEnd/>
                      <a:tailEnd/>
                    </a:ln>
                  </pic:spPr>
                </pic:pic>
              </a:graphicData>
            </a:graphic>
          </wp:anchor>
        </w:drawing>
      </w:r>
      <w:r w:rsidR="00DC1773" w:rsidRPr="00933527">
        <w:rPr>
          <w:lang w:val="en-US"/>
        </w:rPr>
        <w:t>Semantic web</w:t>
      </w:r>
    </w:p>
    <w:p w:rsidR="00DC1773" w:rsidRDefault="00DC1773" w:rsidP="00DC1773">
      <w:pPr>
        <w:jc w:val="both"/>
        <w:rPr>
          <w:lang w:val="en-US"/>
        </w:rPr>
      </w:pPr>
      <w:r>
        <w:rPr>
          <w:lang w:val="en-US"/>
        </w:rPr>
        <w:t>[Semantics =study of meaning]</w:t>
      </w:r>
      <w:r w:rsidRPr="005B3055">
        <w:t xml:space="preserve"> </w:t>
      </w:r>
    </w:p>
    <w:p w:rsidR="00DC1773" w:rsidRDefault="00DC1773" w:rsidP="00DC1773">
      <w:pPr>
        <w:jc w:val="both"/>
        <w:rPr>
          <w:lang w:val="en-US"/>
        </w:rPr>
      </w:pPr>
      <w:r w:rsidRPr="00FD5FF8">
        <w:rPr>
          <w:lang w:val="en-US"/>
        </w:rPr>
        <w:t xml:space="preserve">The Semantic Web </w:t>
      </w:r>
      <w:r w:rsidR="00B97523">
        <w:rPr>
          <w:lang w:val="en-US"/>
        </w:rPr>
        <w:t>refers to</w:t>
      </w:r>
      <w:r w:rsidRPr="00FD5FF8">
        <w:rPr>
          <w:lang w:val="en-US"/>
        </w:rPr>
        <w:t xml:space="preserve"> computers </w:t>
      </w:r>
      <w:r w:rsidR="00B97523">
        <w:rPr>
          <w:lang w:val="en-US"/>
        </w:rPr>
        <w:t xml:space="preserve">talking to each other, </w:t>
      </w:r>
      <w:r w:rsidRPr="00FD5FF8">
        <w:rPr>
          <w:lang w:val="en-US"/>
        </w:rPr>
        <w:t>shar</w:t>
      </w:r>
      <w:r w:rsidR="00B97523">
        <w:rPr>
          <w:lang w:val="en-US"/>
        </w:rPr>
        <w:t>ing</w:t>
      </w:r>
      <w:r w:rsidRPr="00FD5FF8">
        <w:rPr>
          <w:lang w:val="en-US"/>
        </w:rPr>
        <w:t xml:space="preserve"> information</w:t>
      </w:r>
      <w:r w:rsidR="00B97523">
        <w:rPr>
          <w:lang w:val="en-US"/>
        </w:rPr>
        <w:t xml:space="preserve"> and</w:t>
      </w:r>
      <w:r w:rsidRPr="00FD5FF8">
        <w:rPr>
          <w:lang w:val="en-US"/>
        </w:rPr>
        <w:t xml:space="preserve"> </w:t>
      </w:r>
      <w:r w:rsidRPr="00FD5FF8">
        <w:rPr>
          <w:i/>
          <w:iCs/>
          <w:lang w:val="en-US"/>
        </w:rPr>
        <w:t>understand</w:t>
      </w:r>
      <w:r w:rsidR="00B97523">
        <w:rPr>
          <w:i/>
          <w:iCs/>
          <w:lang w:val="en-US"/>
        </w:rPr>
        <w:t>ing</w:t>
      </w:r>
      <w:r w:rsidRPr="00FD5FF8">
        <w:rPr>
          <w:lang w:val="en-US"/>
        </w:rPr>
        <w:t xml:space="preserve"> the meaning behind the</w:t>
      </w:r>
      <w:r>
        <w:rPr>
          <w:lang w:val="en-US"/>
        </w:rPr>
        <w:t xml:space="preserve"> information they are sharing.</w:t>
      </w:r>
    </w:p>
    <w:p w:rsidR="008900EE" w:rsidRDefault="00B97523" w:rsidP="005B3055">
      <w:pPr>
        <w:jc w:val="both"/>
        <w:rPr>
          <w:lang w:val="en-US"/>
        </w:rPr>
      </w:pPr>
      <w:r>
        <w:rPr>
          <w:lang w:val="en-US"/>
        </w:rPr>
        <w:t>Of course computers don’t actually talk to each other; it is about how WebPages are coded.</w:t>
      </w:r>
      <w:r w:rsidR="00DC1773" w:rsidRPr="00FD5FF8">
        <w:rPr>
          <w:lang w:val="en-US"/>
        </w:rPr>
        <w:t xml:space="preserve">  When a computer accesses a webpage, the metadata tells the computer what that website is about </w:t>
      </w:r>
      <w:r w:rsidR="00DC1773" w:rsidRPr="00FD5FF8">
        <w:rPr>
          <w:i/>
          <w:iCs/>
          <w:lang w:val="en-US"/>
        </w:rPr>
        <w:t>and</w:t>
      </w:r>
      <w:r w:rsidR="00DC1773" w:rsidRPr="00FD5FF8">
        <w:rPr>
          <w:lang w:val="en-US"/>
        </w:rPr>
        <w:t xml:space="preserve"> how it may relate to other </w:t>
      </w:r>
      <w:r w:rsidRPr="00FD5FF8">
        <w:rPr>
          <w:lang w:val="en-US"/>
        </w:rPr>
        <w:t>WebPages</w:t>
      </w:r>
      <w:r w:rsidR="00DC1773" w:rsidRPr="00FD5FF8">
        <w:rPr>
          <w:lang w:val="en-US"/>
        </w:rPr>
        <w:t>.</w:t>
      </w:r>
      <w:r>
        <w:rPr>
          <w:lang w:val="en-US"/>
        </w:rPr>
        <w:t xml:space="preserve">  </w:t>
      </w:r>
    </w:p>
    <w:p w:rsidR="001777D8" w:rsidRDefault="005C34F8" w:rsidP="004A7086">
      <w:pPr>
        <w:jc w:val="both"/>
      </w:pPr>
      <w:r>
        <w:rPr>
          <w:noProof/>
          <w:lang w:val="en-US" w:eastAsia="zh-CN" w:bidi="th-TH"/>
        </w:rPr>
        <w:pict>
          <v:shape id="_x0000_s1117" type="#_x0000_t32" style="position:absolute;left:0;text-align:left;margin-left:3.35pt;margin-top:13.95pt;width:437.1pt;height:0;z-index:251658752" o:connectortype="straight" strokecolor="#5f497a [2407]" strokeweight="3pt">
            <v:shadow type="perspective" color="#3f3151" opacity=".5" offset="1pt" offset2="-1pt"/>
          </v:shape>
        </w:pict>
      </w:r>
    </w:p>
    <w:p w:rsidR="003362C8" w:rsidRDefault="003362C8" w:rsidP="005B3055">
      <w:pPr>
        <w:jc w:val="both"/>
      </w:pPr>
    </w:p>
    <w:p w:rsidR="00E85101" w:rsidRPr="00E85101" w:rsidRDefault="00B049C5" w:rsidP="009F1AC8">
      <w:pPr>
        <w:pStyle w:val="Heading4"/>
        <w:rPr>
          <w:lang w:val="en-US"/>
        </w:rPr>
      </w:pPr>
      <w:r>
        <w:rPr>
          <w:noProof/>
          <w:lang w:val="en-US" w:eastAsia="zh-CN" w:bidi="th-TH"/>
        </w:rPr>
        <w:drawing>
          <wp:anchor distT="0" distB="0" distL="114300" distR="114300" simplePos="0" relativeHeight="251661824" behindDoc="0" locked="0" layoutInCell="1" allowOverlap="1">
            <wp:simplePos x="0" y="0"/>
            <wp:positionH relativeFrom="column">
              <wp:posOffset>3985260</wp:posOffset>
            </wp:positionH>
            <wp:positionV relativeFrom="paragraph">
              <wp:posOffset>36830</wp:posOffset>
            </wp:positionV>
            <wp:extent cx="1624965" cy="1203960"/>
            <wp:effectExtent l="19050" t="19050" r="13335" b="15240"/>
            <wp:wrapSquare wrapText="bothSides"/>
            <wp:docPr id="97" name="Picture 97"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yBitmap"/>
                    <pic:cNvPicPr>
                      <a:picLocks noChangeAspect="1" noChangeArrowheads="1"/>
                    </pic:cNvPicPr>
                  </pic:nvPicPr>
                  <pic:blipFill>
                    <a:blip r:embed="rId17" cstate="print"/>
                    <a:srcRect/>
                    <a:stretch>
                      <a:fillRect/>
                    </a:stretch>
                  </pic:blipFill>
                  <pic:spPr bwMode="auto">
                    <a:xfrm>
                      <a:off x="0" y="0"/>
                      <a:ext cx="1624965" cy="1203960"/>
                    </a:xfrm>
                    <a:prstGeom prst="rect">
                      <a:avLst/>
                    </a:prstGeom>
                    <a:noFill/>
                    <a:ln w="12700">
                      <a:solidFill>
                        <a:srgbClr val="000000"/>
                      </a:solidFill>
                      <a:miter lim="800000"/>
                      <a:headEnd/>
                      <a:tailEnd/>
                    </a:ln>
                  </pic:spPr>
                </pic:pic>
              </a:graphicData>
            </a:graphic>
          </wp:anchor>
        </w:drawing>
      </w:r>
      <w:r w:rsidR="00E85101" w:rsidRPr="00E85101">
        <w:t xml:space="preserve">Linked data </w:t>
      </w:r>
    </w:p>
    <w:p w:rsidR="00E85101" w:rsidRPr="00E85101" w:rsidRDefault="00E85101" w:rsidP="00E85101">
      <w:pPr>
        <w:jc w:val="both"/>
        <w:rPr>
          <w:lang w:val="en-US"/>
        </w:rPr>
      </w:pPr>
      <w:r w:rsidRPr="00E85101">
        <w:t xml:space="preserve">Further developing his thinking on the Semantic Web, Tim Berners-Lee also coined the term “linked data”, which is basically about making data linkable so that humans or machines can explore the web to find other related things.  His principles for linked data were that when naming things on the web, they should be given URIs so that they are structured and findable.  Preferably, these should be http URIs (like web addresses) so that people can look them up.  When the URI is retrieved, it should contain useful information about the thing that has been named, </w:t>
      </w:r>
      <w:r w:rsidRPr="00E85101">
        <w:rPr>
          <w:i/>
          <w:iCs/>
        </w:rPr>
        <w:t xml:space="preserve">including </w:t>
      </w:r>
      <w:r w:rsidRPr="00E85101">
        <w:t xml:space="preserve">its relationships to </w:t>
      </w:r>
      <w:r w:rsidRPr="00E85101">
        <w:rPr>
          <w:i/>
          <w:iCs/>
        </w:rPr>
        <w:t>other things</w:t>
      </w:r>
      <w:r w:rsidRPr="00E85101">
        <w:t xml:space="preserve"> that have, ideally, </w:t>
      </w:r>
      <w:r w:rsidRPr="00E85101">
        <w:rPr>
          <w:i/>
          <w:iCs/>
        </w:rPr>
        <w:t xml:space="preserve">also </w:t>
      </w:r>
      <w:r w:rsidRPr="00E85101">
        <w:t>been named using an http URI so you can link through to information about them.  There’s plenty of information available on the web about linked data, and the full text of Tim Berners-Lee’s original issues paper can be found at:</w:t>
      </w:r>
    </w:p>
    <w:p w:rsidR="00E85101" w:rsidRDefault="005C34F8" w:rsidP="00E85101">
      <w:pPr>
        <w:jc w:val="both"/>
      </w:pPr>
      <w:hyperlink r:id="rId18" w:history="1">
        <w:r w:rsidR="00E85101" w:rsidRPr="00E85101">
          <w:rPr>
            <w:rStyle w:val="Hyperlink"/>
          </w:rPr>
          <w:t>http://www.w3.org/DesignIssues/LinkedData.html</w:t>
        </w:r>
      </w:hyperlink>
      <w:r w:rsidR="00E85101" w:rsidRPr="00E85101">
        <w:t xml:space="preserve"> </w:t>
      </w:r>
    </w:p>
    <w:p w:rsidR="00E85101" w:rsidRPr="00E85101" w:rsidRDefault="005C34F8" w:rsidP="00E85101">
      <w:pPr>
        <w:jc w:val="both"/>
        <w:rPr>
          <w:lang w:val="en-US"/>
        </w:rPr>
      </w:pPr>
      <w:r>
        <w:rPr>
          <w:noProof/>
          <w:lang w:val="en-US" w:eastAsia="zh-CN" w:bidi="th-TH"/>
        </w:rPr>
        <w:pict>
          <v:shape id="_x0000_s1059" type="#_x0000_t32" style="position:absolute;left:0;text-align:left;margin-left:5.9pt;margin-top:9.8pt;width:437.1pt;height:0;z-index:251644416" o:connectortype="straight" strokecolor="#5f497a [2407]" strokeweight="3pt">
            <v:shadow type="perspective" color="#3f3151" opacity=".5" offset="1pt" offset2="-1pt"/>
          </v:shape>
        </w:pict>
      </w:r>
    </w:p>
    <w:p w:rsidR="00E85101" w:rsidRPr="00E85101" w:rsidRDefault="00C73A97" w:rsidP="00E85101">
      <w:pPr>
        <w:jc w:val="both"/>
        <w:rPr>
          <w:lang w:val="en-US"/>
        </w:rPr>
      </w:pPr>
      <w:r>
        <w:rPr>
          <w:noProof/>
          <w:lang w:val="en-US" w:eastAsia="zh-CN" w:bidi="th-TH"/>
        </w:rPr>
        <w:lastRenderedPageBreak/>
        <w:drawing>
          <wp:anchor distT="0" distB="0" distL="114300" distR="114300" simplePos="0" relativeHeight="251662848" behindDoc="0" locked="0" layoutInCell="1" allowOverlap="1">
            <wp:simplePos x="0" y="0"/>
            <wp:positionH relativeFrom="column">
              <wp:posOffset>3997325</wp:posOffset>
            </wp:positionH>
            <wp:positionV relativeFrom="paragraph">
              <wp:posOffset>86995</wp:posOffset>
            </wp:positionV>
            <wp:extent cx="1630045" cy="1190625"/>
            <wp:effectExtent l="19050" t="19050" r="27305" b="28575"/>
            <wp:wrapSquare wrapText="bothSides"/>
            <wp:docPr id="98" name="Picture 9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yBitmap"/>
                    <pic:cNvPicPr>
                      <a:picLocks noChangeAspect="1" noChangeArrowheads="1"/>
                    </pic:cNvPicPr>
                  </pic:nvPicPr>
                  <pic:blipFill>
                    <a:blip r:embed="rId19" cstate="print"/>
                    <a:stretch>
                      <a:fillRect/>
                    </a:stretch>
                  </pic:blipFill>
                  <pic:spPr bwMode="auto">
                    <a:xfrm>
                      <a:off x="0" y="0"/>
                      <a:ext cx="1630045" cy="1190625"/>
                    </a:xfrm>
                    <a:prstGeom prst="rect">
                      <a:avLst/>
                    </a:prstGeom>
                    <a:noFill/>
                    <a:ln w="12700">
                      <a:solidFill>
                        <a:srgbClr val="000000"/>
                      </a:solidFill>
                      <a:miter lim="800000"/>
                      <a:headEnd/>
                      <a:tailEnd/>
                    </a:ln>
                  </pic:spPr>
                </pic:pic>
              </a:graphicData>
            </a:graphic>
          </wp:anchor>
        </w:drawing>
      </w:r>
      <w:r w:rsidR="00E85101" w:rsidRPr="00E85101">
        <w:t xml:space="preserve">The </w:t>
      </w:r>
      <w:hyperlink r:id="rId20" w:history="1">
        <w:r w:rsidR="00E85101" w:rsidRPr="00E85101">
          <w:rPr>
            <w:rStyle w:val="Hyperlink"/>
          </w:rPr>
          <w:t>Resource Description Framework</w:t>
        </w:r>
      </w:hyperlink>
      <w:r w:rsidR="00E85101" w:rsidRPr="00E85101">
        <w:t xml:space="preserve"> (RDF) is</w:t>
      </w:r>
      <w:r w:rsidR="00392DD2">
        <w:t xml:space="preserve"> a</w:t>
      </w:r>
      <w:r w:rsidR="00E85101" w:rsidRPr="00E85101">
        <w:t xml:space="preserve"> major component of Semantic web activity, and also incorporates the principles of linked data. RDF is a model for labelling pieces of information and the relationships between them in a structured way, using URI’s. It allows structured and semi-structured data to be mixed, exposed, and shared across different applications. </w:t>
      </w:r>
    </w:p>
    <w:p w:rsidR="00E85101" w:rsidRPr="00E85101" w:rsidRDefault="00E85101" w:rsidP="00E85101">
      <w:pPr>
        <w:jc w:val="both"/>
        <w:rPr>
          <w:lang w:val="en-US"/>
        </w:rPr>
      </w:pPr>
      <w:r w:rsidRPr="00E85101">
        <w:t>The RDA cataloguing standard is designed to move library data towards this Semantic Web environment, so that it too can be shared across different applications.  RDA’s element set has been clearly defined, and incorporated into the Open Metadata Registry, which is a set of RDF-based controlled vocabularies, and a fundamental piece of technical infrastructure for the Semantic Web.</w:t>
      </w:r>
    </w:p>
    <w:p w:rsidR="004A7086" w:rsidRPr="004A7086" w:rsidRDefault="00E85101" w:rsidP="00DC1773">
      <w:pPr>
        <w:jc w:val="both"/>
        <w:rPr>
          <w:rStyle w:val="Heading3Char"/>
          <w:rFonts w:ascii="Calibri" w:eastAsia="Calibri" w:hAnsi="Calibri"/>
          <w:b w:val="0"/>
          <w:bCs w:val="0"/>
          <w:sz w:val="22"/>
          <w:szCs w:val="22"/>
          <w:lang w:val="en-US"/>
        </w:rPr>
      </w:pPr>
      <w:r w:rsidRPr="00E85101">
        <w:t>You don’t need to understand this diagram in detail, it just to give you an idea of the sort of modelling that is used in RDF.</w:t>
      </w:r>
    </w:p>
    <w:p w:rsidR="004A7086" w:rsidRDefault="00C73A97" w:rsidP="00DC1773">
      <w:pPr>
        <w:jc w:val="both"/>
        <w:rPr>
          <w:rStyle w:val="Heading3Char"/>
          <w:rFonts w:ascii="Calibri" w:eastAsia="Calibri" w:hAnsi="Calibri"/>
          <w:b w:val="0"/>
          <w:bCs w:val="0"/>
          <w:sz w:val="22"/>
          <w:szCs w:val="22"/>
        </w:rPr>
      </w:pPr>
      <w:r>
        <w:rPr>
          <w:noProof/>
          <w:lang w:val="en-US" w:eastAsia="zh-CN" w:bidi="th-TH"/>
        </w:rPr>
        <w:drawing>
          <wp:anchor distT="0" distB="0" distL="114300" distR="114300" simplePos="0" relativeHeight="251671040" behindDoc="0" locked="0" layoutInCell="1" allowOverlap="1">
            <wp:simplePos x="0" y="0"/>
            <wp:positionH relativeFrom="column">
              <wp:posOffset>4001770</wp:posOffset>
            </wp:positionH>
            <wp:positionV relativeFrom="paragraph">
              <wp:posOffset>220345</wp:posOffset>
            </wp:positionV>
            <wp:extent cx="1625600" cy="1424940"/>
            <wp:effectExtent l="19050" t="19050" r="12700" b="2286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cstate="print"/>
                    <a:srcRect/>
                    <a:stretch>
                      <a:fillRect/>
                    </a:stretch>
                  </pic:blipFill>
                  <pic:spPr bwMode="auto">
                    <a:xfrm>
                      <a:off x="0" y="0"/>
                      <a:ext cx="1625600" cy="1424940"/>
                    </a:xfrm>
                    <a:prstGeom prst="rect">
                      <a:avLst/>
                    </a:prstGeom>
                    <a:noFill/>
                    <a:ln w="12700">
                      <a:solidFill>
                        <a:srgbClr val="000000"/>
                      </a:solidFill>
                      <a:miter lim="800000"/>
                      <a:headEnd/>
                      <a:tailEnd/>
                    </a:ln>
                  </pic:spPr>
                </pic:pic>
              </a:graphicData>
            </a:graphic>
          </wp:anchor>
        </w:drawing>
      </w:r>
      <w:r w:rsidR="005C34F8">
        <w:rPr>
          <w:noProof/>
          <w:lang w:val="en-US" w:eastAsia="zh-CN" w:bidi="th-TH"/>
        </w:rPr>
        <w:pict>
          <v:shape id="_x0000_s1135" type="#_x0000_t32" style="position:absolute;left:0;text-align:left;margin-left:5.9pt;margin-top:11.6pt;width:437.1pt;height:0;z-index:251670016;mso-position-horizontal-relative:text;mso-position-vertical-relative:text" o:connectortype="straight" strokecolor="#5f497a [2407]" strokeweight="3pt">
            <v:shadow type="perspective" color="#3f3151" opacity=".5" offset="1pt" offset2="-1pt"/>
          </v:shape>
        </w:pict>
      </w:r>
    </w:p>
    <w:p w:rsidR="009F1AC8" w:rsidRDefault="000E2B73" w:rsidP="009F1AC8">
      <w:pPr>
        <w:pStyle w:val="Heading4"/>
        <w:rPr>
          <w:lang w:val="en-US"/>
        </w:rPr>
      </w:pPr>
      <w:r>
        <w:rPr>
          <w:lang w:val="en-US"/>
        </w:rPr>
        <w:t xml:space="preserve">Example: </w:t>
      </w:r>
    </w:p>
    <w:p w:rsidR="004A7086" w:rsidRPr="004A7086" w:rsidRDefault="00C73A97" w:rsidP="004A7086">
      <w:pPr>
        <w:jc w:val="both"/>
        <w:rPr>
          <w:lang w:val="en-US"/>
        </w:rPr>
      </w:pPr>
      <w:r>
        <w:rPr>
          <w:noProof/>
          <w:lang w:val="en-US" w:eastAsia="zh-CN" w:bidi="th-TH"/>
        </w:rPr>
        <w:drawing>
          <wp:anchor distT="0" distB="0" distL="114300" distR="114300" simplePos="0" relativeHeight="251675136" behindDoc="0" locked="0" layoutInCell="1" allowOverlap="1">
            <wp:simplePos x="0" y="0"/>
            <wp:positionH relativeFrom="column">
              <wp:posOffset>4779645</wp:posOffset>
            </wp:positionH>
            <wp:positionV relativeFrom="paragraph">
              <wp:posOffset>848360</wp:posOffset>
            </wp:positionV>
            <wp:extent cx="847725" cy="201295"/>
            <wp:effectExtent l="19050" t="0" r="0" b="0"/>
            <wp:wrapSquare wrapText="bothSides"/>
            <wp:docPr id="118"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22" cstate="print"/>
                    <a:srcRect l="-3391" t="-17322" r="-14409" b="-14172"/>
                    <a:stretch>
                      <a:fillRect/>
                    </a:stretch>
                  </pic:blipFill>
                  <pic:spPr bwMode="auto">
                    <a:xfrm>
                      <a:off x="0" y="0"/>
                      <a:ext cx="847725" cy="201295"/>
                    </a:xfrm>
                    <a:prstGeom prst="rect">
                      <a:avLst/>
                    </a:prstGeom>
                    <a:noFill/>
                    <a:ln w="9525">
                      <a:noFill/>
                      <a:miter lim="800000"/>
                      <a:headEnd/>
                      <a:tailEnd/>
                    </a:ln>
                  </pic:spPr>
                </pic:pic>
              </a:graphicData>
            </a:graphic>
          </wp:anchor>
        </w:drawing>
      </w:r>
      <w:r w:rsidR="004A7086" w:rsidRPr="004A7086">
        <w:t>This “</w:t>
      </w:r>
      <w:r w:rsidR="000E2B73">
        <w:t>network</w:t>
      </w:r>
      <w:r w:rsidR="004A7086" w:rsidRPr="004A7086">
        <w:t xml:space="preserve"> </w:t>
      </w:r>
      <w:r w:rsidR="000E2B73">
        <w:t>visualisation</w:t>
      </w:r>
      <w:r w:rsidR="004A7086" w:rsidRPr="004A7086">
        <w:t xml:space="preserve">” in </w:t>
      </w:r>
      <w:proofErr w:type="spellStart"/>
      <w:r w:rsidR="004A7086" w:rsidRPr="004A7086">
        <w:t>Austlit</w:t>
      </w:r>
      <w:proofErr w:type="spellEnd"/>
      <w:r w:rsidR="004A7086" w:rsidRPr="004A7086">
        <w:t xml:space="preserve"> gives you a bit of an idea of how linked data works in practice.  This is a “resource map” for Ruth Park, the Australian author, showing the relationship links between her and other people.  The Colour key shows you what type of relationships they are.  </w:t>
      </w:r>
    </w:p>
    <w:p w:rsidR="004A7086" w:rsidRPr="004A7086" w:rsidRDefault="004A7086" w:rsidP="004A7086">
      <w:pPr>
        <w:jc w:val="both"/>
        <w:rPr>
          <w:lang w:val="en-US"/>
        </w:rPr>
      </w:pPr>
      <w:r w:rsidRPr="004A7086">
        <w:t>See how one of the people she is linked to, Miles Franklin, has her own resource map.</w:t>
      </w:r>
      <w:r w:rsidR="001729E1" w:rsidRPr="001729E1">
        <w:rPr>
          <w:noProof/>
          <w:lang w:val="en-US" w:eastAsia="zh-CN" w:bidi="th-TH"/>
        </w:rPr>
        <w:t xml:space="preserve"> </w:t>
      </w:r>
    </w:p>
    <w:p w:rsidR="004A7086" w:rsidRPr="004A7086" w:rsidRDefault="004A7086" w:rsidP="004A7086">
      <w:pPr>
        <w:jc w:val="both"/>
        <w:rPr>
          <w:lang w:val="en-US"/>
        </w:rPr>
      </w:pPr>
      <w:r w:rsidRPr="004A7086">
        <w:t xml:space="preserve">You can also see that this sort of linking can go on forever, and make the web truly a “web” of connected information. </w:t>
      </w:r>
    </w:p>
    <w:p w:rsidR="00EB542E" w:rsidRPr="00B97523" w:rsidRDefault="005C34F8" w:rsidP="00DC1773">
      <w:pPr>
        <w:jc w:val="both"/>
        <w:rPr>
          <w:rStyle w:val="Heading3Char"/>
          <w:rFonts w:ascii="Calibri" w:eastAsia="Calibri" w:hAnsi="Calibri"/>
          <w:b w:val="0"/>
          <w:bCs w:val="0"/>
          <w:sz w:val="22"/>
          <w:szCs w:val="22"/>
        </w:rPr>
      </w:pPr>
      <w:r>
        <w:rPr>
          <w:noProof/>
          <w:lang w:val="en-US" w:eastAsia="zh-CN" w:bidi="th-TH"/>
        </w:rPr>
        <w:pict>
          <v:shape id="_x0000_s1123" type="#_x0000_t32" style="position:absolute;left:0;text-align:left;margin-left:5.9pt;margin-top:13.7pt;width:437.1pt;height:0;z-index:251663872" o:connectortype="straight" strokecolor="#5f497a [2407]" strokeweight="3pt">
            <v:shadow type="perspective" color="#3f3151" opacity=".5" offset="1pt" offset2="-1pt"/>
          </v:shape>
        </w:pict>
      </w:r>
    </w:p>
    <w:p w:rsidR="004A7086" w:rsidRDefault="00C73A97" w:rsidP="004A7086">
      <w:pPr>
        <w:jc w:val="both"/>
      </w:pPr>
      <w:r>
        <w:rPr>
          <w:noProof/>
          <w:lang w:val="en-US" w:eastAsia="zh-CN" w:bidi="th-TH"/>
        </w:rPr>
        <w:drawing>
          <wp:anchor distT="0" distB="0" distL="114300" distR="114300" simplePos="0" relativeHeight="251673088" behindDoc="0" locked="0" layoutInCell="1" allowOverlap="1">
            <wp:simplePos x="0" y="0"/>
            <wp:positionH relativeFrom="column">
              <wp:posOffset>4002405</wp:posOffset>
            </wp:positionH>
            <wp:positionV relativeFrom="paragraph">
              <wp:posOffset>250190</wp:posOffset>
            </wp:positionV>
            <wp:extent cx="1624965" cy="1424940"/>
            <wp:effectExtent l="19050" t="19050" r="13335" b="22860"/>
            <wp:wrapSquare wrapText="bothSides"/>
            <wp:docPr id="116" name="Picture 11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yBitmap"/>
                    <pic:cNvPicPr>
                      <a:picLocks noChangeAspect="1" noChangeArrowheads="1"/>
                    </pic:cNvPicPr>
                  </pic:nvPicPr>
                  <pic:blipFill>
                    <a:blip r:embed="rId23" cstate="print"/>
                    <a:srcRect/>
                    <a:stretch>
                      <a:fillRect/>
                    </a:stretch>
                  </pic:blipFill>
                  <pic:spPr bwMode="auto">
                    <a:xfrm>
                      <a:off x="0" y="0"/>
                      <a:ext cx="1624965" cy="1424940"/>
                    </a:xfrm>
                    <a:prstGeom prst="rect">
                      <a:avLst/>
                    </a:prstGeom>
                    <a:noFill/>
                    <a:ln w="12700">
                      <a:solidFill>
                        <a:srgbClr val="000000"/>
                      </a:solidFill>
                      <a:miter lim="800000"/>
                      <a:headEnd/>
                      <a:tailEnd/>
                    </a:ln>
                  </pic:spPr>
                </pic:pic>
              </a:graphicData>
            </a:graphic>
          </wp:anchor>
        </w:drawing>
      </w:r>
    </w:p>
    <w:p w:rsidR="004A7086" w:rsidRDefault="004A7086" w:rsidP="004A7086">
      <w:pPr>
        <w:jc w:val="both"/>
      </w:pPr>
    </w:p>
    <w:p w:rsidR="004A7086" w:rsidRDefault="004A7086" w:rsidP="004A7086">
      <w:pPr>
        <w:jc w:val="both"/>
      </w:pPr>
    </w:p>
    <w:p w:rsidR="004A7086" w:rsidRDefault="004A7086" w:rsidP="004A7086">
      <w:pPr>
        <w:jc w:val="both"/>
      </w:pPr>
    </w:p>
    <w:p w:rsidR="004A7086" w:rsidRDefault="004A7086" w:rsidP="004A7086">
      <w:pPr>
        <w:jc w:val="both"/>
      </w:pPr>
    </w:p>
    <w:p w:rsidR="004A7086" w:rsidRDefault="004A7086" w:rsidP="004A7086">
      <w:pPr>
        <w:jc w:val="both"/>
      </w:pPr>
    </w:p>
    <w:p w:rsidR="004A7086" w:rsidRDefault="005C34F8" w:rsidP="004A7086">
      <w:pPr>
        <w:jc w:val="both"/>
      </w:pPr>
      <w:r w:rsidRPr="005C34F8">
        <w:rPr>
          <w:rFonts w:cs="Calibri"/>
          <w:noProof/>
          <w:sz w:val="24"/>
          <w:szCs w:val="24"/>
          <w:lang w:val="en-US" w:eastAsia="zh-CN" w:bidi="th-TH"/>
        </w:rPr>
        <w:pict>
          <v:shape id="_x0000_s1139" type="#_x0000_t32" style="position:absolute;left:0;text-align:left;margin-left:6.55pt;margin-top:8.1pt;width:437.1pt;height:2.5pt;z-index:251672064" o:connectortype="straight" strokecolor="#5f497a [2407]" strokeweight="3pt">
            <v:shadow type="perspective" color="#3f3151" opacity=".5" offset="1pt" offset2="-1pt"/>
          </v:shape>
        </w:pict>
      </w:r>
    </w:p>
    <w:p w:rsidR="004A7086" w:rsidRPr="00B97523" w:rsidRDefault="004A7086" w:rsidP="004A7086">
      <w:pPr>
        <w:jc w:val="both"/>
      </w:pPr>
    </w:p>
    <w:p w:rsidR="004A7086" w:rsidRDefault="004A7086" w:rsidP="005B3055">
      <w:pPr>
        <w:pStyle w:val="Heading3"/>
      </w:pPr>
    </w:p>
    <w:p w:rsidR="00AB79D4" w:rsidRPr="005B3055" w:rsidRDefault="005C34F8" w:rsidP="005B3055">
      <w:pPr>
        <w:pStyle w:val="Heading3"/>
      </w:pPr>
      <w:r>
        <w:rPr>
          <w:noProof/>
          <w:lang w:val="en-US" w:eastAsia="zh-CN" w:bidi="th-TH"/>
        </w:rPr>
        <w:pict>
          <v:shape id="_x0000_s1141" type="#_x0000_t32" style="position:absolute;margin-left:3.2pt;margin-top:3.85pt;width:437.1pt;height:0;z-index:251674112" o:connectortype="straight" strokecolor="#5f497a [2407]" strokeweight="3pt">
            <v:shadow type="perspective" color="#3f3151" opacity=".5" offset="1pt" offset2="-1pt"/>
          </v:shape>
        </w:pict>
      </w:r>
      <w:r w:rsidR="005B3055">
        <w:t>Recommended Readings</w:t>
      </w:r>
    </w:p>
    <w:p w:rsidR="001D1CD7" w:rsidRDefault="001D1CD7" w:rsidP="00581121">
      <w:pPr>
        <w:jc w:val="both"/>
      </w:pPr>
      <w:r>
        <w:t xml:space="preserve">For further information about the </w:t>
      </w:r>
      <w:r w:rsidR="002E2C3F">
        <w:t>development</w:t>
      </w:r>
      <w:r>
        <w:t xml:space="preserve"> and context of RDA see the recommended readings listed in </w:t>
      </w:r>
      <w:r w:rsidR="004223A1">
        <w:t>Appendix 1 of the</w:t>
      </w:r>
      <w:r>
        <w:t xml:space="preserve"> Training Handbook</w:t>
      </w:r>
    </w:p>
    <w:p w:rsidR="00987ED6" w:rsidRPr="0025763F" w:rsidRDefault="00987ED6" w:rsidP="00581121">
      <w:pPr>
        <w:jc w:val="both"/>
        <w:sectPr w:rsidR="00987ED6" w:rsidRPr="0025763F" w:rsidSect="00BF3691">
          <w:headerReference w:type="default" r:id="rId24"/>
          <w:footerReference w:type="first" r:id="rId25"/>
          <w:pgSz w:w="11906" w:h="16838"/>
          <w:pgMar w:top="1440" w:right="1440" w:bottom="1440" w:left="1440" w:header="708" w:footer="708" w:gutter="0"/>
          <w:cols w:space="708"/>
          <w:titlePg/>
          <w:docGrid w:linePitch="360"/>
        </w:sectPr>
      </w:pPr>
    </w:p>
    <w:p w:rsidR="004A7086" w:rsidRDefault="005C34F8" w:rsidP="004A7086">
      <w:pPr>
        <w:jc w:val="both"/>
      </w:pPr>
      <w:r>
        <w:rPr>
          <w:noProof/>
          <w:lang w:val="en-US" w:eastAsia="zh-CN" w:bidi="th-TH"/>
        </w:rPr>
        <w:lastRenderedPageBreak/>
        <w:pict>
          <v:shape id="_x0000_s1124" type="#_x0000_t32" style="position:absolute;left:0;text-align:left;margin-left:5.9pt;margin-top:20.2pt;width:437.1pt;height:0;z-index:251664896" o:connectortype="straight" strokecolor="#5f497a [2407]" strokeweight="3pt">
            <v:shadow type="perspective" color="#3f3151" opacity=".5" offset="1pt" offset2="-1pt"/>
          </v:shape>
        </w:pict>
      </w:r>
    </w:p>
    <w:p w:rsidR="004A7086" w:rsidRPr="00B97523" w:rsidRDefault="004A7086" w:rsidP="00581121">
      <w:pPr>
        <w:jc w:val="both"/>
      </w:pPr>
    </w:p>
    <w:sectPr w:rsidR="004A7086" w:rsidRPr="00B97523" w:rsidSect="00987ED6">
      <w:type w:val="continuous"/>
      <w:pgSz w:w="11906" w:h="16838"/>
      <w:pgMar w:top="1440" w:right="1440" w:bottom="1440" w:left="1440" w:header="708" w:footer="708" w:gutter="0"/>
      <w:cols w:num="2" w:space="720" w:equalWidth="0">
        <w:col w:w="5776" w:space="720"/>
        <w:col w:w="25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5E" w:rsidRDefault="00DD305E">
      <w:pPr>
        <w:spacing w:after="0" w:line="240" w:lineRule="auto"/>
      </w:pPr>
      <w:r>
        <w:separator/>
      </w:r>
    </w:p>
  </w:endnote>
  <w:endnote w:type="continuationSeparator" w:id="0">
    <w:p w:rsidR="00DD305E" w:rsidRDefault="00DD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5E" w:rsidRDefault="00DD305E" w:rsidP="000B3CBF">
    <w:pPr>
      <w:pStyle w:val="Footer"/>
      <w:jc w:val="center"/>
    </w:pPr>
    <w:r w:rsidRPr="00BF3691">
      <w:rPr>
        <w:noProof/>
        <w:lang w:val="en-US" w:eastAsia="zh-CN" w:bidi="th-TH"/>
      </w:rPr>
      <w:drawing>
        <wp:anchor distT="0" distB="0" distL="114300" distR="114300" simplePos="0" relativeHeight="251661312"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4"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r w:rsidRPr="00BF3691">
      <w:rPr>
        <w:noProof/>
        <w:lang w:val="en-US" w:eastAsia="zh-CN" w:bidi="th-TH"/>
      </w:rPr>
      <w:drawing>
        <wp:anchor distT="0" distB="0" distL="114300" distR="114300" simplePos="0" relativeHeight="251659264" behindDoc="1" locked="1" layoutInCell="1" allowOverlap="1">
          <wp:simplePos x="0" y="0"/>
          <wp:positionH relativeFrom="page">
            <wp:posOffset>0</wp:posOffset>
          </wp:positionH>
          <wp:positionV relativeFrom="page">
            <wp:posOffset>9563100</wp:posOffset>
          </wp:positionV>
          <wp:extent cx="1267460" cy="1123950"/>
          <wp:effectExtent l="19050" t="0" r="8890" b="0"/>
          <wp:wrapNone/>
          <wp:docPr id="1"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3950"/>
                  </a:xfrm>
                  <a:prstGeom prst="rect">
                    <a:avLst/>
                  </a:prstGeom>
                </pic:spPr>
              </pic:pic>
            </a:graphicData>
          </a:graphic>
        </wp:anchor>
      </w:drawing>
    </w:r>
    <w:r>
      <w:t>Teaching RDA (National Library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5E" w:rsidRDefault="00DD305E">
      <w:pPr>
        <w:spacing w:after="0" w:line="240" w:lineRule="auto"/>
      </w:pPr>
      <w:r>
        <w:separator/>
      </w:r>
    </w:p>
  </w:footnote>
  <w:footnote w:type="continuationSeparator" w:id="0">
    <w:p w:rsidR="00DD305E" w:rsidRDefault="00DD3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5E" w:rsidRDefault="00DD305E">
    <w:pPr>
      <w:pStyle w:val="Header"/>
    </w:pPr>
    <w:r>
      <w:t xml:space="preserve">Page </w:t>
    </w:r>
    <w:r w:rsidR="005C34F8">
      <w:rPr>
        <w:b/>
        <w:sz w:val="24"/>
        <w:szCs w:val="24"/>
      </w:rPr>
      <w:fldChar w:fldCharType="begin"/>
    </w:r>
    <w:r>
      <w:rPr>
        <w:b/>
      </w:rPr>
      <w:instrText xml:space="preserve"> PAGE </w:instrText>
    </w:r>
    <w:r w:rsidR="005C34F8">
      <w:rPr>
        <w:b/>
        <w:sz w:val="24"/>
        <w:szCs w:val="24"/>
      </w:rPr>
      <w:fldChar w:fldCharType="separate"/>
    </w:r>
    <w:r w:rsidR="008E728B">
      <w:rPr>
        <w:b/>
        <w:noProof/>
      </w:rPr>
      <w:t>9</w:t>
    </w:r>
    <w:r w:rsidR="005C34F8">
      <w:rPr>
        <w:b/>
        <w:sz w:val="24"/>
        <w:szCs w:val="24"/>
      </w:rPr>
      <w:fldChar w:fldCharType="end"/>
    </w:r>
    <w:r>
      <w:t xml:space="preserve"> of </w:t>
    </w:r>
    <w:r w:rsidR="005C34F8">
      <w:rPr>
        <w:b/>
        <w:sz w:val="24"/>
        <w:szCs w:val="24"/>
      </w:rPr>
      <w:fldChar w:fldCharType="begin"/>
    </w:r>
    <w:r>
      <w:rPr>
        <w:b/>
      </w:rPr>
      <w:instrText xml:space="preserve"> NUMPAGES  </w:instrText>
    </w:r>
    <w:r w:rsidR="005C34F8">
      <w:rPr>
        <w:b/>
        <w:sz w:val="24"/>
        <w:szCs w:val="24"/>
      </w:rPr>
      <w:fldChar w:fldCharType="separate"/>
    </w:r>
    <w:r w:rsidR="008E728B">
      <w:rPr>
        <w:b/>
        <w:noProof/>
      </w:rPr>
      <w:t>9</w:t>
    </w:r>
    <w:r w:rsidR="005C34F8">
      <w:rPr>
        <w:b/>
        <w:sz w:val="24"/>
        <w:szCs w:val="24"/>
      </w:rPr>
      <w:fldChar w:fldCharType="end"/>
    </w:r>
    <w:r>
      <w:rPr>
        <w:b/>
        <w:sz w:val="24"/>
        <w:szCs w:val="24"/>
      </w:rPr>
      <w:tab/>
      <w:t>Teaching RDA: Module 1</w:t>
    </w:r>
    <w:r>
      <w:rPr>
        <w:b/>
        <w:sz w:val="24"/>
        <w:szCs w:val="24"/>
      </w:rPr>
      <w:tab/>
      <w:t>September 2012</w:t>
    </w:r>
    <w:r>
      <w:rPr>
        <w:b/>
        <w:sz w:val="24"/>
        <w:szCs w:val="24"/>
      </w:rPr>
      <w:tab/>
    </w:r>
  </w:p>
  <w:p w:rsidR="00DD305E" w:rsidRDefault="00DD3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E9"/>
    <w:multiLevelType w:val="hybridMultilevel"/>
    <w:tmpl w:val="C5782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7D3720"/>
    <w:multiLevelType w:val="hybridMultilevel"/>
    <w:tmpl w:val="36A0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43979"/>
    <w:multiLevelType w:val="multilevel"/>
    <w:tmpl w:val="4B58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95BE1"/>
    <w:multiLevelType w:val="hybridMultilevel"/>
    <w:tmpl w:val="F444788A"/>
    <w:lvl w:ilvl="0" w:tplc="8FE4B3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3FD3"/>
    <w:multiLevelType w:val="hybridMultilevel"/>
    <w:tmpl w:val="6CC08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522F68"/>
    <w:multiLevelType w:val="hybridMultilevel"/>
    <w:tmpl w:val="E92AA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C66DE9"/>
    <w:multiLevelType w:val="hybridMultilevel"/>
    <w:tmpl w:val="02886F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C70093"/>
    <w:multiLevelType w:val="hybridMultilevel"/>
    <w:tmpl w:val="DE621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BB5E93"/>
    <w:multiLevelType w:val="hybridMultilevel"/>
    <w:tmpl w:val="FEA81DBA"/>
    <w:lvl w:ilvl="0" w:tplc="8FE4B3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82B26"/>
    <w:multiLevelType w:val="hybridMultilevel"/>
    <w:tmpl w:val="7962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90050"/>
    <w:multiLevelType w:val="hybridMultilevel"/>
    <w:tmpl w:val="FC4E033C"/>
    <w:lvl w:ilvl="0" w:tplc="467686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71DDD"/>
    <w:multiLevelType w:val="hybridMultilevel"/>
    <w:tmpl w:val="FE4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42AF9"/>
    <w:multiLevelType w:val="hybridMultilevel"/>
    <w:tmpl w:val="589E3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B7D4B"/>
    <w:multiLevelType w:val="hybridMultilevel"/>
    <w:tmpl w:val="CFD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84680"/>
    <w:multiLevelType w:val="hybridMultilevel"/>
    <w:tmpl w:val="4D16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620C4"/>
    <w:multiLevelType w:val="hybridMultilevel"/>
    <w:tmpl w:val="589E3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190101"/>
    <w:multiLevelType w:val="hybridMultilevel"/>
    <w:tmpl w:val="80E8C5A2"/>
    <w:lvl w:ilvl="0" w:tplc="8FE4B3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E09B7"/>
    <w:multiLevelType w:val="hybridMultilevel"/>
    <w:tmpl w:val="C3A069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7"/>
  </w:num>
  <w:num w:numId="3">
    <w:abstractNumId w:val="7"/>
  </w:num>
  <w:num w:numId="4">
    <w:abstractNumId w:val="0"/>
  </w:num>
  <w:num w:numId="5">
    <w:abstractNumId w:val="5"/>
  </w:num>
  <w:num w:numId="6">
    <w:abstractNumId w:val="12"/>
  </w:num>
  <w:num w:numId="7">
    <w:abstractNumId w:val="15"/>
  </w:num>
  <w:num w:numId="8">
    <w:abstractNumId w:val="4"/>
  </w:num>
  <w:num w:numId="9">
    <w:abstractNumId w:val="14"/>
  </w:num>
  <w:num w:numId="10">
    <w:abstractNumId w:val="1"/>
  </w:num>
  <w:num w:numId="11">
    <w:abstractNumId w:val="10"/>
  </w:num>
  <w:num w:numId="12">
    <w:abstractNumId w:val="3"/>
  </w:num>
  <w:num w:numId="13">
    <w:abstractNumId w:val="11"/>
  </w:num>
  <w:num w:numId="14">
    <w:abstractNumId w:val="13"/>
  </w:num>
  <w:num w:numId="15">
    <w:abstractNumId w:val="9"/>
  </w:num>
  <w:num w:numId="16">
    <w:abstractNumId w:val="8"/>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6800"/>
    <w:rsid w:val="00010CC6"/>
    <w:rsid w:val="00064798"/>
    <w:rsid w:val="00065D65"/>
    <w:rsid w:val="000715FE"/>
    <w:rsid w:val="00076FFF"/>
    <w:rsid w:val="00077CF2"/>
    <w:rsid w:val="00081131"/>
    <w:rsid w:val="0008234A"/>
    <w:rsid w:val="00085A7F"/>
    <w:rsid w:val="000B3CBF"/>
    <w:rsid w:val="000B42A7"/>
    <w:rsid w:val="000D4396"/>
    <w:rsid w:val="000E2B73"/>
    <w:rsid w:val="000E3D18"/>
    <w:rsid w:val="000E613D"/>
    <w:rsid w:val="000F52FD"/>
    <w:rsid w:val="000F6CFA"/>
    <w:rsid w:val="000F6EF6"/>
    <w:rsid w:val="000F7C92"/>
    <w:rsid w:val="00101479"/>
    <w:rsid w:val="0011518D"/>
    <w:rsid w:val="00120F50"/>
    <w:rsid w:val="00124EE6"/>
    <w:rsid w:val="00127C73"/>
    <w:rsid w:val="001334CB"/>
    <w:rsid w:val="0013652B"/>
    <w:rsid w:val="00136B60"/>
    <w:rsid w:val="00137980"/>
    <w:rsid w:val="00163545"/>
    <w:rsid w:val="001729E1"/>
    <w:rsid w:val="001777D8"/>
    <w:rsid w:val="00191C53"/>
    <w:rsid w:val="001C1022"/>
    <w:rsid w:val="001C15E5"/>
    <w:rsid w:val="001C36DE"/>
    <w:rsid w:val="001D1867"/>
    <w:rsid w:val="001D1CD7"/>
    <w:rsid w:val="001F4579"/>
    <w:rsid w:val="002003CA"/>
    <w:rsid w:val="00203E68"/>
    <w:rsid w:val="00205C13"/>
    <w:rsid w:val="00206996"/>
    <w:rsid w:val="002140E3"/>
    <w:rsid w:val="00215909"/>
    <w:rsid w:val="0021737E"/>
    <w:rsid w:val="00223098"/>
    <w:rsid w:val="00225649"/>
    <w:rsid w:val="00242538"/>
    <w:rsid w:val="0024566F"/>
    <w:rsid w:val="0025763F"/>
    <w:rsid w:val="00260A45"/>
    <w:rsid w:val="0026683B"/>
    <w:rsid w:val="00275FF0"/>
    <w:rsid w:val="00276AAC"/>
    <w:rsid w:val="00280F10"/>
    <w:rsid w:val="00281C02"/>
    <w:rsid w:val="00283E63"/>
    <w:rsid w:val="00297263"/>
    <w:rsid w:val="002A0FBC"/>
    <w:rsid w:val="002A3D67"/>
    <w:rsid w:val="002B4C36"/>
    <w:rsid w:val="002C51B0"/>
    <w:rsid w:val="002C589E"/>
    <w:rsid w:val="002D4212"/>
    <w:rsid w:val="002D522F"/>
    <w:rsid w:val="002E2C3F"/>
    <w:rsid w:val="002E3D3C"/>
    <w:rsid w:val="002F0F21"/>
    <w:rsid w:val="002F7F0C"/>
    <w:rsid w:val="002F7FF1"/>
    <w:rsid w:val="00326246"/>
    <w:rsid w:val="003362C8"/>
    <w:rsid w:val="00342860"/>
    <w:rsid w:val="00347687"/>
    <w:rsid w:val="00355AF2"/>
    <w:rsid w:val="00373328"/>
    <w:rsid w:val="003920A2"/>
    <w:rsid w:val="00392DD2"/>
    <w:rsid w:val="0039560C"/>
    <w:rsid w:val="00395B17"/>
    <w:rsid w:val="003B0039"/>
    <w:rsid w:val="003B1856"/>
    <w:rsid w:val="003B4270"/>
    <w:rsid w:val="003D1CD7"/>
    <w:rsid w:val="003F3018"/>
    <w:rsid w:val="003F57CA"/>
    <w:rsid w:val="00413160"/>
    <w:rsid w:val="00417CA1"/>
    <w:rsid w:val="004223A1"/>
    <w:rsid w:val="004228E0"/>
    <w:rsid w:val="00434416"/>
    <w:rsid w:val="0049618B"/>
    <w:rsid w:val="004A22B2"/>
    <w:rsid w:val="004A7086"/>
    <w:rsid w:val="004B08E2"/>
    <w:rsid w:val="004C4695"/>
    <w:rsid w:val="004C6286"/>
    <w:rsid w:val="004D0BA9"/>
    <w:rsid w:val="004D31FB"/>
    <w:rsid w:val="004E6F2C"/>
    <w:rsid w:val="004E760F"/>
    <w:rsid w:val="004F0807"/>
    <w:rsid w:val="004F2AB2"/>
    <w:rsid w:val="004F359F"/>
    <w:rsid w:val="004F6BF0"/>
    <w:rsid w:val="00510E5B"/>
    <w:rsid w:val="00512227"/>
    <w:rsid w:val="00513D7A"/>
    <w:rsid w:val="005179BB"/>
    <w:rsid w:val="00521410"/>
    <w:rsid w:val="0052309D"/>
    <w:rsid w:val="00533B83"/>
    <w:rsid w:val="0054155C"/>
    <w:rsid w:val="00552975"/>
    <w:rsid w:val="00555306"/>
    <w:rsid w:val="0056180C"/>
    <w:rsid w:val="00567D41"/>
    <w:rsid w:val="005710DC"/>
    <w:rsid w:val="0057724A"/>
    <w:rsid w:val="00581121"/>
    <w:rsid w:val="00583D5F"/>
    <w:rsid w:val="00584DA7"/>
    <w:rsid w:val="00593AEC"/>
    <w:rsid w:val="005A0BB5"/>
    <w:rsid w:val="005A26D0"/>
    <w:rsid w:val="005A3A95"/>
    <w:rsid w:val="005A6070"/>
    <w:rsid w:val="005B3055"/>
    <w:rsid w:val="005C34F8"/>
    <w:rsid w:val="005D4A7E"/>
    <w:rsid w:val="005D7FFC"/>
    <w:rsid w:val="005E037A"/>
    <w:rsid w:val="005E3328"/>
    <w:rsid w:val="005E50CE"/>
    <w:rsid w:val="00617B78"/>
    <w:rsid w:val="00622540"/>
    <w:rsid w:val="00624FC2"/>
    <w:rsid w:val="006323F3"/>
    <w:rsid w:val="0064524D"/>
    <w:rsid w:val="00655446"/>
    <w:rsid w:val="00655C0E"/>
    <w:rsid w:val="0066494F"/>
    <w:rsid w:val="006801B2"/>
    <w:rsid w:val="0068561C"/>
    <w:rsid w:val="006909C4"/>
    <w:rsid w:val="006B342C"/>
    <w:rsid w:val="006B4E48"/>
    <w:rsid w:val="006B56B7"/>
    <w:rsid w:val="006D00BC"/>
    <w:rsid w:val="006D2818"/>
    <w:rsid w:val="006D617A"/>
    <w:rsid w:val="006E0C9F"/>
    <w:rsid w:val="006E7E3D"/>
    <w:rsid w:val="006F0C99"/>
    <w:rsid w:val="0070743E"/>
    <w:rsid w:val="007152E2"/>
    <w:rsid w:val="00744DC2"/>
    <w:rsid w:val="0075368B"/>
    <w:rsid w:val="007566B7"/>
    <w:rsid w:val="007726A1"/>
    <w:rsid w:val="00783C29"/>
    <w:rsid w:val="00786616"/>
    <w:rsid w:val="0079309C"/>
    <w:rsid w:val="00793CF7"/>
    <w:rsid w:val="007A0BCA"/>
    <w:rsid w:val="007A23A9"/>
    <w:rsid w:val="007A255B"/>
    <w:rsid w:val="007A474B"/>
    <w:rsid w:val="007A52EB"/>
    <w:rsid w:val="007D33EE"/>
    <w:rsid w:val="007E756E"/>
    <w:rsid w:val="007F16FC"/>
    <w:rsid w:val="007F45A6"/>
    <w:rsid w:val="007F4BCF"/>
    <w:rsid w:val="007F55E9"/>
    <w:rsid w:val="007F78C2"/>
    <w:rsid w:val="00801F0C"/>
    <w:rsid w:val="00816462"/>
    <w:rsid w:val="0083238A"/>
    <w:rsid w:val="00832EA4"/>
    <w:rsid w:val="00850DDD"/>
    <w:rsid w:val="008754A5"/>
    <w:rsid w:val="00876AD2"/>
    <w:rsid w:val="00876BA4"/>
    <w:rsid w:val="00880B95"/>
    <w:rsid w:val="008848E4"/>
    <w:rsid w:val="008900EE"/>
    <w:rsid w:val="008A3126"/>
    <w:rsid w:val="008B5CFE"/>
    <w:rsid w:val="008C1031"/>
    <w:rsid w:val="008C27D5"/>
    <w:rsid w:val="008C74B5"/>
    <w:rsid w:val="008E5D8A"/>
    <w:rsid w:val="008E728B"/>
    <w:rsid w:val="008F6F58"/>
    <w:rsid w:val="0090335E"/>
    <w:rsid w:val="009075C5"/>
    <w:rsid w:val="00914F46"/>
    <w:rsid w:val="00920C7D"/>
    <w:rsid w:val="00921FA7"/>
    <w:rsid w:val="00922B54"/>
    <w:rsid w:val="0092625B"/>
    <w:rsid w:val="00933527"/>
    <w:rsid w:val="00945F0B"/>
    <w:rsid w:val="009519C2"/>
    <w:rsid w:val="009545A5"/>
    <w:rsid w:val="00954774"/>
    <w:rsid w:val="00960C26"/>
    <w:rsid w:val="0096376B"/>
    <w:rsid w:val="009677CC"/>
    <w:rsid w:val="00967D84"/>
    <w:rsid w:val="00971FF2"/>
    <w:rsid w:val="00976BAE"/>
    <w:rsid w:val="009807FD"/>
    <w:rsid w:val="00983AE1"/>
    <w:rsid w:val="00987ED6"/>
    <w:rsid w:val="0099159B"/>
    <w:rsid w:val="009E0C2D"/>
    <w:rsid w:val="009E1C51"/>
    <w:rsid w:val="009F1AC8"/>
    <w:rsid w:val="009F4502"/>
    <w:rsid w:val="00A0494F"/>
    <w:rsid w:val="00A108C7"/>
    <w:rsid w:val="00A14FA6"/>
    <w:rsid w:val="00A24330"/>
    <w:rsid w:val="00A31E39"/>
    <w:rsid w:val="00A35CED"/>
    <w:rsid w:val="00A37FBA"/>
    <w:rsid w:val="00A47518"/>
    <w:rsid w:val="00A659D6"/>
    <w:rsid w:val="00A66A24"/>
    <w:rsid w:val="00A7195E"/>
    <w:rsid w:val="00A9729F"/>
    <w:rsid w:val="00AA256F"/>
    <w:rsid w:val="00AB17D6"/>
    <w:rsid w:val="00AB68AF"/>
    <w:rsid w:val="00AB79D4"/>
    <w:rsid w:val="00AC7141"/>
    <w:rsid w:val="00AD56C8"/>
    <w:rsid w:val="00AD7B0C"/>
    <w:rsid w:val="00AF1AED"/>
    <w:rsid w:val="00B0039C"/>
    <w:rsid w:val="00B026F0"/>
    <w:rsid w:val="00B03805"/>
    <w:rsid w:val="00B049C5"/>
    <w:rsid w:val="00B0505D"/>
    <w:rsid w:val="00B259EA"/>
    <w:rsid w:val="00B321EC"/>
    <w:rsid w:val="00B52815"/>
    <w:rsid w:val="00B5310F"/>
    <w:rsid w:val="00B61667"/>
    <w:rsid w:val="00B62175"/>
    <w:rsid w:val="00B9582C"/>
    <w:rsid w:val="00B95F73"/>
    <w:rsid w:val="00B97523"/>
    <w:rsid w:val="00B978B4"/>
    <w:rsid w:val="00BB3A03"/>
    <w:rsid w:val="00BC1F01"/>
    <w:rsid w:val="00BC4FC9"/>
    <w:rsid w:val="00BF3691"/>
    <w:rsid w:val="00BF650F"/>
    <w:rsid w:val="00C23D7C"/>
    <w:rsid w:val="00C30014"/>
    <w:rsid w:val="00C31F25"/>
    <w:rsid w:val="00C36FDA"/>
    <w:rsid w:val="00C533E1"/>
    <w:rsid w:val="00C73A97"/>
    <w:rsid w:val="00C91086"/>
    <w:rsid w:val="00C96893"/>
    <w:rsid w:val="00C96DE4"/>
    <w:rsid w:val="00CB14F9"/>
    <w:rsid w:val="00CB20F7"/>
    <w:rsid w:val="00CD1C47"/>
    <w:rsid w:val="00CE10EE"/>
    <w:rsid w:val="00CF2F47"/>
    <w:rsid w:val="00CF6192"/>
    <w:rsid w:val="00D00A1D"/>
    <w:rsid w:val="00D0363E"/>
    <w:rsid w:val="00D20B14"/>
    <w:rsid w:val="00D25D7E"/>
    <w:rsid w:val="00D57746"/>
    <w:rsid w:val="00D75060"/>
    <w:rsid w:val="00D93C4B"/>
    <w:rsid w:val="00DA6A0D"/>
    <w:rsid w:val="00DB7DF7"/>
    <w:rsid w:val="00DC1066"/>
    <w:rsid w:val="00DC1773"/>
    <w:rsid w:val="00DD305E"/>
    <w:rsid w:val="00DE5905"/>
    <w:rsid w:val="00DF6113"/>
    <w:rsid w:val="00DF7E39"/>
    <w:rsid w:val="00E01306"/>
    <w:rsid w:val="00E05145"/>
    <w:rsid w:val="00E16ECB"/>
    <w:rsid w:val="00E22191"/>
    <w:rsid w:val="00E2498A"/>
    <w:rsid w:val="00E255FD"/>
    <w:rsid w:val="00E25768"/>
    <w:rsid w:val="00E35ED2"/>
    <w:rsid w:val="00E5102F"/>
    <w:rsid w:val="00E62617"/>
    <w:rsid w:val="00E64F72"/>
    <w:rsid w:val="00E661B3"/>
    <w:rsid w:val="00E85101"/>
    <w:rsid w:val="00EA3794"/>
    <w:rsid w:val="00EA4046"/>
    <w:rsid w:val="00EA6033"/>
    <w:rsid w:val="00EB542E"/>
    <w:rsid w:val="00EC6722"/>
    <w:rsid w:val="00ED6BDE"/>
    <w:rsid w:val="00EE6E57"/>
    <w:rsid w:val="00EF3BEE"/>
    <w:rsid w:val="00EF567B"/>
    <w:rsid w:val="00F12A3D"/>
    <w:rsid w:val="00F166BF"/>
    <w:rsid w:val="00F16E0D"/>
    <w:rsid w:val="00F23B80"/>
    <w:rsid w:val="00F2421A"/>
    <w:rsid w:val="00F3060C"/>
    <w:rsid w:val="00F31BA3"/>
    <w:rsid w:val="00F41ED5"/>
    <w:rsid w:val="00F46800"/>
    <w:rsid w:val="00F55E70"/>
    <w:rsid w:val="00F57C5F"/>
    <w:rsid w:val="00F60FE9"/>
    <w:rsid w:val="00F659A9"/>
    <w:rsid w:val="00F827B2"/>
    <w:rsid w:val="00F82E6C"/>
    <w:rsid w:val="00F92F8D"/>
    <w:rsid w:val="00F93B09"/>
    <w:rsid w:val="00F945F9"/>
    <w:rsid w:val="00FA55D3"/>
    <w:rsid w:val="00FA63EE"/>
    <w:rsid w:val="00FB1716"/>
    <w:rsid w:val="00FB5D55"/>
    <w:rsid w:val="00FB708B"/>
    <w:rsid w:val="00FD4723"/>
    <w:rsid w:val="00FD5FF8"/>
    <w:rsid w:val="00FF5535"/>
    <w:rsid w:val="00FF6EC4"/>
    <w:rsid w:val="00FF77B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46">
      <o:colormenu v:ext="edit" strokecolor="none [2405]"/>
    </o:shapedefaults>
    <o:shapelayout v:ext="edit">
      <o:idmap v:ext="edit" data="1"/>
      <o:rules v:ext="edit">
        <o:r id="V:Rule21" type="connector" idref="#_x0000_s1123"/>
        <o:r id="V:Rule22" type="connector" idref="#_x0000_s1059"/>
        <o:r id="V:Rule23" type="connector" idref="#_x0000_s1044"/>
        <o:r id="V:Rule24" type="connector" idref="#_x0000_s1073"/>
        <o:r id="V:Rule25" type="connector" idref="#_x0000_s1035"/>
        <o:r id="V:Rule26" type="connector" idref="#_x0000_s1115"/>
        <o:r id="V:Rule27" type="connector" idref="#_x0000_s1075"/>
        <o:r id="V:Rule28" type="connector" idref="#_x0000_s1116"/>
        <o:r id="V:Rule29" type="connector" idref="#_x0000_s1027"/>
        <o:r id="V:Rule30" type="connector" idref="#_x0000_s1117"/>
        <o:r id="V:Rule31" type="connector" idref="#_x0000_s1029"/>
        <o:r id="V:Rule32" type="connector" idref="#_x0000_s1112"/>
        <o:r id="V:Rule33" type="connector" idref="#_x0000_s1124"/>
        <o:r id="V:Rule34" type="connector" idref="#_x0000_s1119"/>
        <o:r id="V:Rule35" type="connector" idref="#_x0000_s1139"/>
        <o:r id="V:Rule36" type="connector" idref="#_x0000_s1028"/>
        <o:r id="V:Rule37" type="connector" idref="#_x0000_s1077"/>
        <o:r id="V:Rule38" type="connector" idref="#_x0000_s1032"/>
        <o:r id="V:Rule39" type="connector" idref="#_x0000_s1135"/>
        <o:r id="V:Rule40"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7"/>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2A3D67"/>
    <w:pPr>
      <w:keepNext/>
      <w:shd w:val="clear" w:color="auto" w:fill="7F7F7F"/>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6AD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F77B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62175"/>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2A3D67"/>
    <w:pPr>
      <w:spacing w:before="240" w:after="60"/>
      <w:ind w:left="21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0D439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800"/>
    <w:pPr>
      <w:tabs>
        <w:tab w:val="center" w:pos="4513"/>
        <w:tab w:val="right" w:pos="9026"/>
      </w:tabs>
    </w:pPr>
  </w:style>
  <w:style w:type="character" w:customStyle="1" w:styleId="FooterChar">
    <w:name w:val="Footer Char"/>
    <w:basedOn w:val="DefaultParagraphFont"/>
    <w:link w:val="Footer"/>
    <w:uiPriority w:val="99"/>
    <w:semiHidden/>
    <w:rsid w:val="00F46800"/>
    <w:rPr>
      <w:rFonts w:ascii="Calibri" w:eastAsia="Calibri" w:hAnsi="Calibri" w:cs="Times New Roman"/>
    </w:rPr>
  </w:style>
  <w:style w:type="character" w:customStyle="1" w:styleId="Heading1Char">
    <w:name w:val="Heading 1 Char"/>
    <w:basedOn w:val="DefaultParagraphFont"/>
    <w:link w:val="Heading1"/>
    <w:uiPriority w:val="9"/>
    <w:rsid w:val="002A3D67"/>
    <w:rPr>
      <w:rFonts w:ascii="Cambria" w:eastAsia="Times New Roman" w:hAnsi="Cambria" w:cs="Times New Roman"/>
      <w:b/>
      <w:bCs/>
      <w:kern w:val="32"/>
      <w:sz w:val="32"/>
      <w:szCs w:val="32"/>
      <w:shd w:val="clear" w:color="auto" w:fill="7F7F7F"/>
      <w:lang w:eastAsia="en-US"/>
    </w:rPr>
  </w:style>
  <w:style w:type="character" w:customStyle="1" w:styleId="Heading2Char">
    <w:name w:val="Heading 2 Char"/>
    <w:basedOn w:val="DefaultParagraphFont"/>
    <w:link w:val="Heading2"/>
    <w:uiPriority w:val="9"/>
    <w:rsid w:val="00876AD2"/>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FF77B7"/>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B62175"/>
    <w:rPr>
      <w:rFonts w:eastAsia="Times New Roman"/>
      <w:b/>
      <w:bCs/>
      <w:sz w:val="24"/>
      <w:szCs w:val="28"/>
      <w:lang w:eastAsia="en-US"/>
    </w:rPr>
  </w:style>
  <w:style w:type="character" w:customStyle="1" w:styleId="Heading5Char">
    <w:name w:val="Heading 5 Char"/>
    <w:basedOn w:val="DefaultParagraphFont"/>
    <w:link w:val="Heading5"/>
    <w:uiPriority w:val="9"/>
    <w:rsid w:val="002A3D67"/>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A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67"/>
    <w:rPr>
      <w:rFonts w:ascii="Tahoma" w:hAnsi="Tahoma" w:cs="Tahoma"/>
      <w:sz w:val="16"/>
      <w:szCs w:val="16"/>
      <w:lang w:eastAsia="en-US"/>
    </w:rPr>
  </w:style>
  <w:style w:type="character" w:styleId="Hyperlink">
    <w:name w:val="Hyperlink"/>
    <w:basedOn w:val="DefaultParagraphFont"/>
    <w:uiPriority w:val="99"/>
    <w:unhideWhenUsed/>
    <w:rsid w:val="0075368B"/>
    <w:rPr>
      <w:color w:val="0000FF"/>
      <w:u w:val="single"/>
    </w:rPr>
  </w:style>
  <w:style w:type="paragraph" w:styleId="NormalWeb">
    <w:name w:val="Normal (Web)"/>
    <w:basedOn w:val="Normal"/>
    <w:uiPriority w:val="99"/>
    <w:semiHidden/>
    <w:unhideWhenUsed/>
    <w:rsid w:val="00FA55D3"/>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C30014"/>
    <w:rPr>
      <w:i/>
      <w:iCs/>
    </w:rPr>
  </w:style>
  <w:style w:type="character" w:styleId="Strong">
    <w:name w:val="Strong"/>
    <w:basedOn w:val="DefaultParagraphFont"/>
    <w:uiPriority w:val="22"/>
    <w:qFormat/>
    <w:rsid w:val="00C30014"/>
    <w:rPr>
      <w:b/>
      <w:bCs/>
    </w:rPr>
  </w:style>
  <w:style w:type="character" w:styleId="FollowedHyperlink">
    <w:name w:val="FollowedHyperlink"/>
    <w:basedOn w:val="DefaultParagraphFont"/>
    <w:uiPriority w:val="99"/>
    <w:semiHidden/>
    <w:unhideWhenUsed/>
    <w:rsid w:val="009807FD"/>
    <w:rPr>
      <w:color w:val="800080"/>
      <w:u w:val="single"/>
    </w:rPr>
  </w:style>
  <w:style w:type="character" w:customStyle="1" w:styleId="Heading6Char">
    <w:name w:val="Heading 6 Char"/>
    <w:basedOn w:val="DefaultParagraphFont"/>
    <w:link w:val="Heading6"/>
    <w:uiPriority w:val="9"/>
    <w:rsid w:val="000D4396"/>
    <w:rPr>
      <w:rFonts w:ascii="Calibri" w:eastAsia="Times New Roman" w:hAnsi="Calibri" w:cs="Times New Roman"/>
      <w:b/>
      <w:bCs/>
      <w:sz w:val="22"/>
      <w:szCs w:val="22"/>
      <w:lang w:eastAsia="en-US"/>
    </w:rPr>
  </w:style>
  <w:style w:type="paragraph" w:styleId="Header">
    <w:name w:val="header"/>
    <w:basedOn w:val="Normal"/>
    <w:link w:val="HeaderChar"/>
    <w:uiPriority w:val="99"/>
    <w:unhideWhenUsed/>
    <w:rsid w:val="00F3060C"/>
    <w:pPr>
      <w:tabs>
        <w:tab w:val="center" w:pos="4680"/>
        <w:tab w:val="right" w:pos="9360"/>
      </w:tabs>
    </w:pPr>
  </w:style>
  <w:style w:type="character" w:customStyle="1" w:styleId="HeaderChar">
    <w:name w:val="Header Char"/>
    <w:basedOn w:val="DefaultParagraphFont"/>
    <w:link w:val="Header"/>
    <w:uiPriority w:val="99"/>
    <w:rsid w:val="00F3060C"/>
    <w:rPr>
      <w:sz w:val="22"/>
      <w:szCs w:val="22"/>
      <w:lang w:val="en-AU" w:eastAsia="en-US" w:bidi="ar-SA"/>
    </w:rPr>
  </w:style>
  <w:style w:type="paragraph" w:styleId="Revision">
    <w:name w:val="Revision"/>
    <w:hidden/>
    <w:uiPriority w:val="99"/>
    <w:semiHidden/>
    <w:rsid w:val="007A23A9"/>
    <w:rPr>
      <w:sz w:val="22"/>
      <w:szCs w:val="22"/>
      <w:lang w:val="en-AU" w:eastAsia="en-US" w:bidi="ar-SA"/>
    </w:rPr>
  </w:style>
</w:styles>
</file>

<file path=word/webSettings.xml><?xml version="1.0" encoding="utf-8"?>
<w:webSettings xmlns:r="http://schemas.openxmlformats.org/officeDocument/2006/relationships" xmlns:w="http://schemas.openxmlformats.org/wordprocessingml/2006/main">
  <w:divs>
    <w:div w:id="27730979">
      <w:bodyDiv w:val="1"/>
      <w:marLeft w:val="0"/>
      <w:marRight w:val="0"/>
      <w:marTop w:val="0"/>
      <w:marBottom w:val="0"/>
      <w:divBdr>
        <w:top w:val="none" w:sz="0" w:space="0" w:color="auto"/>
        <w:left w:val="none" w:sz="0" w:space="0" w:color="auto"/>
        <w:bottom w:val="none" w:sz="0" w:space="0" w:color="auto"/>
        <w:right w:val="none" w:sz="0" w:space="0" w:color="auto"/>
      </w:divBdr>
    </w:div>
    <w:div w:id="66922454">
      <w:bodyDiv w:val="1"/>
      <w:marLeft w:val="0"/>
      <w:marRight w:val="0"/>
      <w:marTop w:val="0"/>
      <w:marBottom w:val="0"/>
      <w:divBdr>
        <w:top w:val="none" w:sz="0" w:space="0" w:color="auto"/>
        <w:left w:val="none" w:sz="0" w:space="0" w:color="auto"/>
        <w:bottom w:val="none" w:sz="0" w:space="0" w:color="auto"/>
        <w:right w:val="none" w:sz="0" w:space="0" w:color="auto"/>
      </w:divBdr>
    </w:div>
    <w:div w:id="75517435">
      <w:bodyDiv w:val="1"/>
      <w:marLeft w:val="0"/>
      <w:marRight w:val="0"/>
      <w:marTop w:val="0"/>
      <w:marBottom w:val="0"/>
      <w:divBdr>
        <w:top w:val="none" w:sz="0" w:space="0" w:color="auto"/>
        <w:left w:val="none" w:sz="0" w:space="0" w:color="auto"/>
        <w:bottom w:val="none" w:sz="0" w:space="0" w:color="auto"/>
        <w:right w:val="none" w:sz="0" w:space="0" w:color="auto"/>
      </w:divBdr>
    </w:div>
    <w:div w:id="99574560">
      <w:bodyDiv w:val="1"/>
      <w:marLeft w:val="0"/>
      <w:marRight w:val="0"/>
      <w:marTop w:val="0"/>
      <w:marBottom w:val="0"/>
      <w:divBdr>
        <w:top w:val="none" w:sz="0" w:space="0" w:color="auto"/>
        <w:left w:val="none" w:sz="0" w:space="0" w:color="auto"/>
        <w:bottom w:val="none" w:sz="0" w:space="0" w:color="auto"/>
        <w:right w:val="none" w:sz="0" w:space="0" w:color="auto"/>
      </w:divBdr>
    </w:div>
    <w:div w:id="212811094">
      <w:bodyDiv w:val="1"/>
      <w:marLeft w:val="0"/>
      <w:marRight w:val="0"/>
      <w:marTop w:val="0"/>
      <w:marBottom w:val="0"/>
      <w:divBdr>
        <w:top w:val="none" w:sz="0" w:space="0" w:color="auto"/>
        <w:left w:val="none" w:sz="0" w:space="0" w:color="auto"/>
        <w:bottom w:val="none" w:sz="0" w:space="0" w:color="auto"/>
        <w:right w:val="none" w:sz="0" w:space="0" w:color="auto"/>
      </w:divBdr>
    </w:div>
    <w:div w:id="263536446">
      <w:bodyDiv w:val="1"/>
      <w:marLeft w:val="0"/>
      <w:marRight w:val="0"/>
      <w:marTop w:val="0"/>
      <w:marBottom w:val="0"/>
      <w:divBdr>
        <w:top w:val="none" w:sz="0" w:space="0" w:color="auto"/>
        <w:left w:val="none" w:sz="0" w:space="0" w:color="auto"/>
        <w:bottom w:val="none" w:sz="0" w:space="0" w:color="auto"/>
        <w:right w:val="none" w:sz="0" w:space="0" w:color="auto"/>
      </w:divBdr>
      <w:divsChild>
        <w:div w:id="897086949">
          <w:marLeft w:val="0"/>
          <w:marRight w:val="0"/>
          <w:marTop w:val="0"/>
          <w:marBottom w:val="0"/>
          <w:divBdr>
            <w:top w:val="none" w:sz="0" w:space="0" w:color="auto"/>
            <w:left w:val="none" w:sz="0" w:space="0" w:color="auto"/>
            <w:bottom w:val="none" w:sz="0" w:space="0" w:color="auto"/>
            <w:right w:val="none" w:sz="0" w:space="0" w:color="auto"/>
          </w:divBdr>
        </w:div>
      </w:divsChild>
    </w:div>
    <w:div w:id="270162590">
      <w:bodyDiv w:val="1"/>
      <w:marLeft w:val="0"/>
      <w:marRight w:val="0"/>
      <w:marTop w:val="0"/>
      <w:marBottom w:val="0"/>
      <w:divBdr>
        <w:top w:val="none" w:sz="0" w:space="0" w:color="auto"/>
        <w:left w:val="none" w:sz="0" w:space="0" w:color="auto"/>
        <w:bottom w:val="none" w:sz="0" w:space="0" w:color="auto"/>
        <w:right w:val="none" w:sz="0" w:space="0" w:color="auto"/>
      </w:divBdr>
    </w:div>
    <w:div w:id="277420721">
      <w:bodyDiv w:val="1"/>
      <w:marLeft w:val="0"/>
      <w:marRight w:val="0"/>
      <w:marTop w:val="0"/>
      <w:marBottom w:val="0"/>
      <w:divBdr>
        <w:top w:val="none" w:sz="0" w:space="0" w:color="auto"/>
        <w:left w:val="none" w:sz="0" w:space="0" w:color="auto"/>
        <w:bottom w:val="none" w:sz="0" w:space="0" w:color="auto"/>
        <w:right w:val="none" w:sz="0" w:space="0" w:color="auto"/>
      </w:divBdr>
    </w:div>
    <w:div w:id="304245018">
      <w:bodyDiv w:val="1"/>
      <w:marLeft w:val="0"/>
      <w:marRight w:val="0"/>
      <w:marTop w:val="0"/>
      <w:marBottom w:val="0"/>
      <w:divBdr>
        <w:top w:val="none" w:sz="0" w:space="0" w:color="auto"/>
        <w:left w:val="none" w:sz="0" w:space="0" w:color="auto"/>
        <w:bottom w:val="none" w:sz="0" w:space="0" w:color="auto"/>
        <w:right w:val="none" w:sz="0" w:space="0" w:color="auto"/>
      </w:divBdr>
    </w:div>
    <w:div w:id="745611476">
      <w:bodyDiv w:val="1"/>
      <w:marLeft w:val="0"/>
      <w:marRight w:val="0"/>
      <w:marTop w:val="0"/>
      <w:marBottom w:val="0"/>
      <w:divBdr>
        <w:top w:val="none" w:sz="0" w:space="0" w:color="auto"/>
        <w:left w:val="none" w:sz="0" w:space="0" w:color="auto"/>
        <w:bottom w:val="none" w:sz="0" w:space="0" w:color="auto"/>
        <w:right w:val="none" w:sz="0" w:space="0" w:color="auto"/>
      </w:divBdr>
    </w:div>
    <w:div w:id="1041711876">
      <w:bodyDiv w:val="1"/>
      <w:marLeft w:val="0"/>
      <w:marRight w:val="0"/>
      <w:marTop w:val="0"/>
      <w:marBottom w:val="0"/>
      <w:divBdr>
        <w:top w:val="none" w:sz="0" w:space="0" w:color="auto"/>
        <w:left w:val="none" w:sz="0" w:space="0" w:color="auto"/>
        <w:bottom w:val="none" w:sz="0" w:space="0" w:color="auto"/>
        <w:right w:val="none" w:sz="0" w:space="0" w:color="auto"/>
      </w:divBdr>
    </w:div>
    <w:div w:id="1179151038">
      <w:bodyDiv w:val="1"/>
      <w:marLeft w:val="0"/>
      <w:marRight w:val="0"/>
      <w:marTop w:val="0"/>
      <w:marBottom w:val="0"/>
      <w:divBdr>
        <w:top w:val="none" w:sz="0" w:space="0" w:color="auto"/>
        <w:left w:val="none" w:sz="0" w:space="0" w:color="auto"/>
        <w:bottom w:val="none" w:sz="0" w:space="0" w:color="auto"/>
        <w:right w:val="none" w:sz="0" w:space="0" w:color="auto"/>
      </w:divBdr>
    </w:div>
    <w:div w:id="1338927841">
      <w:bodyDiv w:val="1"/>
      <w:marLeft w:val="0"/>
      <w:marRight w:val="0"/>
      <w:marTop w:val="0"/>
      <w:marBottom w:val="0"/>
      <w:divBdr>
        <w:top w:val="none" w:sz="0" w:space="0" w:color="auto"/>
        <w:left w:val="none" w:sz="0" w:space="0" w:color="auto"/>
        <w:bottom w:val="none" w:sz="0" w:space="0" w:color="auto"/>
        <w:right w:val="none" w:sz="0" w:space="0" w:color="auto"/>
      </w:divBdr>
    </w:div>
    <w:div w:id="1374964569">
      <w:bodyDiv w:val="1"/>
      <w:marLeft w:val="0"/>
      <w:marRight w:val="0"/>
      <w:marTop w:val="0"/>
      <w:marBottom w:val="0"/>
      <w:divBdr>
        <w:top w:val="none" w:sz="0" w:space="0" w:color="auto"/>
        <w:left w:val="none" w:sz="0" w:space="0" w:color="auto"/>
        <w:bottom w:val="none" w:sz="0" w:space="0" w:color="auto"/>
        <w:right w:val="none" w:sz="0" w:space="0" w:color="auto"/>
      </w:divBdr>
    </w:div>
    <w:div w:id="1387876560">
      <w:bodyDiv w:val="1"/>
      <w:marLeft w:val="0"/>
      <w:marRight w:val="0"/>
      <w:marTop w:val="0"/>
      <w:marBottom w:val="0"/>
      <w:divBdr>
        <w:top w:val="none" w:sz="0" w:space="0" w:color="auto"/>
        <w:left w:val="none" w:sz="0" w:space="0" w:color="auto"/>
        <w:bottom w:val="none" w:sz="0" w:space="0" w:color="auto"/>
        <w:right w:val="none" w:sz="0" w:space="0" w:color="auto"/>
      </w:divBdr>
    </w:div>
    <w:div w:id="1448623931">
      <w:bodyDiv w:val="1"/>
      <w:marLeft w:val="0"/>
      <w:marRight w:val="0"/>
      <w:marTop w:val="0"/>
      <w:marBottom w:val="0"/>
      <w:divBdr>
        <w:top w:val="none" w:sz="0" w:space="0" w:color="auto"/>
        <w:left w:val="none" w:sz="0" w:space="0" w:color="auto"/>
        <w:bottom w:val="none" w:sz="0" w:space="0" w:color="auto"/>
        <w:right w:val="none" w:sz="0" w:space="0" w:color="auto"/>
      </w:divBdr>
    </w:div>
    <w:div w:id="1469132116">
      <w:bodyDiv w:val="1"/>
      <w:marLeft w:val="0"/>
      <w:marRight w:val="0"/>
      <w:marTop w:val="0"/>
      <w:marBottom w:val="0"/>
      <w:divBdr>
        <w:top w:val="none" w:sz="0" w:space="0" w:color="auto"/>
        <w:left w:val="none" w:sz="0" w:space="0" w:color="auto"/>
        <w:bottom w:val="none" w:sz="0" w:space="0" w:color="auto"/>
        <w:right w:val="none" w:sz="0" w:space="0" w:color="auto"/>
      </w:divBdr>
    </w:div>
    <w:div w:id="1540700391">
      <w:bodyDiv w:val="1"/>
      <w:marLeft w:val="0"/>
      <w:marRight w:val="0"/>
      <w:marTop w:val="0"/>
      <w:marBottom w:val="0"/>
      <w:divBdr>
        <w:top w:val="none" w:sz="0" w:space="0" w:color="auto"/>
        <w:left w:val="none" w:sz="0" w:space="0" w:color="auto"/>
        <w:bottom w:val="none" w:sz="0" w:space="0" w:color="auto"/>
        <w:right w:val="none" w:sz="0" w:space="0" w:color="auto"/>
      </w:divBdr>
      <w:divsChild>
        <w:div w:id="722605110">
          <w:marLeft w:val="0"/>
          <w:marRight w:val="0"/>
          <w:marTop w:val="0"/>
          <w:marBottom w:val="0"/>
          <w:divBdr>
            <w:top w:val="none" w:sz="0" w:space="0" w:color="auto"/>
            <w:left w:val="none" w:sz="0" w:space="0" w:color="auto"/>
            <w:bottom w:val="none" w:sz="0" w:space="0" w:color="auto"/>
            <w:right w:val="none" w:sz="0" w:space="0" w:color="auto"/>
          </w:divBdr>
        </w:div>
      </w:divsChild>
    </w:div>
    <w:div w:id="1832014955">
      <w:bodyDiv w:val="1"/>
      <w:marLeft w:val="0"/>
      <w:marRight w:val="0"/>
      <w:marTop w:val="0"/>
      <w:marBottom w:val="0"/>
      <w:divBdr>
        <w:top w:val="none" w:sz="0" w:space="0" w:color="auto"/>
        <w:left w:val="none" w:sz="0" w:space="0" w:color="auto"/>
        <w:bottom w:val="none" w:sz="0" w:space="0" w:color="auto"/>
        <w:right w:val="none" w:sz="0" w:space="0" w:color="auto"/>
      </w:divBdr>
    </w:div>
    <w:div w:id="18749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w3.org/DesignIssues/LinkedDat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en.wikipedia.org/wiki/Resource_Description_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10065</CharactersWithSpaces>
  <SharedDoc>false</SharedDoc>
  <HLinks>
    <vt:vector size="12" baseType="variant">
      <vt:variant>
        <vt:i4>6684727</vt:i4>
      </vt:variant>
      <vt:variant>
        <vt:i4>3</vt:i4>
      </vt:variant>
      <vt:variant>
        <vt:i4>0</vt:i4>
      </vt:variant>
      <vt:variant>
        <vt:i4>5</vt:i4>
      </vt:variant>
      <vt:variant>
        <vt:lpwstr>http://en.wikipedia.org/wiki/Resource_Description_Framework</vt:lpwstr>
      </vt:variant>
      <vt:variant>
        <vt:lpwstr/>
      </vt:variant>
      <vt:variant>
        <vt:i4>7929896</vt:i4>
      </vt:variant>
      <vt:variant>
        <vt:i4>0</vt:i4>
      </vt:variant>
      <vt:variant>
        <vt:i4>0</vt:i4>
      </vt:variant>
      <vt:variant>
        <vt:i4>5</vt:i4>
      </vt:variant>
      <vt:variant>
        <vt:lpwstr>http://www.w3.org/DesignIssues/LinkedData.html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rgibbs</cp:lastModifiedBy>
  <cp:revision>11</cp:revision>
  <cp:lastPrinted>2013-01-15T22:18:00Z</cp:lastPrinted>
  <dcterms:created xsi:type="dcterms:W3CDTF">2012-11-02T03:00:00Z</dcterms:created>
  <dcterms:modified xsi:type="dcterms:W3CDTF">2013-03-05T20:58:00Z</dcterms:modified>
</cp:coreProperties>
</file>