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C6" w:rsidRDefault="001C24BF" w:rsidP="009D1CC6">
      <w:pPr>
        <w:pStyle w:val="Heading1"/>
      </w:pPr>
      <w:r>
        <w:t xml:space="preserve">Teaching RDA: </w:t>
      </w:r>
      <w:r w:rsidR="009D1CC6">
        <w:t>Day 2</w:t>
      </w:r>
    </w:p>
    <w:p w:rsidR="009D1CC6" w:rsidRDefault="009D1CC6" w:rsidP="009D1CC6">
      <w:pPr>
        <w:pStyle w:val="Heading2"/>
      </w:pPr>
      <w:r>
        <w:t>Module 9: Attributes of [concept, object, event], place (RDA Section 4)</w:t>
      </w:r>
    </w:p>
    <w:p w:rsidR="0055653C" w:rsidRDefault="000E12C5" w:rsidP="009D1CC6">
      <w:pPr>
        <w:pStyle w:val="Heading2"/>
      </w:pPr>
      <w:r w:rsidRPr="000E12C5">
        <w:rPr>
          <w:noProof/>
          <w:lang w:eastAsia="zh-TW"/>
        </w:rPr>
        <w:pict>
          <v:shapetype id="_x0000_t202" coordsize="21600,21600" o:spt="202" path="m,l,21600r21600,l21600,xe">
            <v:stroke joinstyle="miter"/>
            <v:path gradientshapeok="t" o:connecttype="rect"/>
          </v:shapetype>
          <v:shape id="_x0000_s1049" type="#_x0000_t202" style="position:absolute;margin-left:331.1pt;margin-top:24.85pt;width:119.75pt;height:20.9pt;z-index:251664896;mso-width-relative:margin;mso-height-relative:margin">
            <v:textbox>
              <w:txbxContent>
                <w:p w:rsidR="00A54C0B" w:rsidRDefault="00EC5D10" w:rsidP="00FA695C">
                  <w:pPr>
                    <w:jc w:val="center"/>
                  </w:pPr>
                  <w:r>
                    <w:t>Handbook: Page 102</w:t>
                  </w:r>
                </w:p>
              </w:txbxContent>
            </v:textbox>
          </v:shape>
        </w:pict>
      </w:r>
    </w:p>
    <w:p w:rsidR="009D1CC6" w:rsidRDefault="009D1CC6" w:rsidP="009D1CC6">
      <w:pPr>
        <w:pStyle w:val="Heading2"/>
      </w:pPr>
      <w:r>
        <w:t>Learning Outcomes</w:t>
      </w:r>
    </w:p>
    <w:p w:rsidR="001E5B5A" w:rsidRPr="00FE5F54" w:rsidRDefault="00A87AF3" w:rsidP="001E5B5A">
      <w:pPr>
        <w:rPr>
          <w:lang w:val="en-US"/>
        </w:rPr>
      </w:pPr>
      <w:r>
        <w:rPr>
          <w:noProof/>
          <w:lang w:val="en-US" w:eastAsia="zh-CN" w:bidi="th-TH"/>
        </w:rPr>
        <w:drawing>
          <wp:anchor distT="0" distB="0" distL="114300" distR="114300" simplePos="0" relativeHeight="251656704" behindDoc="0" locked="0" layoutInCell="1" allowOverlap="1">
            <wp:simplePos x="0" y="0"/>
            <wp:positionH relativeFrom="column">
              <wp:posOffset>4057650</wp:posOffset>
            </wp:positionH>
            <wp:positionV relativeFrom="paragraph">
              <wp:posOffset>16510</wp:posOffset>
            </wp:positionV>
            <wp:extent cx="1619885" cy="1203325"/>
            <wp:effectExtent l="19050" t="19050" r="18415" b="15875"/>
            <wp:wrapSquare wrapText="bothSides"/>
            <wp:docPr id="16" name="Picture 16"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yBitmap"/>
                    <pic:cNvPicPr>
                      <a:picLocks noChangeAspect="1" noChangeArrowheads="1"/>
                    </pic:cNvPicPr>
                  </pic:nvPicPr>
                  <pic:blipFill>
                    <a:blip r:embed="rId7" cstate="print"/>
                    <a:srcRect/>
                    <a:stretch>
                      <a:fillRect/>
                    </a:stretch>
                  </pic:blipFill>
                  <pic:spPr bwMode="auto">
                    <a:xfrm>
                      <a:off x="0" y="0"/>
                      <a:ext cx="1619885" cy="1203325"/>
                    </a:xfrm>
                    <a:prstGeom prst="rect">
                      <a:avLst/>
                    </a:prstGeom>
                    <a:noFill/>
                    <a:ln w="12700">
                      <a:solidFill>
                        <a:srgbClr val="000000"/>
                      </a:solidFill>
                      <a:miter lim="800000"/>
                      <a:headEnd/>
                      <a:tailEnd/>
                    </a:ln>
                  </pic:spPr>
                </pic:pic>
              </a:graphicData>
            </a:graphic>
          </wp:anchor>
        </w:drawing>
      </w:r>
      <w:r>
        <w:rPr>
          <w:noProof/>
          <w:lang w:val="en-US" w:eastAsia="zh-CN" w:bidi="th-TH"/>
        </w:rPr>
        <w:drawing>
          <wp:anchor distT="0" distB="0" distL="114300" distR="114300" simplePos="0" relativeHeight="251657728" behindDoc="0" locked="0" layoutInCell="1" allowOverlap="1">
            <wp:simplePos x="0" y="0"/>
            <wp:positionH relativeFrom="column">
              <wp:posOffset>4057650</wp:posOffset>
            </wp:positionH>
            <wp:positionV relativeFrom="paragraph">
              <wp:posOffset>3874135</wp:posOffset>
            </wp:positionV>
            <wp:extent cx="1619885" cy="1203325"/>
            <wp:effectExtent l="19050" t="19050" r="18415" b="15875"/>
            <wp:wrapSquare wrapText="bothSides"/>
            <wp:docPr id="17" name="Picture 17"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yBitmap"/>
                    <pic:cNvPicPr>
                      <a:picLocks noChangeAspect="1" noChangeArrowheads="1"/>
                    </pic:cNvPicPr>
                  </pic:nvPicPr>
                  <pic:blipFill>
                    <a:blip r:embed="rId8" cstate="print"/>
                    <a:srcRect/>
                    <a:stretch>
                      <a:fillRect/>
                    </a:stretch>
                  </pic:blipFill>
                  <pic:spPr bwMode="auto">
                    <a:xfrm>
                      <a:off x="0" y="0"/>
                      <a:ext cx="1619885" cy="1203325"/>
                    </a:xfrm>
                    <a:prstGeom prst="rect">
                      <a:avLst/>
                    </a:prstGeom>
                    <a:noFill/>
                    <a:ln w="12700">
                      <a:solidFill>
                        <a:srgbClr val="000000"/>
                      </a:solidFill>
                      <a:miter lim="800000"/>
                      <a:headEnd/>
                      <a:tailEnd/>
                    </a:ln>
                  </pic:spPr>
                </pic:pic>
              </a:graphicData>
            </a:graphic>
          </wp:anchor>
        </w:drawing>
      </w:r>
      <w:r w:rsidR="001E5B5A">
        <w:t>[</w:t>
      </w:r>
      <w:r w:rsidR="001E5B5A" w:rsidRPr="00FE5F54">
        <w:t>This is a short module, because most of Section 4 of RDA is not yet written</w:t>
      </w:r>
      <w:r w:rsidR="001E5B5A">
        <w:rPr>
          <w:lang w:val="en-US"/>
        </w:rPr>
        <w:t>.</w:t>
      </w:r>
      <w:r w:rsidR="005F3C87">
        <w:rPr>
          <w:lang w:val="en-US"/>
        </w:rPr>
        <w:t xml:space="preserve"> </w:t>
      </w:r>
      <w:proofErr w:type="gramStart"/>
      <w:r w:rsidR="005F3C87">
        <w:rPr>
          <w:lang w:val="en-US"/>
        </w:rPr>
        <w:t>Includes a quick quiz at the end].</w:t>
      </w:r>
      <w:proofErr w:type="gramEnd"/>
    </w:p>
    <w:p w:rsidR="001E5B5A" w:rsidRDefault="001E5B5A" w:rsidP="00FE5F54">
      <w:r>
        <w:t>Take a look in chapters 12 – 15 of RDA.  There is nothing there!</w:t>
      </w:r>
    </w:p>
    <w:p w:rsidR="00FE5F54" w:rsidRPr="00FE5F54" w:rsidRDefault="00FE5F54" w:rsidP="00FE5F54">
      <w:pPr>
        <w:rPr>
          <w:lang w:val="en-US"/>
        </w:rPr>
      </w:pPr>
      <w:r w:rsidRPr="00FE5F54">
        <w:t>FRBR and FRAD defined the “Group 3” o</w:t>
      </w:r>
      <w:r>
        <w:t>r</w:t>
      </w:r>
      <w:r w:rsidRPr="00FE5F54">
        <w:t xml:space="preserve"> subject entities of Concept, Object, Event, and Place</w:t>
      </w:r>
      <w:r>
        <w:t>.</w:t>
      </w:r>
      <w:r w:rsidR="0055653C" w:rsidRPr="0055653C">
        <w:t xml:space="preserve"> </w:t>
      </w:r>
    </w:p>
    <w:p w:rsidR="00FE5F54" w:rsidRDefault="00FE5F54" w:rsidP="00FE5F54">
      <w:r w:rsidRPr="00FE5F54">
        <w:t xml:space="preserve">It was always intended therefore that RDA’s scope would expand on AACR2 by providing guidance on creating records and constructing access points for subjects.  But it was decided to hold these off for a later phase of development, partly because FRSAD, the document intended to further develop a </w:t>
      </w:r>
      <w:r w:rsidR="00AB5DF3">
        <w:t>model specifically for subjects</w:t>
      </w:r>
      <w:r w:rsidRPr="00FE5F54">
        <w:t xml:space="preserve"> had not yet been developed.  It was published at the same time as RDA, in June 2010.</w:t>
      </w:r>
    </w:p>
    <w:p w:rsidR="001E5B5A" w:rsidRDefault="000E12C5" w:rsidP="009D1CC6">
      <w:pPr>
        <w:pStyle w:val="Heading3"/>
        <w:rPr>
          <w:lang w:val="en-US"/>
        </w:rPr>
      </w:pPr>
      <w:r>
        <w:rPr>
          <w:noProof/>
          <w:lang w:val="en-US" w:eastAsia="zh-CN" w:bidi="th-TH"/>
        </w:rPr>
        <w:pict>
          <v:shapetype id="_x0000_t32" coordsize="21600,21600" o:spt="32" o:oned="t" path="m,l21600,21600e" filled="f">
            <v:path arrowok="t" fillok="f" o:connecttype="none"/>
            <o:lock v:ext="edit" shapetype="t"/>
          </v:shapetype>
          <v:shape id="_x0000_s1047" type="#_x0000_t32" style="position:absolute;margin-left:1.6pt;margin-top:13.1pt;width:459.85pt;height:0;z-index:251662848" o:connectortype="straight" strokecolor="#7030a0" strokeweight="3pt"/>
        </w:pict>
      </w:r>
    </w:p>
    <w:p w:rsidR="009D1CC6" w:rsidRDefault="009D1CC6" w:rsidP="009D1CC6">
      <w:pPr>
        <w:pStyle w:val="Heading3"/>
        <w:rPr>
          <w:lang w:val="en-US"/>
        </w:rPr>
      </w:pPr>
      <w:r>
        <w:rPr>
          <w:lang w:val="en-US"/>
        </w:rPr>
        <w:t xml:space="preserve">Resources: </w:t>
      </w:r>
    </w:p>
    <w:p w:rsidR="009D1CC6" w:rsidRPr="009D1CC6" w:rsidRDefault="009D1CC6" w:rsidP="009D1CC6">
      <w:pPr>
        <w:numPr>
          <w:ilvl w:val="0"/>
          <w:numId w:val="7"/>
        </w:numPr>
        <w:rPr>
          <w:lang w:val="en-US"/>
        </w:rPr>
      </w:pPr>
      <w:r>
        <w:rPr>
          <w:lang w:val="en-US"/>
        </w:rPr>
        <w:t>No additional resources</w:t>
      </w:r>
    </w:p>
    <w:p w:rsidR="0055653C" w:rsidRDefault="000E12C5" w:rsidP="009D1CC6">
      <w:pPr>
        <w:pStyle w:val="Heading2"/>
        <w:tabs>
          <w:tab w:val="left" w:pos="5954"/>
        </w:tabs>
      </w:pPr>
      <w:r>
        <w:rPr>
          <w:noProof/>
          <w:lang w:val="en-US" w:eastAsia="zh-CN" w:bidi="th-TH"/>
        </w:rPr>
        <w:pict>
          <v:shape id="_x0000_s1027" type="#_x0000_t32" style="position:absolute;margin-left:1.6pt;margin-top:1.95pt;width:459.85pt;height:0;z-index:251649536" o:connectortype="straight" strokecolor="#7030a0" strokeweight="3pt"/>
        </w:pict>
      </w:r>
    </w:p>
    <w:p w:rsidR="00CE48A5" w:rsidRDefault="00CE48A5" w:rsidP="00FE5F54">
      <w:pPr>
        <w:pStyle w:val="Heading2"/>
      </w:pPr>
      <w:r>
        <w:t>Chapter 16: Identifying Place</w:t>
      </w:r>
      <w:r w:rsidR="009D1CC6" w:rsidRPr="009D1CC6">
        <w:t xml:space="preserve"> </w:t>
      </w:r>
    </w:p>
    <w:p w:rsidR="00CE48A5" w:rsidRDefault="00CE48A5" w:rsidP="00FE5F54">
      <w:pPr>
        <w:pStyle w:val="Heading3"/>
      </w:pPr>
      <w:r>
        <w:t>Scope</w:t>
      </w:r>
    </w:p>
    <w:p w:rsidR="005E2D79" w:rsidRPr="00FE5F54" w:rsidRDefault="00DB2CC8" w:rsidP="00DB2CC8">
      <w:pPr>
        <w:rPr>
          <w:lang w:val="en-US"/>
        </w:rPr>
      </w:pPr>
      <w:r w:rsidRPr="00FE5F54">
        <w:t xml:space="preserve">It was decided that </w:t>
      </w:r>
      <w:r>
        <w:t>a</w:t>
      </w:r>
      <w:r w:rsidRPr="00FE5F54">
        <w:t xml:space="preserve"> chapter on Places should be included i</w:t>
      </w:r>
      <w:r w:rsidR="00AB5DF3">
        <w:t>n the first phase of RDA</w:t>
      </w:r>
      <w:r w:rsidRPr="00FE5F54">
        <w:t xml:space="preserve"> because Place names </w:t>
      </w:r>
      <w:r w:rsidRPr="00FE5F54">
        <w:rPr>
          <w:lang w:val="en-US"/>
        </w:rPr>
        <w:t>are commonly used as the names of governments, or as additions to titles of works, families and corporate bodies, conference names, or even in simply recording places associated with a persons, families, and corporate bodies.</w:t>
      </w:r>
    </w:p>
    <w:p w:rsidR="00DB2CC8" w:rsidRDefault="00DB2CC8" w:rsidP="00DB2CC8">
      <w:pPr>
        <w:rPr>
          <w:lang w:val="en-US"/>
        </w:rPr>
      </w:pPr>
      <w:r w:rsidRPr="00FE5F54">
        <w:t xml:space="preserve">For now, it is </w:t>
      </w:r>
      <w:r w:rsidRPr="00FE5F54">
        <w:rPr>
          <w:b/>
          <w:bCs/>
        </w:rPr>
        <w:t xml:space="preserve">only </w:t>
      </w:r>
      <w:r w:rsidRPr="00FE5F54">
        <w:t>in this context that C</w:t>
      </w:r>
      <w:r>
        <w:t>hapter 16 should be used.  The</w:t>
      </w:r>
      <w:r w:rsidRPr="00FE5F54">
        <w:t xml:space="preserve"> use</w:t>
      </w:r>
      <w:r>
        <w:t xml:space="preserve"> of places</w:t>
      </w:r>
      <w:r w:rsidRPr="00FE5F54">
        <w:t xml:space="preserve"> as subjects has not yet been covered.</w:t>
      </w:r>
      <w:r w:rsidRPr="00FE5F54">
        <w:rPr>
          <w:lang w:val="en-US"/>
        </w:rPr>
        <w:t xml:space="preserve"> </w:t>
      </w:r>
    </w:p>
    <w:p w:rsidR="00E96E1A" w:rsidRPr="00430890" w:rsidRDefault="00E96E1A" w:rsidP="00E96E1A">
      <w:pPr>
        <w:rPr>
          <w:lang w:val="en-US"/>
        </w:rPr>
      </w:pPr>
      <w:r>
        <w:t xml:space="preserve">Largely, the instructions are unchanged from AACR2, but </w:t>
      </w:r>
      <w:r w:rsidRPr="00430890">
        <w:t xml:space="preserve">I will point out a few things about recording names of places. </w:t>
      </w:r>
    </w:p>
    <w:p w:rsidR="00430890" w:rsidRPr="00FE5F54" w:rsidRDefault="000E12C5" w:rsidP="00DB2CC8">
      <w:pPr>
        <w:rPr>
          <w:lang w:val="en-US"/>
        </w:rPr>
      </w:pPr>
      <w:r>
        <w:rPr>
          <w:noProof/>
          <w:lang w:val="en-US" w:eastAsia="zh-CN" w:bidi="th-TH"/>
        </w:rPr>
        <w:pict>
          <v:shape id="_x0000_s1029" type="#_x0000_t32" style="position:absolute;margin-left:1.6pt;margin-top:11.05pt;width:459.85pt;height:0;z-index:251650560" o:connectortype="straight" strokecolor="#7030a0" strokeweight="3pt"/>
        </w:pict>
      </w:r>
    </w:p>
    <w:p w:rsidR="00430890" w:rsidRDefault="00430890" w:rsidP="00FE5F54">
      <w:pPr>
        <w:pStyle w:val="Heading3"/>
      </w:pPr>
    </w:p>
    <w:p w:rsidR="00430890" w:rsidRDefault="00A87AF3" w:rsidP="00FE5F54">
      <w:pPr>
        <w:pStyle w:val="Heading3"/>
      </w:pPr>
      <w:r>
        <w:rPr>
          <w:noProof/>
          <w:lang w:val="en-US" w:eastAsia="zh-CN" w:bidi="th-TH"/>
        </w:rPr>
        <w:lastRenderedPageBreak/>
        <w:drawing>
          <wp:anchor distT="0" distB="0" distL="114300" distR="114300" simplePos="0" relativeHeight="251660800" behindDoc="0" locked="0" layoutInCell="1" allowOverlap="1">
            <wp:simplePos x="0" y="0"/>
            <wp:positionH relativeFrom="column">
              <wp:posOffset>3924300</wp:posOffset>
            </wp:positionH>
            <wp:positionV relativeFrom="paragraph">
              <wp:posOffset>6667500</wp:posOffset>
            </wp:positionV>
            <wp:extent cx="1619885" cy="1211580"/>
            <wp:effectExtent l="19050" t="19050" r="18415" b="26670"/>
            <wp:wrapSquare wrapText="bothSides"/>
            <wp:docPr id="21" name="Picture 21"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yBitmap"/>
                    <pic:cNvPicPr>
                      <a:picLocks noChangeAspect="1" noChangeArrowheads="1"/>
                    </pic:cNvPicPr>
                  </pic:nvPicPr>
                  <pic:blipFill>
                    <a:blip r:embed="rId9" cstate="print"/>
                    <a:srcRect/>
                    <a:stretch>
                      <a:fillRect/>
                    </a:stretch>
                  </pic:blipFill>
                  <pic:spPr bwMode="auto">
                    <a:xfrm>
                      <a:off x="0" y="0"/>
                      <a:ext cx="1619885" cy="1211580"/>
                    </a:xfrm>
                    <a:prstGeom prst="rect">
                      <a:avLst/>
                    </a:prstGeom>
                    <a:noFill/>
                    <a:ln w="12700">
                      <a:solidFill>
                        <a:srgbClr val="000000"/>
                      </a:solidFill>
                      <a:miter lim="800000"/>
                      <a:headEnd/>
                      <a:tailEnd/>
                    </a:ln>
                  </pic:spPr>
                </pic:pic>
              </a:graphicData>
            </a:graphic>
          </wp:anchor>
        </w:drawing>
      </w:r>
      <w:r>
        <w:rPr>
          <w:noProof/>
          <w:lang w:val="en-US" w:eastAsia="zh-CN" w:bidi="th-TH"/>
        </w:rPr>
        <w:drawing>
          <wp:anchor distT="0" distB="0" distL="114300" distR="114300" simplePos="0" relativeHeight="251659776" behindDoc="0" locked="0" layoutInCell="1" allowOverlap="1">
            <wp:simplePos x="0" y="0"/>
            <wp:positionH relativeFrom="column">
              <wp:posOffset>3924300</wp:posOffset>
            </wp:positionH>
            <wp:positionV relativeFrom="paragraph">
              <wp:posOffset>4895850</wp:posOffset>
            </wp:positionV>
            <wp:extent cx="1619885" cy="1211580"/>
            <wp:effectExtent l="19050" t="19050" r="18415" b="26670"/>
            <wp:wrapSquare wrapText="bothSides"/>
            <wp:docPr id="20" name="Picture 20"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yBitmap"/>
                    <pic:cNvPicPr>
                      <a:picLocks noChangeAspect="1" noChangeArrowheads="1"/>
                    </pic:cNvPicPr>
                  </pic:nvPicPr>
                  <pic:blipFill>
                    <a:blip r:embed="rId10" cstate="print"/>
                    <a:srcRect/>
                    <a:stretch>
                      <a:fillRect/>
                    </a:stretch>
                  </pic:blipFill>
                  <pic:spPr bwMode="auto">
                    <a:xfrm>
                      <a:off x="0" y="0"/>
                      <a:ext cx="1619885" cy="1211580"/>
                    </a:xfrm>
                    <a:prstGeom prst="rect">
                      <a:avLst/>
                    </a:prstGeom>
                    <a:noFill/>
                    <a:ln w="12700">
                      <a:solidFill>
                        <a:srgbClr val="000000"/>
                      </a:solidFill>
                      <a:miter lim="800000"/>
                      <a:headEnd/>
                      <a:tailEnd/>
                    </a:ln>
                  </pic:spPr>
                </pic:pic>
              </a:graphicData>
            </a:graphic>
          </wp:anchor>
        </w:drawing>
      </w:r>
      <w:r>
        <w:rPr>
          <w:noProof/>
          <w:lang w:val="en-US" w:eastAsia="zh-CN" w:bidi="th-TH"/>
        </w:rPr>
        <w:drawing>
          <wp:anchor distT="0" distB="0" distL="114300" distR="114300" simplePos="0" relativeHeight="251665920" behindDoc="0" locked="0" layoutInCell="1" allowOverlap="1">
            <wp:simplePos x="0" y="0"/>
            <wp:positionH relativeFrom="column">
              <wp:posOffset>3924300</wp:posOffset>
            </wp:positionH>
            <wp:positionV relativeFrom="paragraph">
              <wp:posOffset>3086100</wp:posOffset>
            </wp:positionV>
            <wp:extent cx="1619885" cy="1213485"/>
            <wp:effectExtent l="19050" t="19050" r="18415" b="24765"/>
            <wp:wrapSquare wrapText="bothSides"/>
            <wp:docPr id="26" name="Picture 26"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yBitmap"/>
                    <pic:cNvPicPr>
                      <a:picLocks noChangeAspect="1" noChangeArrowheads="1"/>
                    </pic:cNvPicPr>
                  </pic:nvPicPr>
                  <pic:blipFill>
                    <a:blip r:embed="rId11" cstate="print"/>
                    <a:srcRect/>
                    <a:stretch>
                      <a:fillRect/>
                    </a:stretch>
                  </pic:blipFill>
                  <pic:spPr bwMode="auto">
                    <a:xfrm>
                      <a:off x="0" y="0"/>
                      <a:ext cx="1619885" cy="1213485"/>
                    </a:xfrm>
                    <a:prstGeom prst="rect">
                      <a:avLst/>
                    </a:prstGeom>
                    <a:noFill/>
                    <a:ln w="12700">
                      <a:solidFill>
                        <a:srgbClr val="000000"/>
                      </a:solidFill>
                      <a:miter lim="800000"/>
                      <a:headEnd/>
                      <a:tailEnd/>
                    </a:ln>
                  </pic:spPr>
                </pic:pic>
              </a:graphicData>
            </a:graphic>
          </wp:anchor>
        </w:drawing>
      </w:r>
      <w:r w:rsidR="0045103C">
        <w:rPr>
          <w:noProof/>
          <w:lang w:val="en-US" w:eastAsia="zh-CN" w:bidi="th-TH"/>
        </w:rPr>
        <w:drawing>
          <wp:anchor distT="0" distB="0" distL="114300" distR="114300" simplePos="0" relativeHeight="251658752" behindDoc="0" locked="0" layoutInCell="1" allowOverlap="1">
            <wp:simplePos x="0" y="0"/>
            <wp:positionH relativeFrom="column">
              <wp:posOffset>3924300</wp:posOffset>
            </wp:positionH>
            <wp:positionV relativeFrom="paragraph">
              <wp:posOffset>247650</wp:posOffset>
            </wp:positionV>
            <wp:extent cx="1619885" cy="1204595"/>
            <wp:effectExtent l="19050" t="19050" r="18415" b="14605"/>
            <wp:wrapSquare wrapText="bothSides"/>
            <wp:docPr id="18" name="Picture 18"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yBitmap"/>
                    <pic:cNvPicPr>
                      <a:picLocks noChangeAspect="1" noChangeArrowheads="1"/>
                    </pic:cNvPicPr>
                  </pic:nvPicPr>
                  <pic:blipFill>
                    <a:blip r:embed="rId12" cstate="print"/>
                    <a:srcRect/>
                    <a:stretch>
                      <a:fillRect/>
                    </a:stretch>
                  </pic:blipFill>
                  <pic:spPr bwMode="auto">
                    <a:xfrm>
                      <a:off x="0" y="0"/>
                      <a:ext cx="1619885" cy="1204595"/>
                    </a:xfrm>
                    <a:prstGeom prst="rect">
                      <a:avLst/>
                    </a:prstGeom>
                    <a:noFill/>
                    <a:ln w="12700">
                      <a:solidFill>
                        <a:srgbClr val="000000"/>
                      </a:solidFill>
                      <a:miter lim="800000"/>
                      <a:headEnd/>
                      <a:tailEnd/>
                    </a:ln>
                  </pic:spPr>
                </pic:pic>
              </a:graphicData>
            </a:graphic>
          </wp:anchor>
        </w:drawing>
      </w:r>
    </w:p>
    <w:p w:rsidR="00430890" w:rsidRPr="00430890" w:rsidRDefault="00430890" w:rsidP="00430890">
      <w:pPr>
        <w:rPr>
          <w:lang w:val="en-US"/>
        </w:rPr>
      </w:pPr>
      <w:r w:rsidRPr="00430890">
        <w:t xml:space="preserve">Firstly, RDA now has </w:t>
      </w:r>
      <w:r w:rsidRPr="00430890">
        <w:rPr>
          <w:i/>
          <w:iCs/>
        </w:rPr>
        <w:t xml:space="preserve">separate </w:t>
      </w:r>
      <w:r w:rsidRPr="00430890">
        <w:t>instructions for determining a source of information, which AACR2 did not (though sources of information were mentioned throughout the rules).</w:t>
      </w:r>
      <w:r w:rsidR="00E96E1A">
        <w:t xml:space="preserve"> This means they are easier to locate and more useful.</w:t>
      </w:r>
    </w:p>
    <w:p w:rsidR="00430890" w:rsidRPr="00430890" w:rsidRDefault="00430890" w:rsidP="00430890">
      <w:pPr>
        <w:rPr>
          <w:lang w:val="en-US"/>
        </w:rPr>
      </w:pPr>
      <w:r w:rsidRPr="00430890">
        <w:t>The</w:t>
      </w:r>
      <w:r w:rsidR="00E96E1A">
        <w:t>re is a</w:t>
      </w:r>
      <w:r w:rsidRPr="00430890">
        <w:t xml:space="preserve"> key difference</w:t>
      </w:r>
      <w:r w:rsidR="00E96E1A">
        <w:t xml:space="preserve"> here</w:t>
      </w:r>
      <w:r w:rsidRPr="00430890">
        <w:t xml:space="preserve"> from AACR2 related to language.  AACR2 specified that the preferred name of a place should be determined from English sources.  RDA removes this English bias and instead specifies sources in the </w:t>
      </w:r>
      <w:r w:rsidRPr="00E96E1A">
        <w:rPr>
          <w:i/>
          <w:iCs/>
        </w:rPr>
        <w:t>language preferred by the cataloguing agency.</w:t>
      </w:r>
      <w:r w:rsidRPr="00430890">
        <w:t xml:space="preserve">  If there is no commonly used version in that language, then sources from the jurisdiction in which the place is located should be consulted.  This latter is unchanged from AACR2.</w:t>
      </w:r>
    </w:p>
    <w:p w:rsidR="00430890" w:rsidRPr="00944E10" w:rsidRDefault="000E12C5" w:rsidP="00430890">
      <w:r>
        <w:rPr>
          <w:noProof/>
          <w:lang w:val="en-US" w:eastAsia="zh-CN" w:bidi="th-TH"/>
        </w:rPr>
        <w:pict>
          <v:shape id="_x0000_s1031" type="#_x0000_t32" style="position:absolute;margin-left:.15pt;margin-top:10.95pt;width:459.85pt;height:0;z-index:251651584" o:connectortype="straight" strokecolor="#7030a0" strokeweight="3pt"/>
        </w:pict>
      </w:r>
    </w:p>
    <w:p w:rsidR="00944E10" w:rsidRDefault="00944E10" w:rsidP="00FE5F54">
      <w:pPr>
        <w:pStyle w:val="Heading3"/>
        <w:rPr>
          <w:rFonts w:ascii="Calibri" w:hAnsi="Calibri" w:cs="Calibri"/>
          <w:b w:val="0"/>
          <w:bCs w:val="0"/>
          <w:sz w:val="22"/>
          <w:szCs w:val="22"/>
        </w:rPr>
      </w:pPr>
    </w:p>
    <w:p w:rsidR="00944E10" w:rsidRPr="00944E10" w:rsidRDefault="00944E10" w:rsidP="00FE5F54">
      <w:pPr>
        <w:pStyle w:val="Heading3"/>
        <w:rPr>
          <w:rFonts w:ascii="Calibri" w:hAnsi="Calibri" w:cs="Calibri"/>
          <w:b w:val="0"/>
          <w:bCs w:val="0"/>
          <w:sz w:val="22"/>
          <w:szCs w:val="22"/>
        </w:rPr>
      </w:pPr>
      <w:r w:rsidRPr="00944E10">
        <w:rPr>
          <w:rFonts w:ascii="Calibri" w:hAnsi="Calibri" w:cs="Calibri"/>
          <w:b w:val="0"/>
          <w:bCs w:val="0"/>
          <w:sz w:val="22"/>
          <w:szCs w:val="22"/>
        </w:rPr>
        <w:t>It follows then that when you are choosing the form of the preferred name, the same will apply.</w:t>
      </w:r>
    </w:p>
    <w:p w:rsidR="00944E10" w:rsidRDefault="00944E10" w:rsidP="00FE5F54">
      <w:pPr>
        <w:pStyle w:val="Heading3"/>
      </w:pPr>
    </w:p>
    <w:p w:rsidR="00E96E1A" w:rsidRDefault="00E96E1A" w:rsidP="00FE5F54">
      <w:pPr>
        <w:pStyle w:val="Heading3"/>
      </w:pPr>
    </w:p>
    <w:p w:rsidR="00944E10" w:rsidRDefault="000E12C5" w:rsidP="00FE5F54">
      <w:pPr>
        <w:pStyle w:val="Heading3"/>
      </w:pPr>
      <w:r>
        <w:rPr>
          <w:noProof/>
          <w:lang w:val="en-US" w:eastAsia="zh-CN" w:bidi="th-TH"/>
        </w:rPr>
        <w:pict>
          <v:shape id="_x0000_s1033" type="#_x0000_t32" style="position:absolute;margin-left:.15pt;margin-top:16.95pt;width:459.85pt;height:0;z-index:251652608" o:connectortype="straight" strokecolor="#7030a0" strokeweight="3pt"/>
        </w:pict>
      </w:r>
    </w:p>
    <w:p w:rsidR="00944E10" w:rsidRDefault="00944E10" w:rsidP="00FE5F54">
      <w:pPr>
        <w:pStyle w:val="Heading3"/>
      </w:pPr>
    </w:p>
    <w:p w:rsidR="00944E10" w:rsidRPr="00944E10" w:rsidRDefault="00944E10" w:rsidP="00944E10">
      <w:pPr>
        <w:pStyle w:val="Heading3"/>
        <w:rPr>
          <w:rFonts w:ascii="Calibri" w:hAnsi="Calibri" w:cs="Calibri"/>
          <w:b w:val="0"/>
          <w:bCs w:val="0"/>
          <w:sz w:val="22"/>
          <w:szCs w:val="22"/>
          <w:lang w:val="en-US"/>
        </w:rPr>
      </w:pPr>
      <w:r w:rsidRPr="00944E10">
        <w:rPr>
          <w:rFonts w:ascii="Calibri" w:hAnsi="Calibri" w:cs="Calibri"/>
          <w:b w:val="0"/>
          <w:bCs w:val="0"/>
          <w:sz w:val="22"/>
          <w:szCs w:val="22"/>
        </w:rPr>
        <w:t xml:space="preserve">The remainder of the section on recording the name of a place, contains instructions for all the special situations we are used to, and is unchanged from AACR2. </w:t>
      </w:r>
    </w:p>
    <w:p w:rsidR="00944E10" w:rsidRDefault="00944E10" w:rsidP="00FE5F54">
      <w:pPr>
        <w:pStyle w:val="Heading3"/>
      </w:pPr>
    </w:p>
    <w:p w:rsidR="00944E10" w:rsidRDefault="000E12C5" w:rsidP="00FE5F54">
      <w:pPr>
        <w:pStyle w:val="Heading3"/>
      </w:pPr>
      <w:r>
        <w:rPr>
          <w:noProof/>
          <w:lang w:val="en-US" w:eastAsia="zh-CN" w:bidi="th-TH"/>
        </w:rPr>
        <w:pict>
          <v:shape id="_x0000_s1035" type="#_x0000_t32" style="position:absolute;margin-left:.15pt;margin-top:18.15pt;width:459.85pt;height:0;z-index:251653632" o:connectortype="straight" strokecolor="#7030a0" strokeweight="3pt"/>
        </w:pict>
      </w:r>
    </w:p>
    <w:p w:rsidR="00944E10" w:rsidRDefault="00944E10" w:rsidP="00A87AF3">
      <w:pPr>
        <w:pStyle w:val="Heading4"/>
      </w:pPr>
      <w:r>
        <w:t>Identifiers for Place names and Constructing Access Points</w:t>
      </w:r>
    </w:p>
    <w:p w:rsidR="00712F28" w:rsidRPr="00A87AF3" w:rsidRDefault="00712F28" w:rsidP="00944E10">
      <w:pPr>
        <w:pStyle w:val="Heading3"/>
        <w:rPr>
          <w:rFonts w:ascii="Calibri" w:hAnsi="Calibri" w:cs="Calibri"/>
          <w:sz w:val="22"/>
          <w:szCs w:val="22"/>
        </w:rPr>
      </w:pPr>
      <w:r w:rsidRPr="00A87AF3">
        <w:rPr>
          <w:rFonts w:ascii="Calibri" w:hAnsi="Calibri" w:cs="Calibri"/>
          <w:sz w:val="22"/>
          <w:szCs w:val="22"/>
        </w:rPr>
        <w:t>16.3-16.4</w:t>
      </w:r>
    </w:p>
    <w:p w:rsidR="00944E10" w:rsidRPr="00944E10" w:rsidRDefault="00944E10" w:rsidP="00944E10">
      <w:pPr>
        <w:pStyle w:val="Heading3"/>
        <w:rPr>
          <w:rFonts w:ascii="Calibri" w:hAnsi="Calibri" w:cs="Calibri"/>
          <w:b w:val="0"/>
          <w:bCs w:val="0"/>
          <w:sz w:val="22"/>
          <w:szCs w:val="22"/>
          <w:lang w:val="en-US"/>
        </w:rPr>
      </w:pPr>
      <w:r w:rsidRPr="00944E10">
        <w:rPr>
          <w:rFonts w:ascii="Calibri" w:hAnsi="Calibri" w:cs="Calibri"/>
          <w:b w:val="0"/>
          <w:bCs w:val="0"/>
          <w:sz w:val="22"/>
          <w:szCs w:val="22"/>
          <w:lang w:val="en-US"/>
        </w:rPr>
        <w:t>These sections have not yet been developed, and will be done as part of expanding the scope of RDA to include subjects.</w:t>
      </w:r>
    </w:p>
    <w:p w:rsidR="00944E10" w:rsidRDefault="000E12C5" w:rsidP="00FE5F54">
      <w:pPr>
        <w:pStyle w:val="Heading3"/>
      </w:pPr>
      <w:r w:rsidRPr="000E12C5">
        <w:rPr>
          <w:rFonts w:ascii="Calibri" w:hAnsi="Calibri" w:cs="Calibri"/>
          <w:b w:val="0"/>
          <w:bCs w:val="0"/>
          <w:noProof/>
          <w:sz w:val="22"/>
          <w:szCs w:val="22"/>
          <w:lang w:val="en-US" w:eastAsia="zh-CN" w:bidi="th-TH"/>
        </w:rPr>
        <w:pict>
          <v:shape id="_x0000_s1037" type="#_x0000_t32" style="position:absolute;margin-left:-5.05pt;margin-top:27.5pt;width:459.85pt;height:0;z-index:251654656" o:connectortype="straight" strokecolor="#7030a0" strokeweight="3pt"/>
        </w:pict>
      </w:r>
    </w:p>
    <w:p w:rsidR="00A87AF3" w:rsidRDefault="00A87AF3" w:rsidP="001E5B5A">
      <w:pPr>
        <w:pStyle w:val="Heading2"/>
        <w:tabs>
          <w:tab w:val="left" w:pos="5954"/>
        </w:tabs>
        <w:rPr>
          <w:i w:val="0"/>
          <w:iCs w:val="0"/>
        </w:rPr>
      </w:pPr>
    </w:p>
    <w:p w:rsidR="00944E10" w:rsidRDefault="0045103C" w:rsidP="00A87AF3">
      <w:pPr>
        <w:pStyle w:val="Heading3"/>
      </w:pPr>
      <w:r>
        <w:rPr>
          <w:noProof/>
          <w:lang w:val="en-US" w:eastAsia="zh-CN" w:bidi="th-TH"/>
        </w:rPr>
        <w:drawing>
          <wp:anchor distT="0" distB="0" distL="114300" distR="114300" simplePos="0" relativeHeight="251661824" behindDoc="0" locked="0" layoutInCell="1" allowOverlap="1">
            <wp:simplePos x="0" y="0"/>
            <wp:positionH relativeFrom="column">
              <wp:posOffset>3790950</wp:posOffset>
            </wp:positionH>
            <wp:positionV relativeFrom="paragraph">
              <wp:posOffset>226695</wp:posOffset>
            </wp:positionV>
            <wp:extent cx="1619885" cy="1209675"/>
            <wp:effectExtent l="19050" t="19050" r="18415" b="28575"/>
            <wp:wrapSquare wrapText="bothSides"/>
            <wp:docPr id="22" name="Picture 22"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yBitmap"/>
                    <pic:cNvPicPr>
                      <a:picLocks noChangeAspect="1" noChangeArrowheads="1"/>
                    </pic:cNvPicPr>
                  </pic:nvPicPr>
                  <pic:blipFill>
                    <a:blip r:embed="rId13" cstate="print"/>
                    <a:srcRect/>
                    <a:stretch>
                      <a:fillRect/>
                    </a:stretch>
                  </pic:blipFill>
                  <pic:spPr bwMode="auto">
                    <a:xfrm>
                      <a:off x="0" y="0"/>
                      <a:ext cx="1619885" cy="1209675"/>
                    </a:xfrm>
                    <a:prstGeom prst="rect">
                      <a:avLst/>
                    </a:prstGeom>
                    <a:noFill/>
                    <a:ln w="12700">
                      <a:solidFill>
                        <a:srgbClr val="000000"/>
                      </a:solidFill>
                      <a:miter lim="800000"/>
                      <a:headEnd/>
                      <a:tailEnd/>
                    </a:ln>
                  </pic:spPr>
                </pic:pic>
              </a:graphicData>
            </a:graphic>
          </wp:anchor>
        </w:drawing>
      </w:r>
      <w:r w:rsidR="00944E10">
        <w:t>Reflection Exercise</w:t>
      </w:r>
    </w:p>
    <w:p w:rsidR="009B3308" w:rsidRDefault="0068713D" w:rsidP="009B3308">
      <w:pPr>
        <w:numPr>
          <w:ilvl w:val="0"/>
          <w:numId w:val="5"/>
        </w:numPr>
        <w:rPr>
          <w:b/>
          <w:bCs/>
        </w:rPr>
      </w:pPr>
      <w:r w:rsidRPr="009B3308">
        <w:t>What context should place names in Chapter 16 be used?</w:t>
      </w:r>
      <w:r w:rsidR="001E5B5A" w:rsidRPr="001E5B5A">
        <w:t xml:space="preserve"> </w:t>
      </w:r>
    </w:p>
    <w:p w:rsidR="0068713D" w:rsidRPr="00787252" w:rsidRDefault="009B3308" w:rsidP="00787252">
      <w:pPr>
        <w:ind w:left="720"/>
        <w:rPr>
          <w:b/>
          <w:bCs/>
        </w:rPr>
      </w:pPr>
      <w:r w:rsidRPr="00AB5DF3">
        <w:rPr>
          <w:b/>
          <w:bCs/>
        </w:rPr>
        <w:t xml:space="preserve">In the names of governments and communities that are not governments.  Additions to titles of works, as additions to the names of corporate bodies to distinguish between bodies with the same name, as additions to conference names and in recording places associated with a person, family or corporate body.  They are not at present used in subject headings </w:t>
      </w:r>
    </w:p>
    <w:p w:rsidR="0068713D" w:rsidRPr="0068713D" w:rsidRDefault="0068713D" w:rsidP="009B3308">
      <w:pPr>
        <w:numPr>
          <w:ilvl w:val="0"/>
          <w:numId w:val="5"/>
        </w:numPr>
        <w:rPr>
          <w:lang w:val="en-US"/>
        </w:rPr>
      </w:pPr>
      <w:r w:rsidRPr="009B3308">
        <w:t>What is the source of information for place names?</w:t>
      </w:r>
    </w:p>
    <w:p w:rsidR="009B3308" w:rsidRPr="009B3308" w:rsidRDefault="00787252" w:rsidP="009B3308">
      <w:pPr>
        <w:ind w:left="720"/>
        <w:rPr>
          <w:b/>
          <w:bCs/>
          <w:lang w:val="en-US"/>
        </w:rPr>
      </w:pPr>
      <w:r>
        <w:rPr>
          <w:b/>
          <w:bCs/>
          <w:lang w:val="en-US"/>
        </w:rPr>
        <w:t>Gazetteers and references sources in the language of the cataloguing agency or Gazetteers and reference sources issued in the jurisdiction of the location of the place</w:t>
      </w:r>
    </w:p>
    <w:p w:rsidR="0068713D" w:rsidRPr="0068713D" w:rsidRDefault="0068713D" w:rsidP="009B3308">
      <w:pPr>
        <w:numPr>
          <w:ilvl w:val="0"/>
          <w:numId w:val="5"/>
        </w:numPr>
        <w:rPr>
          <w:lang w:val="en-US"/>
        </w:rPr>
      </w:pPr>
      <w:r w:rsidRPr="0068713D">
        <w:t>What is the preferred language for a place name?</w:t>
      </w:r>
    </w:p>
    <w:p w:rsidR="00787252" w:rsidRPr="0068713D" w:rsidRDefault="00787252" w:rsidP="00787252">
      <w:pPr>
        <w:ind w:left="720"/>
        <w:rPr>
          <w:b/>
          <w:bCs/>
          <w:lang w:val="en-US"/>
        </w:rPr>
      </w:pPr>
      <w:r w:rsidRPr="0068713D">
        <w:rPr>
          <w:b/>
          <w:bCs/>
        </w:rPr>
        <w:t xml:space="preserve">The language preferred by the cataloguing </w:t>
      </w:r>
      <w:r>
        <w:rPr>
          <w:b/>
          <w:bCs/>
        </w:rPr>
        <w:t>or; form of name in the language of the jurisdiction of the location of the place</w:t>
      </w:r>
    </w:p>
    <w:p w:rsidR="009B3308" w:rsidRPr="00712F28" w:rsidRDefault="000E12C5" w:rsidP="00712F28">
      <w:pPr>
        <w:ind w:left="720"/>
      </w:pPr>
      <w:r w:rsidRPr="000E12C5">
        <w:rPr>
          <w:b/>
          <w:bCs/>
          <w:noProof/>
          <w:lang w:val="en-US" w:eastAsia="zh-CN" w:bidi="th-TH"/>
        </w:rPr>
        <w:pict>
          <v:shape id="_x0000_s1038" type="#_x0000_t32" style="position:absolute;left:0;text-align:left;margin-left:0;margin-top:13.4pt;width:459.85pt;height:0;z-index:251655680;mso-position-horizontal:center;mso-position-horizontal-relative:margin" o:connectortype="straight" strokecolor="#7030a0" strokeweight="3pt">
            <w10:wrap anchorx="margin"/>
          </v:shape>
        </w:pict>
      </w:r>
    </w:p>
    <w:p w:rsidR="004C4695" w:rsidRDefault="0045103C" w:rsidP="00A87AF3">
      <w:pPr>
        <w:pStyle w:val="Heading2"/>
      </w:pPr>
      <w:r>
        <w:rPr>
          <w:noProof/>
          <w:lang w:val="en-US" w:eastAsia="zh-CN" w:bidi="th-TH"/>
        </w:rPr>
        <w:drawing>
          <wp:anchor distT="0" distB="0" distL="114300" distR="114300" simplePos="0" relativeHeight="251663872" behindDoc="0" locked="0" layoutInCell="1" allowOverlap="1">
            <wp:simplePos x="0" y="0"/>
            <wp:positionH relativeFrom="column">
              <wp:posOffset>1418590</wp:posOffset>
            </wp:positionH>
            <wp:positionV relativeFrom="paragraph">
              <wp:posOffset>635635</wp:posOffset>
            </wp:positionV>
            <wp:extent cx="2372360" cy="1736090"/>
            <wp:effectExtent l="19050" t="19050" r="27940" b="16510"/>
            <wp:wrapSquare wrapText="bothSides"/>
            <wp:docPr id="24" name="Picture 24"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Bitmap"/>
                    <pic:cNvPicPr>
                      <a:picLocks noChangeAspect="1" noChangeArrowheads="1"/>
                    </pic:cNvPicPr>
                  </pic:nvPicPr>
                  <pic:blipFill>
                    <a:blip r:embed="rId14" cstate="print"/>
                    <a:srcRect/>
                    <a:stretch>
                      <a:fillRect/>
                    </a:stretch>
                  </pic:blipFill>
                  <pic:spPr bwMode="auto">
                    <a:xfrm>
                      <a:off x="0" y="0"/>
                      <a:ext cx="2372360" cy="1736090"/>
                    </a:xfrm>
                    <a:prstGeom prst="rect">
                      <a:avLst/>
                    </a:prstGeom>
                    <a:solidFill>
                      <a:srgbClr val="FFFFFF"/>
                    </a:solidFill>
                    <a:ln w="12700">
                      <a:solidFill>
                        <a:srgbClr val="000000"/>
                      </a:solidFill>
                      <a:miter lim="800000"/>
                      <a:headEnd/>
                      <a:tailEnd/>
                    </a:ln>
                  </pic:spPr>
                </pic:pic>
              </a:graphicData>
            </a:graphic>
          </wp:anchor>
        </w:drawing>
      </w:r>
      <w:r w:rsidR="00A87AF3">
        <w:t>Summary</w:t>
      </w:r>
    </w:p>
    <w:p w:rsidR="001D47A9" w:rsidRDefault="001D47A9" w:rsidP="001D47A9"/>
    <w:p w:rsidR="001D47A9" w:rsidRDefault="001D47A9" w:rsidP="001D47A9"/>
    <w:p w:rsidR="001D47A9" w:rsidRDefault="001D47A9" w:rsidP="001D47A9"/>
    <w:p w:rsidR="001D47A9" w:rsidRDefault="001D47A9" w:rsidP="001D47A9"/>
    <w:p w:rsidR="001D47A9" w:rsidRDefault="001D47A9" w:rsidP="001D47A9"/>
    <w:p w:rsidR="001D47A9" w:rsidRDefault="001D47A9" w:rsidP="001D47A9"/>
    <w:p w:rsidR="001D47A9" w:rsidRDefault="001D47A9" w:rsidP="001D47A9"/>
    <w:p w:rsidR="001D47A9" w:rsidRDefault="001D47A9" w:rsidP="001D47A9"/>
    <w:p w:rsidR="001D47A9" w:rsidRDefault="000E12C5" w:rsidP="001D47A9">
      <w:r>
        <w:rPr>
          <w:noProof/>
          <w:lang w:val="en-US" w:eastAsia="zh-CN" w:bidi="th-TH"/>
        </w:rPr>
        <w:pict>
          <v:shape id="_x0000_s1052" type="#_x0000_t32" style="position:absolute;margin-left:-4.25pt;margin-top:3.8pt;width:459.85pt;height:0;z-index:251667968" o:connectortype="straight" strokecolor="#7030a0" strokeweight="3pt"/>
        </w:pict>
      </w:r>
    </w:p>
    <w:p w:rsidR="001D47A9" w:rsidRPr="001D47A9" w:rsidRDefault="001D47A9" w:rsidP="001D47A9">
      <w:pPr>
        <w:pStyle w:val="Heading1"/>
        <w:shd w:val="clear" w:color="auto" w:fill="auto"/>
        <w:jc w:val="center"/>
      </w:pPr>
      <w:r w:rsidRPr="001D47A9">
        <w:t xml:space="preserve">End of Day </w:t>
      </w:r>
      <w:r>
        <w:t>Two</w:t>
      </w:r>
    </w:p>
    <w:p w:rsidR="001D47A9" w:rsidRPr="001D47A9" w:rsidRDefault="000E12C5" w:rsidP="001D47A9">
      <w:r>
        <w:rPr>
          <w:noProof/>
          <w:lang w:val="en-US" w:eastAsia="zh-CN" w:bidi="th-TH"/>
        </w:rPr>
        <w:pict>
          <v:shape id="_x0000_s1051" type="#_x0000_t32" style="position:absolute;margin-left:-4.25pt;margin-top:29.05pt;width:459.85pt;height:0;z-index:251666944" o:connectortype="straight" strokecolor="#7030a0" strokeweight="3pt"/>
        </w:pict>
      </w:r>
    </w:p>
    <w:sectPr w:rsidR="001D47A9" w:rsidRPr="001D47A9" w:rsidSect="00C32037">
      <w:head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978" w:rsidRDefault="00E55978">
      <w:pPr>
        <w:spacing w:after="0" w:line="240" w:lineRule="auto"/>
      </w:pPr>
      <w:r>
        <w:separator/>
      </w:r>
    </w:p>
  </w:endnote>
  <w:endnote w:type="continuationSeparator" w:id="0">
    <w:p w:rsidR="00E55978" w:rsidRDefault="00E55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37" w:rsidRDefault="0045103C" w:rsidP="001C24BF">
    <w:pPr>
      <w:pStyle w:val="Footer"/>
      <w:jc w:val="center"/>
    </w:pPr>
    <w:r>
      <w:rPr>
        <w:noProof/>
        <w:lang w:val="en-US" w:eastAsia="zh-CN" w:bidi="th-TH"/>
      </w:rPr>
      <w:drawing>
        <wp:anchor distT="0" distB="0" distL="114300" distR="114300" simplePos="0" relativeHeight="251661312" behindDoc="1" locked="0" layoutInCell="1" allowOverlap="1">
          <wp:simplePos x="0" y="0"/>
          <wp:positionH relativeFrom="page">
            <wp:posOffset>5391150</wp:posOffset>
          </wp:positionH>
          <wp:positionV relativeFrom="page">
            <wp:posOffset>9896475</wp:posOffset>
          </wp:positionV>
          <wp:extent cx="2162175" cy="790575"/>
          <wp:effectExtent l="19050" t="0" r="9525" b="0"/>
          <wp:wrapNone/>
          <wp:docPr id="4" name="Picture 4" descr="Creative Comm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ogo.jpg"/>
                  <pic:cNvPicPr>
                    <a:picLocks noChangeAspect="1" noChangeArrowheads="1"/>
                  </pic:cNvPicPr>
                </pic:nvPicPr>
                <pic:blipFill>
                  <a:blip r:embed="rId1"/>
                  <a:srcRect/>
                  <a:stretch>
                    <a:fillRect/>
                  </a:stretch>
                </pic:blipFill>
                <pic:spPr bwMode="auto">
                  <a:xfrm>
                    <a:off x="0" y="0"/>
                    <a:ext cx="2162175" cy="790575"/>
                  </a:xfrm>
                  <a:prstGeom prst="rect">
                    <a:avLst/>
                  </a:prstGeom>
                  <a:noFill/>
                  <a:ln w="9525">
                    <a:noFill/>
                    <a:miter lim="800000"/>
                    <a:headEnd/>
                    <a:tailEnd/>
                  </a:ln>
                </pic:spPr>
              </pic:pic>
            </a:graphicData>
          </a:graphic>
        </wp:anchor>
      </w:drawing>
    </w:r>
    <w:r>
      <w:rPr>
        <w:noProof/>
        <w:lang w:val="en-US" w:eastAsia="zh-CN" w:bidi="th-TH"/>
      </w:rPr>
      <w:drawing>
        <wp:anchor distT="0" distB="0" distL="114300" distR="114300" simplePos="0" relativeHeight="251660288" behindDoc="1" locked="1" layoutInCell="1" allowOverlap="1">
          <wp:simplePos x="0" y="0"/>
          <wp:positionH relativeFrom="page">
            <wp:posOffset>0</wp:posOffset>
          </wp:positionH>
          <wp:positionV relativeFrom="page">
            <wp:posOffset>9563100</wp:posOffset>
          </wp:positionV>
          <wp:extent cx="1267460" cy="1123950"/>
          <wp:effectExtent l="19050" t="0" r="8890" b="0"/>
          <wp:wrapNone/>
          <wp:docPr id="3" name="Picture 9" descr="Footer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 P1.jpg"/>
                  <pic:cNvPicPr>
                    <a:picLocks noChangeAspect="1" noChangeArrowheads="1"/>
                  </pic:cNvPicPr>
                </pic:nvPicPr>
                <pic:blipFill>
                  <a:blip r:embed="rId2"/>
                  <a:srcRect/>
                  <a:stretch>
                    <a:fillRect/>
                  </a:stretch>
                </pic:blipFill>
                <pic:spPr bwMode="auto">
                  <a:xfrm>
                    <a:off x="0" y="0"/>
                    <a:ext cx="1267460" cy="1123950"/>
                  </a:xfrm>
                  <a:prstGeom prst="rect">
                    <a:avLst/>
                  </a:prstGeom>
                  <a:noFill/>
                  <a:ln w="9525">
                    <a:noFill/>
                    <a:miter lim="800000"/>
                    <a:headEnd/>
                    <a:tailEnd/>
                  </a:ln>
                </pic:spPr>
              </pic:pic>
            </a:graphicData>
          </a:graphic>
        </wp:anchor>
      </w:drawing>
    </w:r>
    <w:r w:rsidR="001C24BF">
      <w:t>Teaching RDA (National Library of Australia, 2012)</w:t>
    </w:r>
    <w:r>
      <w:rPr>
        <w:noProof/>
        <w:lang w:val="en-US" w:eastAsia="zh-CN" w:bidi="th-TH"/>
      </w:rPr>
      <w:drawing>
        <wp:anchor distT="0" distB="0" distL="114300" distR="114300" simplePos="0" relativeHeight="251658240" behindDoc="1" locked="0" layoutInCell="1" allowOverlap="1">
          <wp:simplePos x="0" y="0"/>
          <wp:positionH relativeFrom="page">
            <wp:posOffset>5391150</wp:posOffset>
          </wp:positionH>
          <wp:positionV relativeFrom="page">
            <wp:posOffset>9896475</wp:posOffset>
          </wp:positionV>
          <wp:extent cx="2160905" cy="791845"/>
          <wp:effectExtent l="19050" t="0" r="0" b="8255"/>
          <wp:wrapNone/>
          <wp:docPr id="2" name="Picture 4" descr="Creative Comm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ogo.jpg"/>
                  <pic:cNvPicPr>
                    <a:picLocks noChangeAspect="1" noChangeArrowheads="1"/>
                  </pic:cNvPicPr>
                </pic:nvPicPr>
                <pic:blipFill>
                  <a:blip r:embed="rId1"/>
                  <a:srcRect/>
                  <a:stretch>
                    <a:fillRect/>
                  </a:stretch>
                </pic:blipFill>
                <pic:spPr bwMode="auto">
                  <a:xfrm>
                    <a:off x="0" y="0"/>
                    <a:ext cx="2160905" cy="791845"/>
                  </a:xfrm>
                  <a:prstGeom prst="rect">
                    <a:avLst/>
                  </a:prstGeom>
                  <a:noFill/>
                  <a:ln w="9525">
                    <a:noFill/>
                    <a:miter lim="800000"/>
                    <a:headEnd/>
                    <a:tailEnd/>
                  </a:ln>
                </pic:spPr>
              </pic:pic>
            </a:graphicData>
          </a:graphic>
        </wp:anchor>
      </w:drawing>
    </w:r>
    <w:r>
      <w:rPr>
        <w:noProof/>
        <w:lang w:val="en-US" w:eastAsia="zh-CN" w:bidi="th-TH"/>
      </w:rPr>
      <w:drawing>
        <wp:anchor distT="0" distB="0" distL="114300" distR="114300" simplePos="0" relativeHeight="251657216" behindDoc="1" locked="1" layoutInCell="1" allowOverlap="1">
          <wp:simplePos x="0" y="0"/>
          <wp:positionH relativeFrom="page">
            <wp:posOffset>0</wp:posOffset>
          </wp:positionH>
          <wp:positionV relativeFrom="page">
            <wp:posOffset>9563100</wp:posOffset>
          </wp:positionV>
          <wp:extent cx="1266190" cy="1127125"/>
          <wp:effectExtent l="19050" t="0" r="0" b="0"/>
          <wp:wrapNone/>
          <wp:docPr id="1" name="Picture 9" descr="Footer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 P1.jpg"/>
                  <pic:cNvPicPr>
                    <a:picLocks noChangeAspect="1" noChangeArrowheads="1"/>
                  </pic:cNvPicPr>
                </pic:nvPicPr>
                <pic:blipFill>
                  <a:blip r:embed="rId2"/>
                  <a:srcRect/>
                  <a:stretch>
                    <a:fillRect/>
                  </a:stretch>
                </pic:blipFill>
                <pic:spPr bwMode="auto">
                  <a:xfrm>
                    <a:off x="0" y="0"/>
                    <a:ext cx="1266190" cy="11271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978" w:rsidRDefault="00E55978">
      <w:pPr>
        <w:spacing w:after="0" w:line="240" w:lineRule="auto"/>
      </w:pPr>
      <w:r>
        <w:separator/>
      </w:r>
    </w:p>
  </w:footnote>
  <w:footnote w:type="continuationSeparator" w:id="0">
    <w:p w:rsidR="00E55978" w:rsidRDefault="00E559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BF" w:rsidRDefault="00CE1829" w:rsidP="00CE1829">
    <w:pPr>
      <w:pStyle w:val="Header"/>
    </w:pPr>
    <w:r>
      <w:t xml:space="preserve">Page </w:t>
    </w:r>
    <w:r w:rsidR="000E12C5">
      <w:rPr>
        <w:b/>
        <w:sz w:val="24"/>
        <w:szCs w:val="24"/>
      </w:rPr>
      <w:fldChar w:fldCharType="begin"/>
    </w:r>
    <w:r>
      <w:rPr>
        <w:b/>
      </w:rPr>
      <w:instrText xml:space="preserve"> PAGE </w:instrText>
    </w:r>
    <w:r w:rsidR="000E12C5">
      <w:rPr>
        <w:b/>
        <w:sz w:val="24"/>
        <w:szCs w:val="24"/>
      </w:rPr>
      <w:fldChar w:fldCharType="separate"/>
    </w:r>
    <w:r w:rsidR="00EC5D10">
      <w:rPr>
        <w:b/>
        <w:noProof/>
      </w:rPr>
      <w:t>3</w:t>
    </w:r>
    <w:r w:rsidR="000E12C5">
      <w:rPr>
        <w:b/>
        <w:sz w:val="24"/>
        <w:szCs w:val="24"/>
      </w:rPr>
      <w:fldChar w:fldCharType="end"/>
    </w:r>
    <w:r>
      <w:t xml:space="preserve"> of </w:t>
    </w:r>
    <w:r w:rsidR="000E12C5">
      <w:rPr>
        <w:b/>
        <w:sz w:val="24"/>
        <w:szCs w:val="24"/>
      </w:rPr>
      <w:fldChar w:fldCharType="begin"/>
    </w:r>
    <w:r>
      <w:rPr>
        <w:b/>
      </w:rPr>
      <w:instrText xml:space="preserve"> NUMPAGES  </w:instrText>
    </w:r>
    <w:r w:rsidR="000E12C5">
      <w:rPr>
        <w:b/>
        <w:sz w:val="24"/>
        <w:szCs w:val="24"/>
      </w:rPr>
      <w:fldChar w:fldCharType="separate"/>
    </w:r>
    <w:r w:rsidR="00EC5D10">
      <w:rPr>
        <w:b/>
        <w:noProof/>
      </w:rPr>
      <w:t>3</w:t>
    </w:r>
    <w:r w:rsidR="000E12C5">
      <w:rPr>
        <w:b/>
        <w:sz w:val="24"/>
        <w:szCs w:val="24"/>
      </w:rPr>
      <w:fldChar w:fldCharType="end"/>
    </w:r>
    <w:r>
      <w:rPr>
        <w:b/>
        <w:sz w:val="24"/>
        <w:szCs w:val="24"/>
      </w:rPr>
      <w:tab/>
      <w:t>Teaching RDA: Module 9</w:t>
    </w:r>
    <w:r>
      <w:rPr>
        <w:b/>
        <w:sz w:val="24"/>
        <w:szCs w:val="24"/>
      </w:rPr>
      <w:tab/>
      <w:t>October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8E9"/>
    <w:multiLevelType w:val="hybridMultilevel"/>
    <w:tmpl w:val="C57824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2AB214B"/>
    <w:multiLevelType w:val="hybridMultilevel"/>
    <w:tmpl w:val="7BCA7C04"/>
    <w:lvl w:ilvl="0" w:tplc="45B22E60">
      <w:start w:val="11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C66DE9"/>
    <w:multiLevelType w:val="hybridMultilevel"/>
    <w:tmpl w:val="02886F5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0C70093"/>
    <w:multiLevelType w:val="hybridMultilevel"/>
    <w:tmpl w:val="75CA5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46447D"/>
    <w:multiLevelType w:val="hybridMultilevel"/>
    <w:tmpl w:val="25B85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43099D"/>
    <w:multiLevelType w:val="hybridMultilevel"/>
    <w:tmpl w:val="FAB47E7E"/>
    <w:lvl w:ilvl="0" w:tplc="478E7D44">
      <w:start w:val="1"/>
      <w:numFmt w:val="decimal"/>
      <w:lvlText w:val="%1."/>
      <w:lvlJc w:val="left"/>
      <w:pPr>
        <w:tabs>
          <w:tab w:val="num" w:pos="720"/>
        </w:tabs>
        <w:ind w:left="720" w:hanging="360"/>
      </w:pPr>
    </w:lvl>
    <w:lvl w:ilvl="1" w:tplc="3A8C60BC" w:tentative="1">
      <w:start w:val="1"/>
      <w:numFmt w:val="decimal"/>
      <w:lvlText w:val="%2."/>
      <w:lvlJc w:val="left"/>
      <w:pPr>
        <w:tabs>
          <w:tab w:val="num" w:pos="1440"/>
        </w:tabs>
        <w:ind w:left="1440" w:hanging="360"/>
      </w:pPr>
    </w:lvl>
    <w:lvl w:ilvl="2" w:tplc="88E66CA0" w:tentative="1">
      <w:start w:val="1"/>
      <w:numFmt w:val="decimal"/>
      <w:lvlText w:val="%3."/>
      <w:lvlJc w:val="left"/>
      <w:pPr>
        <w:tabs>
          <w:tab w:val="num" w:pos="2160"/>
        </w:tabs>
        <w:ind w:left="2160" w:hanging="360"/>
      </w:pPr>
    </w:lvl>
    <w:lvl w:ilvl="3" w:tplc="CE02B95A" w:tentative="1">
      <w:start w:val="1"/>
      <w:numFmt w:val="decimal"/>
      <w:lvlText w:val="%4."/>
      <w:lvlJc w:val="left"/>
      <w:pPr>
        <w:tabs>
          <w:tab w:val="num" w:pos="2880"/>
        </w:tabs>
        <w:ind w:left="2880" w:hanging="360"/>
      </w:pPr>
    </w:lvl>
    <w:lvl w:ilvl="4" w:tplc="65280BA8" w:tentative="1">
      <w:start w:val="1"/>
      <w:numFmt w:val="decimal"/>
      <w:lvlText w:val="%5."/>
      <w:lvlJc w:val="left"/>
      <w:pPr>
        <w:tabs>
          <w:tab w:val="num" w:pos="3600"/>
        </w:tabs>
        <w:ind w:left="3600" w:hanging="360"/>
      </w:pPr>
    </w:lvl>
    <w:lvl w:ilvl="5" w:tplc="A9FC9486" w:tentative="1">
      <w:start w:val="1"/>
      <w:numFmt w:val="decimal"/>
      <w:lvlText w:val="%6."/>
      <w:lvlJc w:val="left"/>
      <w:pPr>
        <w:tabs>
          <w:tab w:val="num" w:pos="4320"/>
        </w:tabs>
        <w:ind w:left="4320" w:hanging="360"/>
      </w:pPr>
    </w:lvl>
    <w:lvl w:ilvl="6" w:tplc="425408F0" w:tentative="1">
      <w:start w:val="1"/>
      <w:numFmt w:val="decimal"/>
      <w:lvlText w:val="%7."/>
      <w:lvlJc w:val="left"/>
      <w:pPr>
        <w:tabs>
          <w:tab w:val="num" w:pos="5040"/>
        </w:tabs>
        <w:ind w:left="5040" w:hanging="360"/>
      </w:pPr>
    </w:lvl>
    <w:lvl w:ilvl="7" w:tplc="624C5C76" w:tentative="1">
      <w:start w:val="1"/>
      <w:numFmt w:val="decimal"/>
      <w:lvlText w:val="%8."/>
      <w:lvlJc w:val="left"/>
      <w:pPr>
        <w:tabs>
          <w:tab w:val="num" w:pos="5760"/>
        </w:tabs>
        <w:ind w:left="5760" w:hanging="360"/>
      </w:pPr>
    </w:lvl>
    <w:lvl w:ilvl="8" w:tplc="B57CD3E2" w:tentative="1">
      <w:start w:val="1"/>
      <w:numFmt w:val="decimal"/>
      <w:lvlText w:val="%9."/>
      <w:lvlJc w:val="left"/>
      <w:pPr>
        <w:tabs>
          <w:tab w:val="num" w:pos="6480"/>
        </w:tabs>
        <w:ind w:left="6480" w:hanging="360"/>
      </w:pPr>
    </w:lvl>
  </w:abstractNum>
  <w:abstractNum w:abstractNumId="6">
    <w:nsid w:val="706E09B7"/>
    <w:multiLevelType w:val="hybridMultilevel"/>
    <w:tmpl w:val="C3A069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F46800"/>
    <w:rsid w:val="00064798"/>
    <w:rsid w:val="000E12C5"/>
    <w:rsid w:val="000F6CFA"/>
    <w:rsid w:val="00105839"/>
    <w:rsid w:val="001511EE"/>
    <w:rsid w:val="00164ACF"/>
    <w:rsid w:val="001654D5"/>
    <w:rsid w:val="0018792F"/>
    <w:rsid w:val="001A24D3"/>
    <w:rsid w:val="001C24BF"/>
    <w:rsid w:val="001C36DE"/>
    <w:rsid w:val="001D3ED7"/>
    <w:rsid w:val="001D47A9"/>
    <w:rsid w:val="001E5B5A"/>
    <w:rsid w:val="00205C13"/>
    <w:rsid w:val="0023272E"/>
    <w:rsid w:val="0024339E"/>
    <w:rsid w:val="00251783"/>
    <w:rsid w:val="0026021D"/>
    <w:rsid w:val="002634AB"/>
    <w:rsid w:val="002819D5"/>
    <w:rsid w:val="002A34AF"/>
    <w:rsid w:val="002A3D67"/>
    <w:rsid w:val="002B4C36"/>
    <w:rsid w:val="002B5D8B"/>
    <w:rsid w:val="002D4212"/>
    <w:rsid w:val="002E5AE4"/>
    <w:rsid w:val="003366B8"/>
    <w:rsid w:val="00342473"/>
    <w:rsid w:val="00376367"/>
    <w:rsid w:val="003826CB"/>
    <w:rsid w:val="003A1126"/>
    <w:rsid w:val="003B4270"/>
    <w:rsid w:val="003E6A89"/>
    <w:rsid w:val="003F295D"/>
    <w:rsid w:val="00424D44"/>
    <w:rsid w:val="00430890"/>
    <w:rsid w:val="0045103C"/>
    <w:rsid w:val="004728E6"/>
    <w:rsid w:val="004A1466"/>
    <w:rsid w:val="004C4695"/>
    <w:rsid w:val="004C6286"/>
    <w:rsid w:val="004F251F"/>
    <w:rsid w:val="004F6BF0"/>
    <w:rsid w:val="005048E0"/>
    <w:rsid w:val="00531203"/>
    <w:rsid w:val="0055653C"/>
    <w:rsid w:val="00560444"/>
    <w:rsid w:val="00563609"/>
    <w:rsid w:val="005710DC"/>
    <w:rsid w:val="00593AEC"/>
    <w:rsid w:val="005D46FC"/>
    <w:rsid w:val="005E2D79"/>
    <w:rsid w:val="005E4F0C"/>
    <w:rsid w:val="005F3C87"/>
    <w:rsid w:val="00605B46"/>
    <w:rsid w:val="00645581"/>
    <w:rsid w:val="006510C2"/>
    <w:rsid w:val="00664785"/>
    <w:rsid w:val="0068713D"/>
    <w:rsid w:val="006B100A"/>
    <w:rsid w:val="006D2818"/>
    <w:rsid w:val="006F28C5"/>
    <w:rsid w:val="0070743E"/>
    <w:rsid w:val="00712F28"/>
    <w:rsid w:val="00785A62"/>
    <w:rsid w:val="00787252"/>
    <w:rsid w:val="0079309C"/>
    <w:rsid w:val="007E55F0"/>
    <w:rsid w:val="007F55E9"/>
    <w:rsid w:val="00831280"/>
    <w:rsid w:val="00833749"/>
    <w:rsid w:val="00843B1C"/>
    <w:rsid w:val="0085292E"/>
    <w:rsid w:val="00874916"/>
    <w:rsid w:val="00876AD2"/>
    <w:rsid w:val="00894A2C"/>
    <w:rsid w:val="00894DDC"/>
    <w:rsid w:val="008A1231"/>
    <w:rsid w:val="008A3126"/>
    <w:rsid w:val="008B5CFE"/>
    <w:rsid w:val="0090609C"/>
    <w:rsid w:val="00911A31"/>
    <w:rsid w:val="0094283E"/>
    <w:rsid w:val="00944E10"/>
    <w:rsid w:val="00971FF2"/>
    <w:rsid w:val="00977E53"/>
    <w:rsid w:val="009B3308"/>
    <w:rsid w:val="009C299F"/>
    <w:rsid w:val="009D1CC6"/>
    <w:rsid w:val="00A0073B"/>
    <w:rsid w:val="00A13FB0"/>
    <w:rsid w:val="00A14FA6"/>
    <w:rsid w:val="00A54C0B"/>
    <w:rsid w:val="00A87AF3"/>
    <w:rsid w:val="00A97204"/>
    <w:rsid w:val="00AA256F"/>
    <w:rsid w:val="00AB5DF3"/>
    <w:rsid w:val="00BA04E6"/>
    <w:rsid w:val="00BC1F01"/>
    <w:rsid w:val="00BF73B1"/>
    <w:rsid w:val="00C23D7C"/>
    <w:rsid w:val="00C32037"/>
    <w:rsid w:val="00C853BC"/>
    <w:rsid w:val="00CE10EE"/>
    <w:rsid w:val="00CE1829"/>
    <w:rsid w:val="00CE48A5"/>
    <w:rsid w:val="00D26134"/>
    <w:rsid w:val="00D84732"/>
    <w:rsid w:val="00D93C4B"/>
    <w:rsid w:val="00D97ADF"/>
    <w:rsid w:val="00DB2CC8"/>
    <w:rsid w:val="00DC3ACF"/>
    <w:rsid w:val="00E17631"/>
    <w:rsid w:val="00E2498A"/>
    <w:rsid w:val="00E54FBF"/>
    <w:rsid w:val="00E55978"/>
    <w:rsid w:val="00E93BE4"/>
    <w:rsid w:val="00E96E1A"/>
    <w:rsid w:val="00EA3794"/>
    <w:rsid w:val="00EC5D10"/>
    <w:rsid w:val="00EC6722"/>
    <w:rsid w:val="00ED5AFB"/>
    <w:rsid w:val="00EE7E40"/>
    <w:rsid w:val="00F31BA3"/>
    <w:rsid w:val="00F46800"/>
    <w:rsid w:val="00FA695C"/>
    <w:rsid w:val="00FD5334"/>
    <w:rsid w:val="00FE5F54"/>
    <w:rsid w:val="00FF77B7"/>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11" type="connector" idref="#_x0000_s1051"/>
        <o:r id="V:Rule12" type="connector" idref="#_x0000_s1052"/>
        <o:r id="V:Rule13" type="connector" idref="#_x0000_s1038"/>
        <o:r id="V:Rule14" type="connector" idref="#_x0000_s1029"/>
        <o:r id="V:Rule15" type="connector" idref="#_x0000_s1037"/>
        <o:r id="V:Rule16" type="connector" idref="#_x0000_s1027"/>
        <o:r id="V:Rule17" type="connector" idref="#_x0000_s1047"/>
        <o:r id="V:Rule18" type="connector" idref="#_x0000_s1033"/>
        <o:r id="V:Rule19" type="connector" idref="#_x0000_s1035"/>
        <o:r id="V:Rule2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67"/>
    <w:pPr>
      <w:spacing w:after="200" w:line="276" w:lineRule="auto"/>
    </w:pPr>
    <w:rPr>
      <w:sz w:val="22"/>
      <w:szCs w:val="22"/>
      <w:lang w:val="en-AU" w:eastAsia="en-US" w:bidi="ar-SA"/>
    </w:rPr>
  </w:style>
  <w:style w:type="paragraph" w:styleId="Heading1">
    <w:name w:val="heading 1"/>
    <w:basedOn w:val="Normal"/>
    <w:next w:val="Normal"/>
    <w:link w:val="Heading1Char"/>
    <w:uiPriority w:val="9"/>
    <w:qFormat/>
    <w:rsid w:val="00EE7E40"/>
    <w:pPr>
      <w:keepNext/>
      <w:shd w:val="clear" w:color="auto" w:fill="7F7F7F"/>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E7E4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E7E40"/>
    <w:p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EE7E40"/>
    <w:pPr>
      <w:spacing w:before="240" w:after="60"/>
      <w:outlineLvl w:val="3"/>
    </w:pPr>
    <w:rPr>
      <w:rFonts w:eastAsia="Times New Roman"/>
      <w:b/>
      <w:bCs/>
      <w:sz w:val="24"/>
      <w:szCs w:val="28"/>
    </w:rPr>
  </w:style>
  <w:style w:type="paragraph" w:styleId="Heading5">
    <w:name w:val="heading 5"/>
    <w:basedOn w:val="Normal"/>
    <w:next w:val="Normal"/>
    <w:link w:val="Heading5Char"/>
    <w:uiPriority w:val="9"/>
    <w:semiHidden/>
    <w:unhideWhenUsed/>
    <w:qFormat/>
    <w:rsid w:val="002A3D67"/>
    <w:pPr>
      <w:spacing w:before="240" w:after="60"/>
      <w:ind w:left="21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46800"/>
    <w:pPr>
      <w:tabs>
        <w:tab w:val="center" w:pos="4513"/>
        <w:tab w:val="right" w:pos="9026"/>
      </w:tabs>
    </w:pPr>
  </w:style>
  <w:style w:type="character" w:customStyle="1" w:styleId="FooterChar">
    <w:name w:val="Footer Char"/>
    <w:basedOn w:val="DefaultParagraphFont"/>
    <w:link w:val="Footer"/>
    <w:uiPriority w:val="99"/>
    <w:semiHidden/>
    <w:rsid w:val="00F46800"/>
    <w:rPr>
      <w:rFonts w:ascii="Calibri" w:eastAsia="Calibri" w:hAnsi="Calibri" w:cs="Times New Roman"/>
    </w:rPr>
  </w:style>
  <w:style w:type="character" w:customStyle="1" w:styleId="Heading1Char">
    <w:name w:val="Heading 1 Char"/>
    <w:basedOn w:val="DefaultParagraphFont"/>
    <w:link w:val="Heading1"/>
    <w:uiPriority w:val="9"/>
    <w:rsid w:val="00EE7E40"/>
    <w:rPr>
      <w:rFonts w:ascii="Cambria" w:eastAsia="Times New Roman" w:hAnsi="Cambria"/>
      <w:b/>
      <w:bCs/>
      <w:kern w:val="32"/>
      <w:sz w:val="32"/>
      <w:szCs w:val="32"/>
      <w:shd w:val="clear" w:color="auto" w:fill="7F7F7F"/>
      <w:lang w:eastAsia="en-US"/>
    </w:rPr>
  </w:style>
  <w:style w:type="character" w:customStyle="1" w:styleId="Heading2Char">
    <w:name w:val="Heading 2 Char"/>
    <w:basedOn w:val="DefaultParagraphFont"/>
    <w:link w:val="Heading2"/>
    <w:uiPriority w:val="9"/>
    <w:rsid w:val="00EE7E40"/>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
    <w:rsid w:val="00EE7E40"/>
    <w:rPr>
      <w:rFonts w:ascii="Cambria" w:eastAsia="Times New Roman" w:hAnsi="Cambria"/>
      <w:b/>
      <w:bCs/>
      <w:sz w:val="26"/>
      <w:szCs w:val="26"/>
      <w:lang w:eastAsia="en-US"/>
    </w:rPr>
  </w:style>
  <w:style w:type="character" w:customStyle="1" w:styleId="Heading4Char">
    <w:name w:val="Heading 4 Char"/>
    <w:basedOn w:val="DefaultParagraphFont"/>
    <w:link w:val="Heading4"/>
    <w:uiPriority w:val="9"/>
    <w:rsid w:val="00EE7E40"/>
    <w:rPr>
      <w:rFonts w:eastAsia="Times New Roman"/>
      <w:b/>
      <w:bCs/>
      <w:sz w:val="24"/>
      <w:szCs w:val="28"/>
      <w:lang w:eastAsia="en-US"/>
    </w:rPr>
  </w:style>
  <w:style w:type="character" w:customStyle="1" w:styleId="Heading5Char">
    <w:name w:val="Heading 5 Char"/>
    <w:basedOn w:val="DefaultParagraphFont"/>
    <w:link w:val="Heading5"/>
    <w:uiPriority w:val="9"/>
    <w:semiHidden/>
    <w:rsid w:val="002A3D67"/>
    <w:rPr>
      <w:rFonts w:ascii="Calibri" w:eastAsia="Times New Roman" w:hAnsi="Calibri" w:cs="Times New Roman"/>
      <w:b/>
      <w:bCs/>
      <w:i/>
      <w:iCs/>
      <w:sz w:val="26"/>
      <w:szCs w:val="26"/>
      <w:lang w:eastAsia="en-US"/>
    </w:rPr>
  </w:style>
  <w:style w:type="paragraph" w:styleId="BalloonText">
    <w:name w:val="Balloon Text"/>
    <w:basedOn w:val="Normal"/>
    <w:link w:val="BalloonTextChar"/>
    <w:uiPriority w:val="99"/>
    <w:semiHidden/>
    <w:unhideWhenUsed/>
    <w:rsid w:val="002A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67"/>
    <w:rPr>
      <w:rFonts w:ascii="Tahoma" w:hAnsi="Tahoma" w:cs="Tahoma"/>
      <w:sz w:val="16"/>
      <w:szCs w:val="16"/>
      <w:lang w:eastAsia="en-US"/>
    </w:rPr>
  </w:style>
  <w:style w:type="paragraph" w:styleId="Header">
    <w:name w:val="header"/>
    <w:basedOn w:val="Normal"/>
    <w:link w:val="HeaderChar"/>
    <w:uiPriority w:val="99"/>
    <w:semiHidden/>
    <w:unhideWhenUsed/>
    <w:rsid w:val="00C32037"/>
    <w:pPr>
      <w:tabs>
        <w:tab w:val="center" w:pos="4680"/>
        <w:tab w:val="right" w:pos="9360"/>
      </w:tabs>
    </w:pPr>
  </w:style>
  <w:style w:type="character" w:customStyle="1" w:styleId="HeaderChar">
    <w:name w:val="Header Char"/>
    <w:basedOn w:val="DefaultParagraphFont"/>
    <w:link w:val="Header"/>
    <w:uiPriority w:val="99"/>
    <w:semiHidden/>
    <w:rsid w:val="00C32037"/>
    <w:rPr>
      <w:sz w:val="22"/>
      <w:szCs w:val="22"/>
      <w:lang w:val="en-AU" w:eastAsia="en-US" w:bidi="ar-SA"/>
    </w:rPr>
  </w:style>
</w:styles>
</file>

<file path=word/webSettings.xml><?xml version="1.0" encoding="utf-8"?>
<w:webSettings xmlns:r="http://schemas.openxmlformats.org/officeDocument/2006/relationships" xmlns:w="http://schemas.openxmlformats.org/wordprocessingml/2006/main">
  <w:divs>
    <w:div w:id="27730979">
      <w:bodyDiv w:val="1"/>
      <w:marLeft w:val="0"/>
      <w:marRight w:val="0"/>
      <w:marTop w:val="0"/>
      <w:marBottom w:val="0"/>
      <w:divBdr>
        <w:top w:val="none" w:sz="0" w:space="0" w:color="auto"/>
        <w:left w:val="none" w:sz="0" w:space="0" w:color="auto"/>
        <w:bottom w:val="none" w:sz="0" w:space="0" w:color="auto"/>
        <w:right w:val="none" w:sz="0" w:space="0" w:color="auto"/>
      </w:divBdr>
    </w:div>
    <w:div w:id="238635928">
      <w:bodyDiv w:val="1"/>
      <w:marLeft w:val="0"/>
      <w:marRight w:val="0"/>
      <w:marTop w:val="0"/>
      <w:marBottom w:val="0"/>
      <w:divBdr>
        <w:top w:val="none" w:sz="0" w:space="0" w:color="auto"/>
        <w:left w:val="none" w:sz="0" w:space="0" w:color="auto"/>
        <w:bottom w:val="none" w:sz="0" w:space="0" w:color="auto"/>
        <w:right w:val="none" w:sz="0" w:space="0" w:color="auto"/>
      </w:divBdr>
    </w:div>
    <w:div w:id="285700269">
      <w:bodyDiv w:val="1"/>
      <w:marLeft w:val="0"/>
      <w:marRight w:val="0"/>
      <w:marTop w:val="0"/>
      <w:marBottom w:val="0"/>
      <w:divBdr>
        <w:top w:val="none" w:sz="0" w:space="0" w:color="auto"/>
        <w:left w:val="none" w:sz="0" w:space="0" w:color="auto"/>
        <w:bottom w:val="none" w:sz="0" w:space="0" w:color="auto"/>
        <w:right w:val="none" w:sz="0" w:space="0" w:color="auto"/>
      </w:divBdr>
    </w:div>
    <w:div w:id="288360231">
      <w:bodyDiv w:val="1"/>
      <w:marLeft w:val="0"/>
      <w:marRight w:val="0"/>
      <w:marTop w:val="0"/>
      <w:marBottom w:val="0"/>
      <w:divBdr>
        <w:top w:val="none" w:sz="0" w:space="0" w:color="auto"/>
        <w:left w:val="none" w:sz="0" w:space="0" w:color="auto"/>
        <w:bottom w:val="none" w:sz="0" w:space="0" w:color="auto"/>
        <w:right w:val="none" w:sz="0" w:space="0" w:color="auto"/>
      </w:divBdr>
    </w:div>
    <w:div w:id="317467882">
      <w:bodyDiv w:val="1"/>
      <w:marLeft w:val="0"/>
      <w:marRight w:val="0"/>
      <w:marTop w:val="0"/>
      <w:marBottom w:val="0"/>
      <w:divBdr>
        <w:top w:val="none" w:sz="0" w:space="0" w:color="auto"/>
        <w:left w:val="none" w:sz="0" w:space="0" w:color="auto"/>
        <w:bottom w:val="none" w:sz="0" w:space="0" w:color="auto"/>
        <w:right w:val="none" w:sz="0" w:space="0" w:color="auto"/>
      </w:divBdr>
    </w:div>
    <w:div w:id="732390441">
      <w:bodyDiv w:val="1"/>
      <w:marLeft w:val="0"/>
      <w:marRight w:val="0"/>
      <w:marTop w:val="0"/>
      <w:marBottom w:val="0"/>
      <w:divBdr>
        <w:top w:val="none" w:sz="0" w:space="0" w:color="auto"/>
        <w:left w:val="none" w:sz="0" w:space="0" w:color="auto"/>
        <w:bottom w:val="none" w:sz="0" w:space="0" w:color="auto"/>
        <w:right w:val="none" w:sz="0" w:space="0" w:color="auto"/>
      </w:divBdr>
    </w:div>
    <w:div w:id="1179151038">
      <w:bodyDiv w:val="1"/>
      <w:marLeft w:val="0"/>
      <w:marRight w:val="0"/>
      <w:marTop w:val="0"/>
      <w:marBottom w:val="0"/>
      <w:divBdr>
        <w:top w:val="none" w:sz="0" w:space="0" w:color="auto"/>
        <w:left w:val="none" w:sz="0" w:space="0" w:color="auto"/>
        <w:bottom w:val="none" w:sz="0" w:space="0" w:color="auto"/>
        <w:right w:val="none" w:sz="0" w:space="0" w:color="auto"/>
      </w:divBdr>
    </w:div>
    <w:div w:id="1410468968">
      <w:bodyDiv w:val="1"/>
      <w:marLeft w:val="0"/>
      <w:marRight w:val="0"/>
      <w:marTop w:val="0"/>
      <w:marBottom w:val="0"/>
      <w:divBdr>
        <w:top w:val="none" w:sz="0" w:space="0" w:color="auto"/>
        <w:left w:val="none" w:sz="0" w:space="0" w:color="auto"/>
        <w:bottom w:val="none" w:sz="0" w:space="0" w:color="auto"/>
        <w:right w:val="none" w:sz="0" w:space="0" w:color="auto"/>
      </w:divBdr>
      <w:divsChild>
        <w:div w:id="700940272">
          <w:marLeft w:val="547"/>
          <w:marRight w:val="0"/>
          <w:marTop w:val="0"/>
          <w:marBottom w:val="0"/>
          <w:divBdr>
            <w:top w:val="none" w:sz="0" w:space="0" w:color="auto"/>
            <w:left w:val="none" w:sz="0" w:space="0" w:color="auto"/>
            <w:bottom w:val="none" w:sz="0" w:space="0" w:color="auto"/>
            <w:right w:val="none" w:sz="0" w:space="0" w:color="auto"/>
          </w:divBdr>
        </w:div>
        <w:div w:id="1928147859">
          <w:marLeft w:val="547"/>
          <w:marRight w:val="0"/>
          <w:marTop w:val="0"/>
          <w:marBottom w:val="0"/>
          <w:divBdr>
            <w:top w:val="none" w:sz="0" w:space="0" w:color="auto"/>
            <w:left w:val="none" w:sz="0" w:space="0" w:color="auto"/>
            <w:bottom w:val="none" w:sz="0" w:space="0" w:color="auto"/>
            <w:right w:val="none" w:sz="0" w:space="0" w:color="auto"/>
          </w:divBdr>
        </w:div>
        <w:div w:id="2113084444">
          <w:marLeft w:val="547"/>
          <w:marRight w:val="0"/>
          <w:marTop w:val="0"/>
          <w:marBottom w:val="0"/>
          <w:divBdr>
            <w:top w:val="none" w:sz="0" w:space="0" w:color="auto"/>
            <w:left w:val="none" w:sz="0" w:space="0" w:color="auto"/>
            <w:bottom w:val="none" w:sz="0" w:space="0" w:color="auto"/>
            <w:right w:val="none" w:sz="0" w:space="0" w:color="auto"/>
          </w:divBdr>
        </w:div>
      </w:divsChild>
    </w:div>
    <w:div w:id="1505582552">
      <w:bodyDiv w:val="1"/>
      <w:marLeft w:val="0"/>
      <w:marRight w:val="0"/>
      <w:marTop w:val="0"/>
      <w:marBottom w:val="0"/>
      <w:divBdr>
        <w:top w:val="none" w:sz="0" w:space="0" w:color="auto"/>
        <w:left w:val="none" w:sz="0" w:space="0" w:color="auto"/>
        <w:bottom w:val="none" w:sz="0" w:space="0" w:color="auto"/>
        <w:right w:val="none" w:sz="0" w:space="0" w:color="auto"/>
      </w:divBdr>
    </w:div>
    <w:div w:id="1661350325">
      <w:bodyDiv w:val="1"/>
      <w:marLeft w:val="0"/>
      <w:marRight w:val="0"/>
      <w:marTop w:val="0"/>
      <w:marBottom w:val="0"/>
      <w:divBdr>
        <w:top w:val="none" w:sz="0" w:space="0" w:color="auto"/>
        <w:left w:val="none" w:sz="0" w:space="0" w:color="auto"/>
        <w:bottom w:val="none" w:sz="0" w:space="0" w:color="auto"/>
        <w:right w:val="none" w:sz="0" w:space="0" w:color="auto"/>
      </w:divBdr>
    </w:div>
    <w:div w:id="2048525242">
      <w:bodyDiv w:val="1"/>
      <w:marLeft w:val="0"/>
      <w:marRight w:val="0"/>
      <w:marTop w:val="0"/>
      <w:marBottom w:val="0"/>
      <w:divBdr>
        <w:top w:val="none" w:sz="0" w:space="0" w:color="auto"/>
        <w:left w:val="none" w:sz="0" w:space="0" w:color="auto"/>
        <w:bottom w:val="none" w:sz="0" w:space="0" w:color="auto"/>
        <w:right w:val="none" w:sz="0" w:space="0" w:color="auto"/>
      </w:divBdr>
    </w:div>
    <w:div w:id="209665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jstephen</dc:creator>
  <cp:lastModifiedBy>jstephen</cp:lastModifiedBy>
  <cp:revision>6</cp:revision>
  <cp:lastPrinted>2011-05-23T05:42:00Z</cp:lastPrinted>
  <dcterms:created xsi:type="dcterms:W3CDTF">2013-01-18T04:27:00Z</dcterms:created>
  <dcterms:modified xsi:type="dcterms:W3CDTF">2013-02-06T05:51:00Z</dcterms:modified>
</cp:coreProperties>
</file>