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01F4EDAE" w:rsidR="002829C3" w:rsidRPr="00230D7E" w:rsidRDefault="00230D7E">
      <w:pPr>
        <w:rPr>
          <w:b/>
          <w:sz w:val="24"/>
          <w:szCs w:val="24"/>
        </w:rPr>
      </w:pPr>
      <w:r w:rsidRPr="00230D7E">
        <w:rPr>
          <w:b/>
          <w:sz w:val="24"/>
          <w:szCs w:val="24"/>
        </w:rPr>
        <w:t xml:space="preserve">COMMUNITY HERITAGE GRANTS </w:t>
      </w:r>
    </w:p>
    <w:p w14:paraId="2C4EEBFA" w14:textId="25070EB3" w:rsidR="00230D7E" w:rsidRDefault="005F5A93">
      <w:pPr>
        <w:rPr>
          <w:b/>
          <w:sz w:val="24"/>
          <w:szCs w:val="24"/>
        </w:rPr>
      </w:pPr>
      <w:r>
        <w:rPr>
          <w:b/>
          <w:sz w:val="24"/>
          <w:szCs w:val="24"/>
        </w:rPr>
        <w:t>Are You</w:t>
      </w:r>
      <w:r w:rsidR="00CB210A">
        <w:rPr>
          <w:b/>
          <w:sz w:val="24"/>
          <w:szCs w:val="24"/>
        </w:rPr>
        <w:t xml:space="preserve"> R</w:t>
      </w:r>
      <w:r w:rsidR="00230D7E" w:rsidRPr="00230D7E">
        <w:rPr>
          <w:b/>
          <w:sz w:val="24"/>
          <w:szCs w:val="24"/>
        </w:rPr>
        <w:t xml:space="preserve">eady for a </w:t>
      </w:r>
      <w:r w:rsidR="00CB210A">
        <w:rPr>
          <w:b/>
          <w:sz w:val="24"/>
          <w:szCs w:val="24"/>
        </w:rPr>
        <w:t>S</w:t>
      </w:r>
      <w:r w:rsidR="00230D7E" w:rsidRPr="00230D7E">
        <w:rPr>
          <w:b/>
          <w:sz w:val="24"/>
          <w:szCs w:val="24"/>
        </w:rPr>
        <w:t xml:space="preserve">ignificance </w:t>
      </w:r>
      <w:r w:rsidR="00CB210A">
        <w:rPr>
          <w:b/>
          <w:sz w:val="24"/>
          <w:szCs w:val="24"/>
        </w:rPr>
        <w:t>A</w:t>
      </w:r>
      <w:r w:rsidR="00230D7E" w:rsidRPr="00230D7E">
        <w:rPr>
          <w:b/>
          <w:sz w:val="24"/>
          <w:szCs w:val="24"/>
        </w:rPr>
        <w:t>ssessment?</w:t>
      </w:r>
    </w:p>
    <w:p w14:paraId="0BBDC17A" w14:textId="77777777" w:rsidR="00CC65D3" w:rsidRPr="00FE0997" w:rsidRDefault="00CC65D3" w:rsidP="00CC65D3">
      <w:pPr>
        <w:spacing w:after="0"/>
      </w:pPr>
      <w:r>
        <w:rPr>
          <w:sz w:val="24"/>
          <w:szCs w:val="24"/>
        </w:rPr>
        <w:t xml:space="preserve">A significance assessment helps explain the meaning </w:t>
      </w:r>
      <w:r w:rsidRPr="00FE0997">
        <w:t>and value of a collection and provides further</w:t>
      </w:r>
    </w:p>
    <w:p w14:paraId="2D49E322" w14:textId="4B46649A" w:rsidR="00416B1A" w:rsidRDefault="00CC65D3" w:rsidP="00CC65D3">
      <w:pPr>
        <w:spacing w:after="0"/>
      </w:pPr>
      <w:r w:rsidRPr="00FE0997">
        <w:t>information for its management and interpretation</w:t>
      </w:r>
      <w:r>
        <w:rPr>
          <w:sz w:val="24"/>
          <w:szCs w:val="24"/>
        </w:rPr>
        <w:t xml:space="preserve">.  </w:t>
      </w:r>
      <w:r w:rsidRPr="00FE0997">
        <w:t xml:space="preserve">This appraisal by an external consultant, using industry </w:t>
      </w:r>
      <w:proofErr w:type="spellStart"/>
      <w:r w:rsidRPr="00FE0997">
        <w:t>recognised</w:t>
      </w:r>
      <w:proofErr w:type="spellEnd"/>
      <w:r w:rsidRPr="00FE0997">
        <w:t xml:space="preserve"> significance criteria</w:t>
      </w:r>
      <w:r>
        <w:t xml:space="preserve">, </w:t>
      </w:r>
      <w:r w:rsidRPr="00FE0997">
        <w:t xml:space="preserve">tailored to the needs of the </w:t>
      </w:r>
      <w:proofErr w:type="spellStart"/>
      <w:r w:rsidRPr="00FE0997">
        <w:t>organisation</w:t>
      </w:r>
      <w:proofErr w:type="spellEnd"/>
      <w:r w:rsidRPr="00FE0997">
        <w:t xml:space="preserve">, is </w:t>
      </w:r>
      <w:r w:rsidR="00872177">
        <w:t xml:space="preserve">designed to </w:t>
      </w:r>
      <w:r w:rsidRPr="00FE0997">
        <w:t xml:space="preserve">assist your staff/members to </w:t>
      </w:r>
      <w:proofErr w:type="spellStart"/>
      <w:r w:rsidRPr="00FE0997">
        <w:t>prioritise</w:t>
      </w:r>
      <w:proofErr w:type="spellEnd"/>
      <w:r w:rsidRPr="00FE0997">
        <w:t xml:space="preserve"> collection items</w:t>
      </w:r>
      <w:r w:rsidR="00872177">
        <w:t xml:space="preserve"> and </w:t>
      </w:r>
      <w:r w:rsidRPr="00FE0997">
        <w:t>interpret your collection and should form a sound basis for future collection management activities.</w:t>
      </w:r>
      <w:r w:rsidR="00416B1A">
        <w:t xml:space="preserve"> </w:t>
      </w:r>
    </w:p>
    <w:p w14:paraId="1D4CB8E6" w14:textId="77777777" w:rsidR="00416B1A" w:rsidRDefault="00416B1A" w:rsidP="00CC65D3">
      <w:pPr>
        <w:spacing w:after="0"/>
      </w:pPr>
    </w:p>
    <w:p w14:paraId="6B6D8313" w14:textId="4B8D6BB4" w:rsidR="00CC65D3" w:rsidRDefault="00872177" w:rsidP="00CC65D3">
      <w:pPr>
        <w:spacing w:after="0"/>
      </w:pPr>
      <w:r>
        <w:t xml:space="preserve">There are </w:t>
      </w:r>
      <w:proofErr w:type="gramStart"/>
      <w:r>
        <w:t>a number of</w:t>
      </w:r>
      <w:proofErr w:type="gramEnd"/>
      <w:r>
        <w:t xml:space="preserve"> things to consider before applying for a significance assessment grant to </w:t>
      </w:r>
      <w:r w:rsidR="000B2A7D">
        <w:t>ensure the assessor has what is required to make a determination</w:t>
      </w:r>
      <w:r w:rsidR="005F5A93">
        <w:t xml:space="preserve"> and provide useful recommendations</w:t>
      </w:r>
      <w:r w:rsidR="000B2A7D">
        <w:t xml:space="preserve">.  </w:t>
      </w:r>
      <w:r w:rsidR="00416B1A">
        <w:t xml:space="preserve"> To assist in making this decision, we </w:t>
      </w:r>
      <w:r w:rsidR="00494363">
        <w:t xml:space="preserve">strongly </w:t>
      </w:r>
      <w:r w:rsidR="00416B1A">
        <w:t xml:space="preserve">recommend reading the </w:t>
      </w:r>
      <w:r w:rsidR="00CC65D3" w:rsidRPr="00FE0997">
        <w:t>following publication</w:t>
      </w:r>
      <w:r w:rsidR="00416B1A">
        <w:t xml:space="preserve"> to </w:t>
      </w:r>
      <w:r w:rsidR="00CC65D3" w:rsidRPr="00FE0997">
        <w:t>understand the significance</w:t>
      </w:r>
      <w:r w:rsidR="00416B1A">
        <w:t xml:space="preserve"> </w:t>
      </w:r>
      <w:r w:rsidR="00CC65D3" w:rsidRPr="00FE0997">
        <w:t>assessment process:</w:t>
      </w:r>
    </w:p>
    <w:p w14:paraId="01B62980" w14:textId="77777777" w:rsidR="00CC65D3" w:rsidRPr="00FE0997" w:rsidRDefault="00CC65D3" w:rsidP="00CC65D3">
      <w:pPr>
        <w:spacing w:after="0"/>
      </w:pPr>
    </w:p>
    <w:p w14:paraId="634A513B" w14:textId="77777777" w:rsidR="00CC65D3" w:rsidRPr="00FE0997" w:rsidRDefault="004E33A9" w:rsidP="00CC65D3">
      <w:hyperlink r:id="rId10" w:history="1">
        <w:r w:rsidR="00CC65D3" w:rsidRPr="00FE0997">
          <w:rPr>
            <w:rStyle w:val="Hyperlink"/>
          </w:rPr>
          <w:t>Significance 2.0 - A Guide to Assessing the Significance of Collections (2009) - 2nd revised edition (online version)</w:t>
        </w:r>
      </w:hyperlink>
    </w:p>
    <w:p w14:paraId="7483FA85" w14:textId="77777777" w:rsidR="005F5A93" w:rsidRDefault="00CC65D3" w:rsidP="00B967ED">
      <w:pPr>
        <w:shd w:val="clear" w:color="auto" w:fill="FFFFFF"/>
        <w:spacing w:after="0" w:line="240" w:lineRule="auto"/>
        <w:textAlignment w:val="baseline"/>
      </w:pPr>
      <w:r>
        <w:t xml:space="preserve">We also recommend that </w:t>
      </w:r>
      <w:r w:rsidR="00416B1A">
        <w:t xml:space="preserve">new applicants view the online webinars on significance assessment produced by the CHG Program Team.  There are presentations from curators and museum practitioners and three case studies from past CHG </w:t>
      </w:r>
      <w:proofErr w:type="spellStart"/>
      <w:r w:rsidR="00416B1A">
        <w:t>organisations</w:t>
      </w:r>
      <w:proofErr w:type="spellEnd"/>
      <w:r w:rsidR="00416B1A">
        <w:t xml:space="preserve">, reflecting on their experiences undertaking significance assessments.  </w:t>
      </w:r>
    </w:p>
    <w:p w14:paraId="388ED168" w14:textId="77777777" w:rsidR="005F5A93" w:rsidRDefault="005F5A93" w:rsidP="00B967ED">
      <w:pPr>
        <w:shd w:val="clear" w:color="auto" w:fill="FFFFFF"/>
        <w:spacing w:after="0" w:line="240" w:lineRule="auto"/>
        <w:textAlignment w:val="baseline"/>
      </w:pPr>
    </w:p>
    <w:p w14:paraId="40FBC096" w14:textId="7A34A604" w:rsidR="00416B1A" w:rsidRDefault="00416B1A" w:rsidP="00B967ED">
      <w:pPr>
        <w:shd w:val="clear" w:color="auto" w:fill="FFFFFF"/>
        <w:spacing w:after="0" w:line="240" w:lineRule="auto"/>
        <w:textAlignment w:val="baseline"/>
        <w:rPr>
          <w:lang w:val="en-AU"/>
        </w:rPr>
      </w:pPr>
      <w:r>
        <w:t xml:space="preserve">Go to </w:t>
      </w:r>
      <w:hyperlink r:id="rId11" w:history="1">
        <w:r w:rsidRPr="005F5A93">
          <w:rPr>
            <w:rStyle w:val="Hyperlink"/>
            <w:lang w:val="en-AU"/>
          </w:rPr>
          <w:t>Trove Learning Hub </w:t>
        </w:r>
      </w:hyperlink>
      <w:r w:rsidRPr="00F43667">
        <w:rPr>
          <w:lang w:val="en-AU"/>
        </w:rPr>
        <w:t xml:space="preserve">- log in as a Guest and go to </w:t>
      </w:r>
      <w:r>
        <w:rPr>
          <w:lang w:val="en-AU"/>
        </w:rPr>
        <w:t xml:space="preserve">Browse </w:t>
      </w:r>
      <w:proofErr w:type="gramStart"/>
      <w:r w:rsidRPr="00F43667">
        <w:rPr>
          <w:lang w:val="en-AU"/>
        </w:rPr>
        <w:t>Cours</w:t>
      </w:r>
      <w:r>
        <w:rPr>
          <w:lang w:val="en-AU"/>
        </w:rPr>
        <w:t>es  -</w:t>
      </w:r>
      <w:proofErr w:type="gramEnd"/>
      <w:r>
        <w:rPr>
          <w:lang w:val="en-AU"/>
        </w:rPr>
        <w:t xml:space="preserve"> Community Heritage Grants </w:t>
      </w:r>
      <w:r w:rsidR="005F5A93">
        <w:rPr>
          <w:lang w:val="en-AU"/>
        </w:rPr>
        <w:t xml:space="preserve">– Community Heritage Grants </w:t>
      </w:r>
      <w:r>
        <w:rPr>
          <w:lang w:val="en-AU"/>
        </w:rPr>
        <w:t>2021.</w:t>
      </w:r>
    </w:p>
    <w:p w14:paraId="2C2786CE" w14:textId="77777777" w:rsidR="00B967ED" w:rsidRDefault="00B967ED" w:rsidP="00B967ED">
      <w:pPr>
        <w:shd w:val="clear" w:color="auto" w:fill="FFFFFF"/>
        <w:spacing w:after="0" w:line="240" w:lineRule="auto"/>
        <w:textAlignment w:val="baseline"/>
        <w:rPr>
          <w:b/>
          <w:bCs/>
        </w:rPr>
      </w:pPr>
    </w:p>
    <w:p w14:paraId="474B74D1" w14:textId="1B1FBF7F" w:rsidR="00416B1A" w:rsidRPr="00416B1A" w:rsidRDefault="005F5A93" w:rsidP="00CC65D3">
      <w:pPr>
        <w:rPr>
          <w:bCs/>
        </w:rPr>
      </w:pPr>
      <w:r>
        <w:rPr>
          <w:bCs/>
        </w:rPr>
        <w:t xml:space="preserve">We have also prepared </w:t>
      </w:r>
      <w:r w:rsidR="00416B1A" w:rsidRPr="00416B1A">
        <w:rPr>
          <w:bCs/>
        </w:rPr>
        <w:t>this questionnaire</w:t>
      </w:r>
      <w:r>
        <w:rPr>
          <w:bCs/>
        </w:rPr>
        <w:t xml:space="preserve">, </w:t>
      </w:r>
      <w:r w:rsidR="00494363">
        <w:rPr>
          <w:bCs/>
        </w:rPr>
        <w:t xml:space="preserve">to </w:t>
      </w:r>
      <w:r>
        <w:rPr>
          <w:bCs/>
        </w:rPr>
        <w:t xml:space="preserve">help your </w:t>
      </w:r>
      <w:proofErr w:type="spellStart"/>
      <w:r>
        <w:rPr>
          <w:bCs/>
        </w:rPr>
        <w:t>organisation</w:t>
      </w:r>
      <w:proofErr w:type="spellEnd"/>
      <w:r>
        <w:rPr>
          <w:bCs/>
        </w:rPr>
        <w:t xml:space="preserve"> in planning your next steps</w:t>
      </w:r>
      <w:r w:rsidR="00416B1A" w:rsidRPr="00416B1A">
        <w:rPr>
          <w:bCs/>
        </w:rPr>
        <w:t xml:space="preserve">: </w:t>
      </w:r>
    </w:p>
    <w:p w14:paraId="460D5D89" w14:textId="77777777" w:rsidR="00B967ED" w:rsidRDefault="00B967ED">
      <w:pPr>
        <w:rPr>
          <w:b/>
          <w:bCs/>
        </w:rPr>
      </w:pPr>
      <w:r>
        <w:rPr>
          <w:b/>
          <w:bCs/>
        </w:rPr>
        <w:br w:type="page"/>
      </w:r>
    </w:p>
    <w:p w14:paraId="71DFF5FD" w14:textId="7AD4212F" w:rsidR="00CC65D3" w:rsidRPr="00B967ED" w:rsidRDefault="00B967ED" w:rsidP="00CC65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Are You Ready for a </w:t>
      </w:r>
      <w:r w:rsidR="00CC65D3" w:rsidRPr="00B967ED">
        <w:rPr>
          <w:b/>
          <w:bCs/>
          <w:sz w:val="28"/>
          <w:szCs w:val="28"/>
        </w:rPr>
        <w:t xml:space="preserve">Significance Assessment?  </w:t>
      </w:r>
    </w:p>
    <w:p w14:paraId="130135D7" w14:textId="4E8B7FB9" w:rsidR="00416B1A" w:rsidRDefault="00B967ED" w:rsidP="1815CE01">
      <w:pPr>
        <w:rPr>
          <w:b/>
          <w:bCs/>
        </w:rPr>
      </w:pPr>
      <w:r>
        <w:rPr>
          <w:b/>
          <w:bCs/>
        </w:rPr>
        <w:t xml:space="preserve">Consider the following questions.  If these statements do not apply to your </w:t>
      </w:r>
      <w:proofErr w:type="spellStart"/>
      <w:r>
        <w:rPr>
          <w:b/>
          <w:bCs/>
        </w:rPr>
        <w:t>organisation</w:t>
      </w:r>
      <w:proofErr w:type="spellEnd"/>
      <w:r>
        <w:rPr>
          <w:b/>
          <w:bCs/>
        </w:rPr>
        <w:t>, you may not be ready and/or not competitive in applying for CHG funding.</w:t>
      </w:r>
    </w:p>
    <w:p w14:paraId="02D31D36" w14:textId="77777777" w:rsidR="00494363" w:rsidRDefault="00494363" w:rsidP="1815CE01">
      <w:pPr>
        <w:rPr>
          <w:b/>
          <w:bCs/>
        </w:rPr>
      </w:pPr>
    </w:p>
    <w:p w14:paraId="76678FB3" w14:textId="104A05F4" w:rsidR="00230D7E" w:rsidRPr="008C5821" w:rsidRDefault="00E916E6" w:rsidP="1815CE01">
      <w:pPr>
        <w:rPr>
          <w:b/>
          <w:bCs/>
        </w:rPr>
      </w:pPr>
      <w:r>
        <w:rPr>
          <w:b/>
          <w:bCs/>
        </w:rPr>
        <w:t>Statements relating to you</w:t>
      </w:r>
      <w:r w:rsidR="00230D7E" w:rsidRPr="1815CE01">
        <w:rPr>
          <w:b/>
          <w:bCs/>
        </w:rPr>
        <w:t xml:space="preserve">r </w:t>
      </w:r>
      <w:proofErr w:type="spellStart"/>
      <w:r w:rsidR="00230D7E" w:rsidRPr="1815CE01">
        <w:rPr>
          <w:b/>
          <w:bCs/>
        </w:rPr>
        <w:t>organisation</w:t>
      </w:r>
      <w:proofErr w:type="spellEnd"/>
      <w:r w:rsidR="00255345" w:rsidRPr="1815CE01">
        <w:rPr>
          <w:b/>
          <w:bCs/>
        </w:rPr>
        <w:t>:</w:t>
      </w:r>
    </w:p>
    <w:p w14:paraId="32DE65BC" w14:textId="557279DF" w:rsidR="00255345" w:rsidRDefault="0D7A50C7" w:rsidP="00B967ED">
      <w:pPr>
        <w:pStyle w:val="ListParagraph"/>
        <w:numPr>
          <w:ilvl w:val="0"/>
          <w:numId w:val="1"/>
        </w:numPr>
      </w:pPr>
      <w:r>
        <w:t xml:space="preserve">is </w:t>
      </w:r>
      <w:r w:rsidR="00255345">
        <w:t xml:space="preserve">a non-profit, incorporated </w:t>
      </w:r>
      <w:proofErr w:type="spellStart"/>
      <w:r w:rsidR="00255345">
        <w:t>organisation</w:t>
      </w:r>
      <w:proofErr w:type="spellEnd"/>
    </w:p>
    <w:p w14:paraId="576E4269" w14:textId="1FC8927F" w:rsidR="00255345" w:rsidRDefault="00B967ED" w:rsidP="00B967ED">
      <w:pPr>
        <w:pStyle w:val="ListParagraph"/>
        <w:numPr>
          <w:ilvl w:val="0"/>
          <w:numId w:val="1"/>
        </w:numPr>
      </w:pPr>
      <w:r w:rsidRPr="00B967ED">
        <w:t>ha</w:t>
      </w:r>
      <w:r w:rsidR="00255345">
        <w:t xml:space="preserve">s a sustainable group of staff / members that are committed and engaged in caring for the </w:t>
      </w:r>
      <w:proofErr w:type="gramStart"/>
      <w:r w:rsidR="00255345">
        <w:t>collection</w:t>
      </w:r>
      <w:proofErr w:type="gramEnd"/>
    </w:p>
    <w:p w14:paraId="0C3CD26D" w14:textId="6A8FB7CB" w:rsidR="00BB71AF" w:rsidRDefault="00B967ED" w:rsidP="00B967ED">
      <w:pPr>
        <w:pStyle w:val="ListParagraph"/>
        <w:numPr>
          <w:ilvl w:val="0"/>
          <w:numId w:val="1"/>
        </w:numPr>
      </w:pPr>
      <w:r w:rsidRPr="00B967ED">
        <w:t>h</w:t>
      </w:r>
      <w:r w:rsidR="00BB71AF">
        <w:t xml:space="preserve">as staff / members available </w:t>
      </w:r>
      <w:r w:rsidR="000B2A7D">
        <w:t>to support</w:t>
      </w:r>
      <w:r w:rsidR="00BB71AF">
        <w:t xml:space="preserve"> a signi</w:t>
      </w:r>
      <w:r>
        <w:t xml:space="preserve">ficance assessor throughout the </w:t>
      </w:r>
      <w:r w:rsidR="00BB71AF">
        <w:t xml:space="preserve">assessment, including preliminary discussions, </w:t>
      </w:r>
      <w:r w:rsidR="000B2A7D">
        <w:t xml:space="preserve">answering questions, </w:t>
      </w:r>
      <w:r w:rsidR="00BB71AF">
        <w:t>site vis</w:t>
      </w:r>
      <w:r>
        <w:t>its, preparation of the report</w:t>
      </w:r>
    </w:p>
    <w:p w14:paraId="330DAC1F" w14:textId="268AE2D5" w:rsidR="00255345" w:rsidRDefault="00255345" w:rsidP="00B967ED">
      <w:pPr>
        <w:pStyle w:val="ListParagraph"/>
        <w:numPr>
          <w:ilvl w:val="0"/>
          <w:numId w:val="1"/>
        </w:numPr>
      </w:pPr>
      <w:r>
        <w:t xml:space="preserve">has </w:t>
      </w:r>
      <w:r w:rsidR="008C5821">
        <w:t>a collection management framewor</w:t>
      </w:r>
      <w:r w:rsidR="00B967ED">
        <w:t xml:space="preserve">k including agreed policies </w:t>
      </w:r>
      <w:r w:rsidR="00572BFC">
        <w:t>or guidelines such as</w:t>
      </w:r>
      <w:r w:rsidR="00B967ED">
        <w:t xml:space="preserve"> </w:t>
      </w:r>
      <w:r w:rsidR="008C5821">
        <w:t>Collection Policy, Conservation</w:t>
      </w:r>
      <w:r w:rsidR="00CB210A">
        <w:t xml:space="preserve">/Preservation Policy, </w:t>
      </w:r>
      <w:r w:rsidR="1212BF72">
        <w:t>Interpretation</w:t>
      </w:r>
      <w:r w:rsidR="00CB210A">
        <w:t xml:space="preserve"> Policy, acquisition procedures.</w:t>
      </w:r>
    </w:p>
    <w:p w14:paraId="222D442F" w14:textId="6A4FC697" w:rsidR="008C5821" w:rsidRDefault="00B967ED" w:rsidP="00B967ED">
      <w:pPr>
        <w:pStyle w:val="ListParagraph"/>
        <w:numPr>
          <w:ilvl w:val="0"/>
          <w:numId w:val="1"/>
        </w:numPr>
      </w:pPr>
      <w:r>
        <w:t>h</w:t>
      </w:r>
      <w:r w:rsidR="008C5821">
        <w:t>as links with other cultural heritage groups or professional associations</w:t>
      </w:r>
    </w:p>
    <w:p w14:paraId="2C71C3FE" w14:textId="1BEE0ECD" w:rsidR="00CB210A" w:rsidRDefault="00B967ED" w:rsidP="00B967ED">
      <w:pPr>
        <w:pStyle w:val="ListParagraph"/>
        <w:numPr>
          <w:ilvl w:val="0"/>
          <w:numId w:val="1"/>
        </w:numPr>
      </w:pPr>
      <w:r>
        <w:t>m</w:t>
      </w:r>
      <w:r w:rsidR="00CB210A">
        <w:t>embers / staff have undertaken collection management training or would be keen to do so</w:t>
      </w:r>
      <w:r w:rsidR="003B4A50">
        <w:t>.</w:t>
      </w:r>
    </w:p>
    <w:p w14:paraId="29C89D5F" w14:textId="77777777" w:rsidR="00494363" w:rsidRDefault="00494363">
      <w:pPr>
        <w:rPr>
          <w:b/>
        </w:rPr>
      </w:pPr>
    </w:p>
    <w:p w14:paraId="66323B2A" w14:textId="0C581274" w:rsidR="00230D7E" w:rsidRPr="008C5821" w:rsidRDefault="00E916E6">
      <w:pPr>
        <w:rPr>
          <w:b/>
        </w:rPr>
      </w:pPr>
      <w:r>
        <w:rPr>
          <w:b/>
        </w:rPr>
        <w:t>Statements</w:t>
      </w:r>
      <w:r w:rsidR="00BB71AF">
        <w:rPr>
          <w:b/>
        </w:rPr>
        <w:t xml:space="preserve"> relating to </w:t>
      </w:r>
      <w:r>
        <w:rPr>
          <w:b/>
        </w:rPr>
        <w:t xml:space="preserve">your </w:t>
      </w:r>
      <w:r w:rsidR="00230D7E" w:rsidRPr="008C5821">
        <w:rPr>
          <w:b/>
        </w:rPr>
        <w:t>collection</w:t>
      </w:r>
      <w:r w:rsidR="00BB71AF">
        <w:rPr>
          <w:b/>
        </w:rPr>
        <w:t>:</w:t>
      </w:r>
    </w:p>
    <w:p w14:paraId="74C3C70F" w14:textId="00CEAF63" w:rsidR="008C5821" w:rsidRDefault="00BB71AF" w:rsidP="00B967ED">
      <w:pPr>
        <w:pStyle w:val="ListParagraph"/>
        <w:numPr>
          <w:ilvl w:val="0"/>
          <w:numId w:val="1"/>
        </w:numPr>
      </w:pPr>
      <w:r>
        <w:t>collection items are a</w:t>
      </w:r>
      <w:r w:rsidR="008C5821">
        <w:t xml:space="preserve">ccessible to members of the public, whether on permanent/temporary </w:t>
      </w:r>
      <w:r w:rsidR="00A3082D">
        <w:t xml:space="preserve">physical or online </w:t>
      </w:r>
      <w:r w:rsidR="008C5821">
        <w:t xml:space="preserve">display or via </w:t>
      </w:r>
      <w:r w:rsidR="00A3082D">
        <w:t xml:space="preserve">appointment OR the </w:t>
      </w:r>
      <w:proofErr w:type="spellStart"/>
      <w:r w:rsidR="00A3082D">
        <w:t>organisation</w:t>
      </w:r>
      <w:proofErr w:type="spellEnd"/>
      <w:r w:rsidR="00A3082D">
        <w:t xml:space="preserve"> has plans </w:t>
      </w:r>
      <w:r w:rsidR="00B7240B">
        <w:t>to provide access</w:t>
      </w:r>
    </w:p>
    <w:p w14:paraId="32F64D27" w14:textId="142B1D58" w:rsidR="00230D7E" w:rsidRDefault="00B7240B" w:rsidP="00B967ED">
      <w:pPr>
        <w:pStyle w:val="ListParagraph"/>
        <w:numPr>
          <w:ilvl w:val="0"/>
          <w:numId w:val="1"/>
        </w:numPr>
      </w:pPr>
      <w:r w:rsidRPr="1815CE01">
        <w:t>collection items are housed and stored safely with easy access for members/staff</w:t>
      </w:r>
      <w:r w:rsidR="0797EC85" w:rsidRPr="1815CE01">
        <w:t xml:space="preserve"> and would be accessible to an assessor durin</w:t>
      </w:r>
      <w:r w:rsidR="00B967ED">
        <w:t>g</w:t>
      </w:r>
      <w:r w:rsidR="0797EC85" w:rsidRPr="1815CE01">
        <w:t xml:space="preserve"> the site visit</w:t>
      </w:r>
    </w:p>
    <w:p w14:paraId="1F9254E9" w14:textId="76F992C3" w:rsidR="00230D7E" w:rsidRDefault="00B967ED" w:rsidP="00B967ED">
      <w:pPr>
        <w:pStyle w:val="ListParagraph"/>
        <w:numPr>
          <w:ilvl w:val="0"/>
          <w:numId w:val="1"/>
        </w:numPr>
      </w:pPr>
      <w:r>
        <w:t>s</w:t>
      </w:r>
      <w:r w:rsidR="00BB71AF">
        <w:t xml:space="preserve">taff / members </w:t>
      </w:r>
      <w:r>
        <w:t>have reasonable knowledge of</w:t>
      </w:r>
      <w:r w:rsidR="00BB71AF">
        <w:t xml:space="preserve"> what items, estimated number of items and type of material is in the collection</w:t>
      </w:r>
    </w:p>
    <w:p w14:paraId="12E47517" w14:textId="1BDCF8FC" w:rsidR="008C5821" w:rsidRDefault="6094EDC9" w:rsidP="00B967ED">
      <w:pPr>
        <w:pStyle w:val="ListParagraph"/>
        <w:numPr>
          <w:ilvl w:val="0"/>
          <w:numId w:val="1"/>
        </w:numPr>
      </w:pPr>
      <w:r>
        <w:t xml:space="preserve">all </w:t>
      </w:r>
      <w:r w:rsidR="00CB210A">
        <w:t xml:space="preserve">/ the majority </w:t>
      </w:r>
      <w:r w:rsidR="434760B5">
        <w:t>of collection</w:t>
      </w:r>
      <w:r w:rsidR="00B7240B">
        <w:t xml:space="preserve"> items have b</w:t>
      </w:r>
      <w:r w:rsidR="008C5821">
        <w:t xml:space="preserve">asic catalogue records, with description, </w:t>
      </w:r>
      <w:proofErr w:type="gramStart"/>
      <w:r w:rsidR="008C5821">
        <w:t>age</w:t>
      </w:r>
      <w:proofErr w:type="gramEnd"/>
      <w:r w:rsidR="008C5821">
        <w:t xml:space="preserve"> and available provenance</w:t>
      </w:r>
      <w:r w:rsidR="00BB71AF">
        <w:t xml:space="preserve">.  The records are documented via a working catalogue system, this could include a physical card catalogue, a basic spreadsheet, or a collections management system.  Selected members / staff </w:t>
      </w:r>
      <w:r w:rsidR="005F7A94">
        <w:t>know how to use</w:t>
      </w:r>
      <w:r w:rsidR="00BB71AF">
        <w:t xml:space="preserve"> the system.</w:t>
      </w:r>
    </w:p>
    <w:p w14:paraId="636B7FC5" w14:textId="49998F94" w:rsidR="00BB71AF" w:rsidRDefault="00B967ED" w:rsidP="00B967ED">
      <w:pPr>
        <w:pStyle w:val="ListParagraph"/>
        <w:numPr>
          <w:ilvl w:val="0"/>
          <w:numId w:val="1"/>
        </w:numPr>
      </w:pPr>
      <w:proofErr w:type="spellStart"/>
      <w:r>
        <w:t>o</w:t>
      </w:r>
      <w:r w:rsidR="00CB210A">
        <w:t>rganisation</w:t>
      </w:r>
      <w:proofErr w:type="spellEnd"/>
      <w:r w:rsidR="00CB210A">
        <w:t xml:space="preserve"> has held exhibitions/displays of collection items or published books</w:t>
      </w:r>
      <w:r w:rsidR="004721B3">
        <w:t>, reports</w:t>
      </w:r>
      <w:r w:rsidR="00CB210A">
        <w:t xml:space="preserve"> a</w:t>
      </w:r>
      <w:r w:rsidR="004721B3">
        <w:t>nd articles on collection items or parts of the collection.</w:t>
      </w:r>
    </w:p>
    <w:p w14:paraId="5A819AFD" w14:textId="0A44A34C" w:rsidR="00230D7E" w:rsidRDefault="00B967ED" w:rsidP="00B967ED">
      <w:pPr>
        <w:pStyle w:val="ListParagraph"/>
        <w:numPr>
          <w:ilvl w:val="0"/>
          <w:numId w:val="1"/>
        </w:numPr>
      </w:pPr>
      <w:r>
        <w:t>m</w:t>
      </w:r>
      <w:r w:rsidR="00230D7E">
        <w:t xml:space="preserve">embers </w:t>
      </w:r>
      <w:r w:rsidR="00572BFC">
        <w:t>appreciate the purpose</w:t>
      </w:r>
      <w:r w:rsidR="00230D7E">
        <w:t xml:space="preserve"> of </w:t>
      </w:r>
      <w:r w:rsidR="0E6D4B93">
        <w:t xml:space="preserve">significance in a heritage context and </w:t>
      </w:r>
      <w:r w:rsidR="00230D7E">
        <w:t>what a significance assessment entails</w:t>
      </w:r>
      <w:r w:rsidR="00CB210A">
        <w:t xml:space="preserve"> and how it can be used</w:t>
      </w:r>
    </w:p>
    <w:p w14:paraId="72C03CAC" w14:textId="36ED9C73" w:rsidR="00572BFC" w:rsidDel="00572BFC" w:rsidRDefault="00230D7E" w:rsidP="00AF06CB">
      <w:pPr>
        <w:pStyle w:val="ListParagraph"/>
        <w:numPr>
          <w:ilvl w:val="0"/>
          <w:numId w:val="1"/>
        </w:numPr>
      </w:pPr>
      <w:r>
        <w:t>members</w:t>
      </w:r>
      <w:r w:rsidR="008C5821">
        <w:t xml:space="preserve"> </w:t>
      </w:r>
      <w:r w:rsidR="00572BFC">
        <w:t>are familiar with</w:t>
      </w:r>
      <w:r>
        <w:t xml:space="preserve"> the </w:t>
      </w:r>
      <w:r w:rsidRPr="003A3872">
        <w:rPr>
          <w:i/>
        </w:rPr>
        <w:t>Significance 2.0</w:t>
      </w:r>
      <w:r>
        <w:t xml:space="preserve"> publication and </w:t>
      </w:r>
      <w:r w:rsidR="00572BFC">
        <w:t>understand</w:t>
      </w:r>
      <w:r>
        <w:t xml:space="preserve"> the key </w:t>
      </w:r>
      <w:r w:rsidR="004721B3">
        <w:t>concepts</w:t>
      </w:r>
      <w:r w:rsidR="00572BFC">
        <w:t xml:space="preserve">. </w:t>
      </w:r>
    </w:p>
    <w:p w14:paraId="2C6F06F6" w14:textId="0C3536AB" w:rsidR="008C5821" w:rsidRDefault="003A3872" w:rsidP="005F5A93">
      <w:pPr>
        <w:pStyle w:val="ListParagraph"/>
        <w:ind w:left="360"/>
      </w:pPr>
      <w:r>
        <w:t>(</w:t>
      </w:r>
      <w:r w:rsidR="00572BFC">
        <w:t xml:space="preserve">The </w:t>
      </w:r>
      <w:r w:rsidR="008C5821">
        <w:t xml:space="preserve">CHG </w:t>
      </w:r>
      <w:r w:rsidR="00572BFC">
        <w:t xml:space="preserve">program has also produced </w:t>
      </w:r>
      <w:r w:rsidR="008C5821">
        <w:t xml:space="preserve">online webinars on significance assessment </w:t>
      </w:r>
      <w:r w:rsidR="00AF06CB">
        <w:t>that members are encouraged to view</w:t>
      </w:r>
      <w:r>
        <w:t>.)</w:t>
      </w:r>
    </w:p>
    <w:p w14:paraId="4F48D9E2" w14:textId="3FE488D3" w:rsidR="00BB71AF" w:rsidRDefault="00B967ED" w:rsidP="00D329C9">
      <w:pPr>
        <w:pStyle w:val="ListParagraph"/>
        <w:numPr>
          <w:ilvl w:val="0"/>
          <w:numId w:val="1"/>
        </w:numPr>
      </w:pPr>
      <w:r>
        <w:t>b</w:t>
      </w:r>
      <w:r w:rsidR="00BB71AF">
        <w:t>ased on an understanding of significance</w:t>
      </w:r>
      <w:r w:rsidR="581BB235">
        <w:t xml:space="preserve"> criteria</w:t>
      </w:r>
      <w:r w:rsidR="00BB71AF">
        <w:t xml:space="preserve">, members could identify items of </w:t>
      </w:r>
      <w:r w:rsidR="00AF06CB">
        <w:t xml:space="preserve">likely </w:t>
      </w:r>
      <w:r w:rsidR="00BB71AF">
        <w:t>national significance in the collection</w:t>
      </w:r>
      <w:r w:rsidR="00B7240B">
        <w:t xml:space="preserve">.  The </w:t>
      </w:r>
      <w:proofErr w:type="spellStart"/>
      <w:r w:rsidR="00B7240B">
        <w:t>organisation</w:t>
      </w:r>
      <w:proofErr w:type="spellEnd"/>
      <w:r w:rsidR="00B7240B">
        <w:t xml:space="preserve"> may already have statements of significance for key collection items.</w:t>
      </w:r>
    </w:p>
    <w:sectPr w:rsidR="00BB71AF" w:rsidSect="00E916E6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C090" w14:textId="77777777" w:rsidR="004E33A9" w:rsidRDefault="004E33A9" w:rsidP="00E916E6">
      <w:pPr>
        <w:spacing w:after="0" w:line="240" w:lineRule="auto"/>
      </w:pPr>
      <w:r>
        <w:separator/>
      </w:r>
    </w:p>
  </w:endnote>
  <w:endnote w:type="continuationSeparator" w:id="0">
    <w:p w14:paraId="2D333667" w14:textId="77777777" w:rsidR="004E33A9" w:rsidRDefault="004E33A9" w:rsidP="00E91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46437" w14:textId="77777777" w:rsidR="004E33A9" w:rsidRDefault="004E33A9" w:rsidP="00E916E6">
      <w:pPr>
        <w:spacing w:after="0" w:line="240" w:lineRule="auto"/>
      </w:pPr>
      <w:r>
        <w:separator/>
      </w:r>
    </w:p>
  </w:footnote>
  <w:footnote w:type="continuationSeparator" w:id="0">
    <w:p w14:paraId="1A96AB7E" w14:textId="77777777" w:rsidR="004E33A9" w:rsidRDefault="004E33A9" w:rsidP="00E91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FE16" w14:textId="732908B6" w:rsidR="00B94FEA" w:rsidRDefault="00B94FE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4011DA" wp14:editId="5B3D69E7">
          <wp:simplePos x="0" y="0"/>
          <wp:positionH relativeFrom="margin">
            <wp:align>center</wp:align>
          </wp:positionH>
          <wp:positionV relativeFrom="paragraph">
            <wp:posOffset>-142875</wp:posOffset>
          </wp:positionV>
          <wp:extent cx="7174800" cy="900000"/>
          <wp:effectExtent l="0" t="0" r="7620" b="0"/>
          <wp:wrapSquare wrapText="bothSides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48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6D0"/>
    <w:multiLevelType w:val="hybridMultilevel"/>
    <w:tmpl w:val="C7D4B8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8E8E"/>
    <w:rsid w:val="000B2A7D"/>
    <w:rsid w:val="00230D7E"/>
    <w:rsid w:val="00255345"/>
    <w:rsid w:val="002829C3"/>
    <w:rsid w:val="003A3872"/>
    <w:rsid w:val="003B4A50"/>
    <w:rsid w:val="00416B1A"/>
    <w:rsid w:val="004721B3"/>
    <w:rsid w:val="00494363"/>
    <w:rsid w:val="004E33A9"/>
    <w:rsid w:val="00572BFC"/>
    <w:rsid w:val="005F5A93"/>
    <w:rsid w:val="005F7A94"/>
    <w:rsid w:val="00872177"/>
    <w:rsid w:val="008C5821"/>
    <w:rsid w:val="00908E8E"/>
    <w:rsid w:val="00972E5C"/>
    <w:rsid w:val="00A3082D"/>
    <w:rsid w:val="00AF06CB"/>
    <w:rsid w:val="00B7240B"/>
    <w:rsid w:val="00B94FEA"/>
    <w:rsid w:val="00B967ED"/>
    <w:rsid w:val="00BB71AF"/>
    <w:rsid w:val="00CB210A"/>
    <w:rsid w:val="00CC65D3"/>
    <w:rsid w:val="00E81C2C"/>
    <w:rsid w:val="00E916E6"/>
    <w:rsid w:val="0797EC85"/>
    <w:rsid w:val="0D7A50C7"/>
    <w:rsid w:val="0E2B23BC"/>
    <w:rsid w:val="0E6D4B93"/>
    <w:rsid w:val="0FC6F41D"/>
    <w:rsid w:val="1212BF72"/>
    <w:rsid w:val="1815CE01"/>
    <w:rsid w:val="434760B5"/>
    <w:rsid w:val="4B2C3B2C"/>
    <w:rsid w:val="53787658"/>
    <w:rsid w:val="581BB235"/>
    <w:rsid w:val="6094E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DE146"/>
  <w15:chartTrackingRefBased/>
  <w15:docId w15:val="{3F6EEC99-50D3-4B7C-BD17-7BBF4B1CB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65D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67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1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E6"/>
  </w:style>
  <w:style w:type="paragraph" w:styleId="Footer">
    <w:name w:val="footer"/>
    <w:basedOn w:val="Normal"/>
    <w:link w:val="FooterChar"/>
    <w:uiPriority w:val="99"/>
    <w:unhideWhenUsed/>
    <w:rsid w:val="00E91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E6"/>
  </w:style>
  <w:style w:type="character" w:styleId="CommentReference">
    <w:name w:val="annotation reference"/>
    <w:basedOn w:val="DefaultParagraphFont"/>
    <w:uiPriority w:val="99"/>
    <w:semiHidden/>
    <w:unhideWhenUsed/>
    <w:rsid w:val="00572B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B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B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B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B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cslearning.learnbook.com.au/login/index.php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arts.gov.au/what-we-do/museums-libraries-and-galleries/significance-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2973BE598FE41B196853E0CD1F12A" ma:contentTypeVersion="12" ma:contentTypeDescription="Create a new document." ma:contentTypeScope="" ma:versionID="823ea77c028254361258d016288c010d">
  <xsd:schema xmlns:xsd="http://www.w3.org/2001/XMLSchema" xmlns:xs="http://www.w3.org/2001/XMLSchema" xmlns:p="http://schemas.microsoft.com/office/2006/metadata/properties" xmlns:ns2="b9d1901f-bbc1-465f-abdb-2666de073107" xmlns:ns3="b93bdc76-b18c-40e1-8e80-6e1dcbc09420" targetNamespace="http://schemas.microsoft.com/office/2006/metadata/properties" ma:root="true" ma:fieldsID="bca3cf7dd389e15870fb747649c0b1f1" ns2:_="" ns3:_="">
    <xsd:import namespace="b9d1901f-bbc1-465f-abdb-2666de073107"/>
    <xsd:import namespace="b93bdc76-b18c-40e1-8e80-6e1dcbc094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1901f-bbc1-465f-abdb-2666de0731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bdc76-b18c-40e1-8e80-6e1dcbc094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04F43C-EC37-4923-BF09-E6D3539110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DF0330-203A-4B35-97EF-4C229A3E43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A075F-084B-4DD8-9689-6877FF5DF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d1901f-bbc1-465f-abdb-2666de073107"/>
    <ds:schemaRef ds:uri="b93bdc76-b18c-40e1-8e80-6e1dcbc09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Clarke</dc:creator>
  <cp:keywords/>
  <dc:description/>
  <cp:lastModifiedBy>Fiona Clarke</cp:lastModifiedBy>
  <cp:revision>15</cp:revision>
  <dcterms:created xsi:type="dcterms:W3CDTF">2022-02-08T02:56:00Z</dcterms:created>
  <dcterms:modified xsi:type="dcterms:W3CDTF">2022-02-27T23:00:00Z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0x010100E542973BE598FE41B196853E0CD1F12A</vt:lpwstr>
  </property>
</Properties>
</file>