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FFAC" w14:textId="7378A3FB" w:rsidR="009549F4" w:rsidRPr="00CA6573" w:rsidRDefault="00B7004F" w:rsidP="00F65B9F">
      <w:pPr>
        <w:ind w:left="1134" w:hanging="1156"/>
        <w:jc w:val="center"/>
        <w:rPr>
          <w:b/>
          <w:sz w:val="20"/>
        </w:rPr>
      </w:pPr>
      <w:bookmarkStart w:id="0" w:name="_GoBack"/>
      <w:bookmarkEnd w:id="0"/>
      <w:r>
        <w:rPr>
          <w:noProof/>
          <w:sz w:val="20"/>
          <w:lang w:eastAsia="en-AU"/>
        </w:rPr>
        <w:drawing>
          <wp:inline distT="0" distB="0" distL="0" distR="0" wp14:anchorId="5B3B4A51" wp14:editId="7ACBB200">
            <wp:extent cx="1178560" cy="121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8560" cy="1217295"/>
                    </a:xfrm>
                    <a:prstGeom prst="rect">
                      <a:avLst/>
                    </a:prstGeom>
                    <a:noFill/>
                    <a:ln>
                      <a:noFill/>
                    </a:ln>
                  </pic:spPr>
                </pic:pic>
              </a:graphicData>
            </a:graphic>
          </wp:inline>
        </w:drawing>
      </w:r>
    </w:p>
    <w:p w14:paraId="185B1BFD" w14:textId="77777777" w:rsidR="009549F4" w:rsidRPr="00CA6573" w:rsidRDefault="009549F4" w:rsidP="00A40CEE">
      <w:pPr>
        <w:ind w:left="1156" w:hanging="1156"/>
        <w:jc w:val="center"/>
        <w:rPr>
          <w:b/>
          <w:sz w:val="20"/>
        </w:rPr>
      </w:pPr>
    </w:p>
    <w:p w14:paraId="7A4D7CB8" w14:textId="77777777" w:rsidR="009549F4" w:rsidRPr="00CA6573" w:rsidRDefault="009549F4" w:rsidP="00F65B9F">
      <w:pPr>
        <w:ind w:left="1134" w:hanging="1156"/>
        <w:jc w:val="center"/>
        <w:rPr>
          <w:b/>
          <w:sz w:val="20"/>
        </w:rPr>
      </w:pPr>
    </w:p>
    <w:p w14:paraId="09B68773" w14:textId="77777777" w:rsidR="009549F4" w:rsidRPr="00CA6573" w:rsidRDefault="009549F4" w:rsidP="00F65B9F">
      <w:pPr>
        <w:ind w:left="1134" w:hanging="1156"/>
        <w:jc w:val="center"/>
        <w:rPr>
          <w:b/>
          <w:sz w:val="28"/>
          <w:szCs w:val="28"/>
        </w:rPr>
      </w:pPr>
      <w:r w:rsidRPr="00CA6573">
        <w:rPr>
          <w:b/>
          <w:sz w:val="28"/>
          <w:szCs w:val="28"/>
        </w:rPr>
        <w:t>Request for Tender</w:t>
      </w:r>
    </w:p>
    <w:p w14:paraId="3A76E9C5" w14:textId="77777777" w:rsidR="009549F4" w:rsidRPr="00CA6573" w:rsidRDefault="009549F4" w:rsidP="00F65B9F">
      <w:pPr>
        <w:ind w:left="1134" w:hanging="1156"/>
        <w:rPr>
          <w:sz w:val="20"/>
        </w:rPr>
      </w:pPr>
    </w:p>
    <w:p w14:paraId="7EF2FDBC" w14:textId="77777777" w:rsidR="009549F4" w:rsidRPr="00CA6573" w:rsidRDefault="009549F4" w:rsidP="00F65B9F">
      <w:pPr>
        <w:ind w:left="1134" w:hanging="1156"/>
        <w:rPr>
          <w:sz w:val="20"/>
        </w:rPr>
      </w:pPr>
    </w:p>
    <w:p w14:paraId="4AFD06F6" w14:textId="77777777" w:rsidR="009549F4" w:rsidRPr="00CA6573" w:rsidRDefault="009549F4" w:rsidP="00F65B9F">
      <w:pPr>
        <w:ind w:left="1134" w:hanging="1156"/>
        <w:jc w:val="center"/>
        <w:rPr>
          <w:b/>
          <w:i/>
          <w:sz w:val="20"/>
        </w:rPr>
      </w:pPr>
    </w:p>
    <w:p w14:paraId="6800FA55" w14:textId="77777777" w:rsidR="009549F4" w:rsidRPr="00CA6573" w:rsidRDefault="009549F4" w:rsidP="00F65B9F">
      <w:pPr>
        <w:tabs>
          <w:tab w:val="left" w:pos="2970"/>
          <w:tab w:val="left" w:pos="3600"/>
        </w:tabs>
        <w:ind w:left="1418" w:hanging="1440"/>
        <w:rPr>
          <w:b/>
          <w:sz w:val="20"/>
        </w:rPr>
      </w:pPr>
    </w:p>
    <w:p w14:paraId="08908F76" w14:textId="77777777" w:rsidR="009549F4" w:rsidRPr="00CA6573" w:rsidRDefault="009549F4" w:rsidP="00F65B9F">
      <w:pPr>
        <w:tabs>
          <w:tab w:val="left" w:pos="2970"/>
          <w:tab w:val="left" w:pos="3600"/>
        </w:tabs>
        <w:ind w:left="1418" w:hanging="1440"/>
        <w:rPr>
          <w:sz w:val="20"/>
        </w:rPr>
      </w:pPr>
    </w:p>
    <w:p w14:paraId="2CDC49A8" w14:textId="77777777" w:rsidR="009549F4" w:rsidRPr="00CA6573" w:rsidRDefault="009549F4" w:rsidP="00F65B9F">
      <w:pPr>
        <w:tabs>
          <w:tab w:val="left" w:pos="2970"/>
          <w:tab w:val="left" w:pos="3600"/>
        </w:tabs>
        <w:ind w:left="1418" w:hanging="1440"/>
        <w:rPr>
          <w:b/>
          <w:i/>
          <w:sz w:val="20"/>
        </w:rPr>
      </w:pPr>
    </w:p>
    <w:p w14:paraId="1A0276D1" w14:textId="77777777" w:rsidR="005F28EE" w:rsidRPr="00CA6573" w:rsidRDefault="005F28EE" w:rsidP="005F28EE">
      <w:pPr>
        <w:ind w:left="1134" w:hanging="1156"/>
        <w:jc w:val="center"/>
        <w:rPr>
          <w:b/>
          <w:i/>
          <w:sz w:val="28"/>
          <w:szCs w:val="28"/>
        </w:rPr>
      </w:pPr>
      <w:r w:rsidRPr="00CA6573">
        <w:rPr>
          <w:b/>
          <w:i/>
          <w:sz w:val="28"/>
          <w:szCs w:val="28"/>
        </w:rPr>
        <w:t>Protective Security Guarding and Related Services</w:t>
      </w:r>
    </w:p>
    <w:p w14:paraId="6B950006" w14:textId="77777777" w:rsidR="009549F4" w:rsidRPr="00CA6573" w:rsidRDefault="009549F4" w:rsidP="00F65B9F">
      <w:pPr>
        <w:tabs>
          <w:tab w:val="left" w:pos="2970"/>
          <w:tab w:val="left" w:pos="3600"/>
        </w:tabs>
        <w:ind w:left="1418" w:hanging="1440"/>
        <w:rPr>
          <w:sz w:val="20"/>
        </w:rPr>
      </w:pPr>
    </w:p>
    <w:p w14:paraId="4E2EC6B0" w14:textId="77777777" w:rsidR="009549F4" w:rsidRPr="00CA6573" w:rsidRDefault="009549F4" w:rsidP="00F65B9F">
      <w:pPr>
        <w:ind w:left="1134" w:hanging="1156"/>
        <w:rPr>
          <w:b/>
          <w:i/>
          <w:sz w:val="20"/>
        </w:rPr>
      </w:pPr>
    </w:p>
    <w:p w14:paraId="738925FA" w14:textId="77777777" w:rsidR="009549F4" w:rsidRPr="00CA6573" w:rsidRDefault="009549F4" w:rsidP="00F65B9F">
      <w:pPr>
        <w:ind w:left="1134" w:hanging="1156"/>
        <w:rPr>
          <w:sz w:val="20"/>
        </w:rPr>
      </w:pPr>
    </w:p>
    <w:p w14:paraId="6F82D211" w14:textId="77777777" w:rsidR="009549F4" w:rsidRPr="00CA6573" w:rsidRDefault="009549F4" w:rsidP="00F65B9F">
      <w:pPr>
        <w:ind w:left="1134" w:hanging="1156"/>
        <w:rPr>
          <w:sz w:val="20"/>
        </w:rPr>
      </w:pPr>
    </w:p>
    <w:p w14:paraId="08C1C5E6" w14:textId="77777777" w:rsidR="009549F4" w:rsidRPr="00CA6573" w:rsidRDefault="009549F4" w:rsidP="00F65B9F">
      <w:pPr>
        <w:ind w:left="1134" w:hanging="1156"/>
        <w:jc w:val="center"/>
        <w:rPr>
          <w:b/>
          <w:sz w:val="20"/>
        </w:rPr>
      </w:pPr>
    </w:p>
    <w:p w14:paraId="0CD1B571" w14:textId="77777777" w:rsidR="009549F4" w:rsidRPr="00CA6573" w:rsidRDefault="009549F4" w:rsidP="00F65B9F">
      <w:pPr>
        <w:ind w:left="1134" w:hanging="1156"/>
        <w:jc w:val="center"/>
        <w:rPr>
          <w:b/>
          <w:sz w:val="20"/>
        </w:rPr>
      </w:pPr>
    </w:p>
    <w:p w14:paraId="642A5BF5" w14:textId="77777777" w:rsidR="009549F4" w:rsidRPr="00552670" w:rsidRDefault="009549F4" w:rsidP="00F65B9F">
      <w:pPr>
        <w:ind w:left="1134" w:hanging="1156"/>
        <w:jc w:val="center"/>
        <w:rPr>
          <w:b/>
          <w:szCs w:val="24"/>
        </w:rPr>
      </w:pPr>
      <w:r w:rsidRPr="00912DA1">
        <w:rPr>
          <w:b/>
          <w:szCs w:val="24"/>
        </w:rPr>
        <w:t>Request for Tender Number: RFT</w:t>
      </w:r>
      <w:r w:rsidR="005F28EE" w:rsidRPr="00E65C33">
        <w:rPr>
          <w:b/>
          <w:szCs w:val="24"/>
        </w:rPr>
        <w:t xml:space="preserve"> 21/0</w:t>
      </w:r>
      <w:r w:rsidR="00912DA1" w:rsidRPr="00A3431C">
        <w:rPr>
          <w:b/>
          <w:szCs w:val="24"/>
        </w:rPr>
        <w:t>0</w:t>
      </w:r>
      <w:r w:rsidR="005F28EE" w:rsidRPr="00552670">
        <w:rPr>
          <w:b/>
          <w:szCs w:val="24"/>
        </w:rPr>
        <w:t>15</w:t>
      </w:r>
    </w:p>
    <w:p w14:paraId="4816B0C7" w14:textId="77777777" w:rsidR="009549F4" w:rsidRPr="00552670" w:rsidRDefault="009549F4" w:rsidP="00F65B9F">
      <w:pPr>
        <w:ind w:left="1134" w:hanging="1156"/>
        <w:jc w:val="center"/>
        <w:rPr>
          <w:szCs w:val="24"/>
        </w:rPr>
      </w:pPr>
      <w:r w:rsidRPr="00552670">
        <w:rPr>
          <w:b/>
          <w:szCs w:val="24"/>
        </w:rPr>
        <w:t>Contact</w:t>
      </w:r>
      <w:r w:rsidRPr="00552670">
        <w:rPr>
          <w:szCs w:val="24"/>
        </w:rPr>
        <w:t xml:space="preserve"> </w:t>
      </w:r>
      <w:r w:rsidRPr="00552670">
        <w:rPr>
          <w:b/>
          <w:szCs w:val="24"/>
        </w:rPr>
        <w:t xml:space="preserve">Officer: </w:t>
      </w:r>
      <w:r w:rsidR="005F28EE" w:rsidRPr="00552670">
        <w:rPr>
          <w:b/>
          <w:iCs/>
          <w:szCs w:val="24"/>
        </w:rPr>
        <w:t>Mark Straughair</w:t>
      </w:r>
    </w:p>
    <w:p w14:paraId="298895EA" w14:textId="77777777" w:rsidR="009549F4" w:rsidRPr="002328C5" w:rsidRDefault="009549F4" w:rsidP="00F65B9F">
      <w:pPr>
        <w:ind w:left="1134" w:hanging="1156"/>
        <w:jc w:val="center"/>
        <w:rPr>
          <w:b/>
          <w:sz w:val="20"/>
        </w:rPr>
        <w:sectPr w:rsidR="009549F4" w:rsidRPr="002328C5">
          <w:headerReference w:type="even" r:id="rId12"/>
          <w:headerReference w:type="default" r:id="rId13"/>
          <w:footerReference w:type="even" r:id="rId14"/>
          <w:footerReference w:type="default" r:id="rId15"/>
          <w:footerReference w:type="first" r:id="rId16"/>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pPr>
      <w:bookmarkStart w:id="1" w:name="start"/>
      <w:bookmarkEnd w:id="1"/>
    </w:p>
    <w:p w14:paraId="77EC00C1" w14:textId="77777777" w:rsidR="009549F4" w:rsidRPr="002328C5" w:rsidRDefault="009549F4" w:rsidP="00F65B9F">
      <w:pPr>
        <w:pStyle w:val="TableofContents"/>
        <w:rPr>
          <w:sz w:val="20"/>
          <w:szCs w:val="20"/>
        </w:rPr>
      </w:pPr>
      <w:r w:rsidRPr="002328C5">
        <w:rPr>
          <w:sz w:val="20"/>
          <w:szCs w:val="20"/>
        </w:rPr>
        <w:lastRenderedPageBreak/>
        <w:t>CONTENTS LIST</w:t>
      </w:r>
    </w:p>
    <w:p w14:paraId="124157F7" w14:textId="64C32133" w:rsidR="00241343" w:rsidRDefault="009549F4">
      <w:pPr>
        <w:pStyle w:val="TOC1"/>
        <w:rPr>
          <w:rFonts w:asciiTheme="minorHAnsi" w:eastAsiaTheme="minorEastAsia" w:hAnsiTheme="minorHAnsi" w:cstheme="minorBidi"/>
          <w:noProof/>
          <w:sz w:val="22"/>
          <w:szCs w:val="22"/>
          <w:lang w:eastAsia="en-AU"/>
        </w:rPr>
      </w:pPr>
      <w:r w:rsidRPr="00CA6573">
        <w:rPr>
          <w:b/>
          <w:sz w:val="20"/>
          <w:szCs w:val="20"/>
        </w:rPr>
        <w:fldChar w:fldCharType="begin"/>
      </w:r>
      <w:r w:rsidRPr="002328C5">
        <w:rPr>
          <w:b/>
          <w:sz w:val="20"/>
          <w:szCs w:val="20"/>
        </w:rPr>
        <w:instrText xml:space="preserve"> TOC \f \h \z </w:instrText>
      </w:r>
      <w:r w:rsidRPr="00CA6573">
        <w:rPr>
          <w:b/>
          <w:sz w:val="20"/>
          <w:szCs w:val="20"/>
        </w:rPr>
        <w:fldChar w:fldCharType="separate"/>
      </w:r>
      <w:hyperlink w:anchor="_Toc66967472" w:history="1">
        <w:r w:rsidR="00241343" w:rsidRPr="006E7E58">
          <w:rPr>
            <w:rStyle w:val="Hyperlink"/>
            <w:rFonts w:ascii="Arial" w:hAnsi="Arial" w:cs="Arial"/>
            <w:b/>
            <w:noProof/>
          </w:rPr>
          <w:t>PART A – OVERVIEW AND REQUIREMENTS</w:t>
        </w:r>
        <w:r w:rsidR="00241343">
          <w:rPr>
            <w:noProof/>
            <w:webHidden/>
          </w:rPr>
          <w:tab/>
        </w:r>
        <w:r w:rsidR="00241343">
          <w:rPr>
            <w:noProof/>
            <w:webHidden/>
          </w:rPr>
          <w:fldChar w:fldCharType="begin"/>
        </w:r>
        <w:r w:rsidR="00241343">
          <w:rPr>
            <w:noProof/>
            <w:webHidden/>
          </w:rPr>
          <w:instrText xml:space="preserve"> PAGEREF _Toc66967472 \h </w:instrText>
        </w:r>
        <w:r w:rsidR="00241343">
          <w:rPr>
            <w:noProof/>
            <w:webHidden/>
          </w:rPr>
        </w:r>
        <w:r w:rsidR="00241343">
          <w:rPr>
            <w:noProof/>
            <w:webHidden/>
          </w:rPr>
          <w:fldChar w:fldCharType="separate"/>
        </w:r>
        <w:r w:rsidR="0037038A">
          <w:rPr>
            <w:noProof/>
            <w:webHidden/>
          </w:rPr>
          <w:t>2</w:t>
        </w:r>
        <w:r w:rsidR="00241343">
          <w:rPr>
            <w:noProof/>
            <w:webHidden/>
          </w:rPr>
          <w:fldChar w:fldCharType="end"/>
        </w:r>
      </w:hyperlink>
    </w:p>
    <w:p w14:paraId="6FD84BAF" w14:textId="406BE9F6" w:rsidR="00241343" w:rsidRDefault="00882518">
      <w:pPr>
        <w:pStyle w:val="TOC1"/>
        <w:rPr>
          <w:rFonts w:asciiTheme="minorHAnsi" w:eastAsiaTheme="minorEastAsia" w:hAnsiTheme="minorHAnsi" w:cstheme="minorBidi"/>
          <w:noProof/>
          <w:sz w:val="22"/>
          <w:szCs w:val="22"/>
          <w:lang w:eastAsia="en-AU"/>
        </w:rPr>
      </w:pPr>
      <w:hyperlink w:anchor="_Toc66967473" w:history="1">
        <w:r w:rsidR="00241343" w:rsidRPr="006E7E58">
          <w:rPr>
            <w:rStyle w:val="Hyperlink"/>
            <w:rFonts w:ascii="Arial" w:hAnsi="Arial" w:cs="Arial"/>
            <w:b/>
            <w:noProof/>
          </w:rPr>
          <w:t>PART B – EVALUATION OF TENDERS</w:t>
        </w:r>
        <w:r w:rsidR="00241343">
          <w:rPr>
            <w:noProof/>
            <w:webHidden/>
          </w:rPr>
          <w:tab/>
        </w:r>
        <w:r w:rsidR="00241343">
          <w:rPr>
            <w:noProof/>
            <w:webHidden/>
          </w:rPr>
          <w:fldChar w:fldCharType="begin"/>
        </w:r>
        <w:r w:rsidR="00241343">
          <w:rPr>
            <w:noProof/>
            <w:webHidden/>
          </w:rPr>
          <w:instrText xml:space="preserve"> PAGEREF _Toc66967473 \h </w:instrText>
        </w:r>
        <w:r w:rsidR="00241343">
          <w:rPr>
            <w:noProof/>
            <w:webHidden/>
          </w:rPr>
        </w:r>
        <w:r w:rsidR="00241343">
          <w:rPr>
            <w:noProof/>
            <w:webHidden/>
          </w:rPr>
          <w:fldChar w:fldCharType="separate"/>
        </w:r>
        <w:r w:rsidR="0037038A">
          <w:rPr>
            <w:noProof/>
            <w:webHidden/>
          </w:rPr>
          <w:t>5</w:t>
        </w:r>
        <w:r w:rsidR="00241343">
          <w:rPr>
            <w:noProof/>
            <w:webHidden/>
          </w:rPr>
          <w:fldChar w:fldCharType="end"/>
        </w:r>
      </w:hyperlink>
    </w:p>
    <w:p w14:paraId="57DC782D" w14:textId="71137132" w:rsidR="00241343" w:rsidRDefault="00882518">
      <w:pPr>
        <w:pStyle w:val="TOC1"/>
        <w:rPr>
          <w:rFonts w:asciiTheme="minorHAnsi" w:eastAsiaTheme="minorEastAsia" w:hAnsiTheme="minorHAnsi" w:cstheme="minorBidi"/>
          <w:noProof/>
          <w:sz w:val="22"/>
          <w:szCs w:val="22"/>
          <w:lang w:eastAsia="en-AU"/>
        </w:rPr>
      </w:pPr>
      <w:hyperlink w:anchor="_Toc66967474" w:history="1">
        <w:r w:rsidR="00241343" w:rsidRPr="006E7E58">
          <w:rPr>
            <w:rStyle w:val="Hyperlink"/>
            <w:rFonts w:ascii="Arial" w:hAnsi="Arial" w:cs="Arial"/>
            <w:b/>
            <w:noProof/>
          </w:rPr>
          <w:t>PART C – REQUIREMENTS OF TENDERS</w:t>
        </w:r>
        <w:r w:rsidR="00241343">
          <w:rPr>
            <w:noProof/>
            <w:webHidden/>
          </w:rPr>
          <w:tab/>
        </w:r>
        <w:r w:rsidR="00241343">
          <w:rPr>
            <w:noProof/>
            <w:webHidden/>
          </w:rPr>
          <w:fldChar w:fldCharType="begin"/>
        </w:r>
        <w:r w:rsidR="00241343">
          <w:rPr>
            <w:noProof/>
            <w:webHidden/>
          </w:rPr>
          <w:instrText xml:space="preserve"> PAGEREF _Toc66967474 \h </w:instrText>
        </w:r>
        <w:r w:rsidR="00241343">
          <w:rPr>
            <w:noProof/>
            <w:webHidden/>
          </w:rPr>
        </w:r>
        <w:r w:rsidR="00241343">
          <w:rPr>
            <w:noProof/>
            <w:webHidden/>
          </w:rPr>
          <w:fldChar w:fldCharType="separate"/>
        </w:r>
        <w:r w:rsidR="0037038A">
          <w:rPr>
            <w:noProof/>
            <w:webHidden/>
          </w:rPr>
          <w:t>10</w:t>
        </w:r>
        <w:r w:rsidR="00241343">
          <w:rPr>
            <w:noProof/>
            <w:webHidden/>
          </w:rPr>
          <w:fldChar w:fldCharType="end"/>
        </w:r>
      </w:hyperlink>
    </w:p>
    <w:p w14:paraId="3FFB3D13" w14:textId="6ACF6AE6" w:rsidR="00241343" w:rsidRDefault="00882518">
      <w:pPr>
        <w:pStyle w:val="TOC1"/>
        <w:rPr>
          <w:rFonts w:asciiTheme="minorHAnsi" w:eastAsiaTheme="minorEastAsia" w:hAnsiTheme="minorHAnsi" w:cstheme="minorBidi"/>
          <w:noProof/>
          <w:sz w:val="22"/>
          <w:szCs w:val="22"/>
          <w:lang w:eastAsia="en-AU"/>
        </w:rPr>
      </w:pPr>
      <w:hyperlink w:anchor="_Toc66967475" w:history="1">
        <w:r w:rsidR="00241343" w:rsidRPr="006E7E58">
          <w:rPr>
            <w:rStyle w:val="Hyperlink"/>
            <w:rFonts w:ascii="Arial" w:hAnsi="Arial" w:cs="Arial"/>
            <w:b/>
            <w:noProof/>
          </w:rPr>
          <w:t>PART D – TERMS AND CONDITIONS OF TENDER</w:t>
        </w:r>
        <w:r w:rsidR="00241343">
          <w:rPr>
            <w:noProof/>
            <w:webHidden/>
          </w:rPr>
          <w:tab/>
        </w:r>
        <w:r w:rsidR="00241343">
          <w:rPr>
            <w:noProof/>
            <w:webHidden/>
          </w:rPr>
          <w:fldChar w:fldCharType="begin"/>
        </w:r>
        <w:r w:rsidR="00241343">
          <w:rPr>
            <w:noProof/>
            <w:webHidden/>
          </w:rPr>
          <w:instrText xml:space="preserve"> PAGEREF _Toc66967475 \h </w:instrText>
        </w:r>
        <w:r w:rsidR="00241343">
          <w:rPr>
            <w:noProof/>
            <w:webHidden/>
          </w:rPr>
        </w:r>
        <w:r w:rsidR="00241343">
          <w:rPr>
            <w:noProof/>
            <w:webHidden/>
          </w:rPr>
          <w:fldChar w:fldCharType="separate"/>
        </w:r>
        <w:r w:rsidR="0037038A">
          <w:rPr>
            <w:noProof/>
            <w:webHidden/>
          </w:rPr>
          <w:t>12</w:t>
        </w:r>
        <w:r w:rsidR="00241343">
          <w:rPr>
            <w:noProof/>
            <w:webHidden/>
          </w:rPr>
          <w:fldChar w:fldCharType="end"/>
        </w:r>
      </w:hyperlink>
    </w:p>
    <w:p w14:paraId="2462DCDE" w14:textId="1AF1FC04" w:rsidR="00241343" w:rsidRDefault="00882518">
      <w:pPr>
        <w:pStyle w:val="TOC1"/>
        <w:rPr>
          <w:rFonts w:asciiTheme="minorHAnsi" w:eastAsiaTheme="minorEastAsia" w:hAnsiTheme="minorHAnsi" w:cstheme="minorBidi"/>
          <w:noProof/>
          <w:sz w:val="22"/>
          <w:szCs w:val="22"/>
          <w:lang w:eastAsia="en-AU"/>
        </w:rPr>
      </w:pPr>
      <w:hyperlink w:anchor="_Toc66967476" w:history="1">
        <w:r w:rsidR="00241343" w:rsidRPr="006E7E58">
          <w:rPr>
            <w:rStyle w:val="Hyperlink"/>
            <w:rFonts w:ascii="Arial" w:hAnsi="Arial" w:cs="Arial"/>
            <w:b/>
            <w:noProof/>
          </w:rPr>
          <w:t>SCHEDULE 2 – FORM OF OFFER</w:t>
        </w:r>
        <w:r w:rsidR="00241343">
          <w:rPr>
            <w:noProof/>
            <w:webHidden/>
          </w:rPr>
          <w:tab/>
        </w:r>
        <w:r w:rsidR="00241343">
          <w:rPr>
            <w:noProof/>
            <w:webHidden/>
          </w:rPr>
          <w:fldChar w:fldCharType="begin"/>
        </w:r>
        <w:r w:rsidR="00241343">
          <w:rPr>
            <w:noProof/>
            <w:webHidden/>
          </w:rPr>
          <w:instrText xml:space="preserve"> PAGEREF _Toc66967476 \h </w:instrText>
        </w:r>
        <w:r w:rsidR="00241343">
          <w:rPr>
            <w:noProof/>
            <w:webHidden/>
          </w:rPr>
        </w:r>
        <w:r w:rsidR="00241343">
          <w:rPr>
            <w:noProof/>
            <w:webHidden/>
          </w:rPr>
          <w:fldChar w:fldCharType="separate"/>
        </w:r>
        <w:r w:rsidR="0037038A">
          <w:rPr>
            <w:noProof/>
            <w:webHidden/>
          </w:rPr>
          <w:t>38</w:t>
        </w:r>
        <w:r w:rsidR="00241343">
          <w:rPr>
            <w:noProof/>
            <w:webHidden/>
          </w:rPr>
          <w:fldChar w:fldCharType="end"/>
        </w:r>
      </w:hyperlink>
    </w:p>
    <w:p w14:paraId="7FBFF7C0" w14:textId="3ED5EBEA" w:rsidR="00241343" w:rsidRDefault="00882518">
      <w:pPr>
        <w:pStyle w:val="TOC1"/>
        <w:rPr>
          <w:rFonts w:asciiTheme="minorHAnsi" w:eastAsiaTheme="minorEastAsia" w:hAnsiTheme="minorHAnsi" w:cstheme="minorBidi"/>
          <w:noProof/>
          <w:sz w:val="22"/>
          <w:szCs w:val="22"/>
          <w:lang w:eastAsia="en-AU"/>
        </w:rPr>
      </w:pPr>
      <w:hyperlink w:anchor="_Toc66967477" w:history="1">
        <w:r w:rsidR="00241343" w:rsidRPr="006E7E58">
          <w:rPr>
            <w:rStyle w:val="Hyperlink"/>
            <w:rFonts w:ascii="Arial" w:hAnsi="Arial" w:cs="Arial"/>
            <w:b/>
            <w:noProof/>
          </w:rPr>
          <w:t>SCHEDULE 3 – TENDER SCHEDULES</w:t>
        </w:r>
        <w:r w:rsidR="00241343">
          <w:rPr>
            <w:noProof/>
            <w:webHidden/>
          </w:rPr>
          <w:tab/>
        </w:r>
        <w:r w:rsidR="00241343">
          <w:rPr>
            <w:noProof/>
            <w:webHidden/>
          </w:rPr>
          <w:fldChar w:fldCharType="begin"/>
        </w:r>
        <w:r w:rsidR="00241343">
          <w:rPr>
            <w:noProof/>
            <w:webHidden/>
          </w:rPr>
          <w:instrText xml:space="preserve"> PAGEREF _Toc66967477 \h </w:instrText>
        </w:r>
        <w:r w:rsidR="00241343">
          <w:rPr>
            <w:noProof/>
            <w:webHidden/>
          </w:rPr>
        </w:r>
        <w:r w:rsidR="00241343">
          <w:rPr>
            <w:noProof/>
            <w:webHidden/>
          </w:rPr>
          <w:fldChar w:fldCharType="separate"/>
        </w:r>
        <w:r w:rsidR="0037038A">
          <w:rPr>
            <w:noProof/>
            <w:webHidden/>
          </w:rPr>
          <w:t>44</w:t>
        </w:r>
        <w:r w:rsidR="00241343">
          <w:rPr>
            <w:noProof/>
            <w:webHidden/>
          </w:rPr>
          <w:fldChar w:fldCharType="end"/>
        </w:r>
      </w:hyperlink>
    </w:p>
    <w:p w14:paraId="02908F6B" w14:textId="48323446" w:rsidR="00241343" w:rsidRDefault="00882518">
      <w:pPr>
        <w:pStyle w:val="TOC1"/>
        <w:rPr>
          <w:rFonts w:asciiTheme="minorHAnsi" w:eastAsiaTheme="minorEastAsia" w:hAnsiTheme="minorHAnsi" w:cstheme="minorBidi"/>
          <w:noProof/>
          <w:sz w:val="22"/>
          <w:szCs w:val="22"/>
          <w:lang w:eastAsia="en-AU"/>
        </w:rPr>
      </w:pPr>
      <w:hyperlink w:anchor="_Toc66967478" w:history="1">
        <w:r w:rsidR="00241343" w:rsidRPr="006E7E58">
          <w:rPr>
            <w:rStyle w:val="Hyperlink"/>
            <w:rFonts w:ascii="Arial" w:hAnsi="Arial" w:cs="Arial"/>
            <w:b/>
            <w:noProof/>
          </w:rPr>
          <w:t>SCHEDULE 3.1 – ADDITIONAL CONDITIONS FOR PARTICIPATION</w:t>
        </w:r>
      </w:hyperlink>
      <w:r w:rsidR="0037038A">
        <w:rPr>
          <w:noProof/>
        </w:rPr>
        <w:t xml:space="preserve">              </w:t>
      </w:r>
      <w:r w:rsidR="0037038A">
        <w:rPr>
          <w:noProof/>
        </w:rPr>
        <w:tab/>
        <w:t>45</w:t>
      </w:r>
    </w:p>
    <w:p w14:paraId="7EDAA959" w14:textId="37F18ED4" w:rsidR="00241343" w:rsidRDefault="00882518">
      <w:pPr>
        <w:pStyle w:val="TOC1"/>
        <w:rPr>
          <w:rFonts w:asciiTheme="minorHAnsi" w:eastAsiaTheme="minorEastAsia" w:hAnsiTheme="minorHAnsi" w:cstheme="minorBidi"/>
          <w:noProof/>
          <w:sz w:val="22"/>
          <w:szCs w:val="22"/>
          <w:lang w:eastAsia="en-AU"/>
        </w:rPr>
      </w:pPr>
      <w:hyperlink w:anchor="_Toc66967479" w:history="1">
        <w:r w:rsidR="00241343" w:rsidRPr="006E7E58">
          <w:rPr>
            <w:rStyle w:val="Hyperlink"/>
            <w:rFonts w:ascii="Arial" w:hAnsi="Arial" w:cs="Arial"/>
            <w:b/>
            <w:noProof/>
          </w:rPr>
          <w:t>SCHEDULE 3.2 – ESSENTIAL REQUIREMENTS</w:t>
        </w:r>
        <w:r w:rsidR="0037038A">
          <w:rPr>
            <w:rStyle w:val="Hyperlink"/>
            <w:rFonts w:ascii="Arial" w:hAnsi="Arial" w:cs="Arial"/>
            <w:b/>
            <w:noProof/>
          </w:rPr>
          <w:t xml:space="preserve"> </w:t>
        </w:r>
        <w:r w:rsidR="0037038A">
          <w:rPr>
            <w:rStyle w:val="Hyperlink"/>
            <w:rFonts w:ascii="Arial" w:hAnsi="Arial" w:cs="Arial"/>
            <w:b/>
            <w:noProof/>
          </w:rPr>
          <w:tab/>
        </w:r>
        <w:r w:rsidR="0037038A" w:rsidRPr="00756481">
          <w:rPr>
            <w:rStyle w:val="Hyperlink"/>
            <w:bCs/>
            <w:noProof/>
          </w:rPr>
          <w:t>46</w:t>
        </w:r>
        <w:r w:rsidR="00241343">
          <w:rPr>
            <w:noProof/>
            <w:webHidden/>
          </w:rPr>
          <w:tab/>
        </w:r>
      </w:hyperlink>
    </w:p>
    <w:p w14:paraId="259FC55B" w14:textId="3ACA48F1" w:rsidR="00241343" w:rsidRDefault="00882518">
      <w:pPr>
        <w:pStyle w:val="TOC1"/>
        <w:rPr>
          <w:rFonts w:asciiTheme="minorHAnsi" w:eastAsiaTheme="minorEastAsia" w:hAnsiTheme="minorHAnsi" w:cstheme="minorBidi"/>
          <w:noProof/>
          <w:sz w:val="22"/>
          <w:szCs w:val="22"/>
          <w:lang w:eastAsia="en-AU"/>
        </w:rPr>
      </w:pPr>
      <w:hyperlink w:anchor="_Toc66967480" w:history="1">
        <w:r w:rsidR="00241343" w:rsidRPr="006E7E58">
          <w:rPr>
            <w:rStyle w:val="Hyperlink"/>
            <w:rFonts w:ascii="Arial" w:hAnsi="Arial" w:cs="Arial"/>
            <w:b/>
            <w:noProof/>
          </w:rPr>
          <w:t>SCHEDULE 3.3 – UNDERSTANDING OF AND APPROACH TO THE SERVICES REQUIRED</w:t>
        </w:r>
        <w:r w:rsidR="00241343">
          <w:rPr>
            <w:noProof/>
            <w:webHidden/>
          </w:rPr>
          <w:tab/>
        </w:r>
        <w:r w:rsidR="00241343">
          <w:rPr>
            <w:noProof/>
            <w:webHidden/>
          </w:rPr>
          <w:fldChar w:fldCharType="begin"/>
        </w:r>
        <w:r w:rsidR="00241343">
          <w:rPr>
            <w:noProof/>
            <w:webHidden/>
          </w:rPr>
          <w:instrText xml:space="preserve"> PAGEREF _Toc66967480 \h </w:instrText>
        </w:r>
        <w:r w:rsidR="00241343">
          <w:rPr>
            <w:noProof/>
            <w:webHidden/>
          </w:rPr>
        </w:r>
        <w:r w:rsidR="00241343">
          <w:rPr>
            <w:noProof/>
            <w:webHidden/>
          </w:rPr>
          <w:fldChar w:fldCharType="separate"/>
        </w:r>
        <w:r w:rsidR="0037038A">
          <w:rPr>
            <w:noProof/>
            <w:webHidden/>
          </w:rPr>
          <w:t>47</w:t>
        </w:r>
        <w:r w:rsidR="00241343">
          <w:rPr>
            <w:noProof/>
            <w:webHidden/>
          </w:rPr>
          <w:fldChar w:fldCharType="end"/>
        </w:r>
      </w:hyperlink>
    </w:p>
    <w:p w14:paraId="7D62EE93" w14:textId="79A98410" w:rsidR="00241343" w:rsidRDefault="00882518">
      <w:pPr>
        <w:pStyle w:val="TOC1"/>
        <w:rPr>
          <w:rFonts w:asciiTheme="minorHAnsi" w:eastAsiaTheme="minorEastAsia" w:hAnsiTheme="minorHAnsi" w:cstheme="minorBidi"/>
          <w:noProof/>
          <w:sz w:val="22"/>
          <w:szCs w:val="22"/>
          <w:lang w:eastAsia="en-AU"/>
        </w:rPr>
      </w:pPr>
      <w:hyperlink w:anchor="_Toc66967481" w:history="1">
        <w:r w:rsidR="00241343" w:rsidRPr="006E7E58">
          <w:rPr>
            <w:rStyle w:val="Hyperlink"/>
            <w:rFonts w:ascii="Arial" w:hAnsi="Arial" w:cs="Arial"/>
            <w:b/>
            <w:noProof/>
          </w:rPr>
          <w:t>SCHEDULE 3.4 – KNOWLEDGE, EXPERTISE, RESPONSIVENESS, RELIABILITY AND PAST EXPERIENCE</w:t>
        </w:r>
        <w:r w:rsidR="00241343">
          <w:rPr>
            <w:noProof/>
            <w:webHidden/>
          </w:rPr>
          <w:tab/>
        </w:r>
        <w:r w:rsidR="00241343">
          <w:rPr>
            <w:noProof/>
            <w:webHidden/>
          </w:rPr>
          <w:fldChar w:fldCharType="begin"/>
        </w:r>
        <w:r w:rsidR="00241343">
          <w:rPr>
            <w:noProof/>
            <w:webHidden/>
          </w:rPr>
          <w:instrText xml:space="preserve"> PAGEREF _Toc66967481 \h </w:instrText>
        </w:r>
        <w:r w:rsidR="00241343">
          <w:rPr>
            <w:noProof/>
            <w:webHidden/>
          </w:rPr>
        </w:r>
        <w:r w:rsidR="00241343">
          <w:rPr>
            <w:noProof/>
            <w:webHidden/>
          </w:rPr>
          <w:fldChar w:fldCharType="separate"/>
        </w:r>
        <w:r w:rsidR="0037038A">
          <w:rPr>
            <w:noProof/>
            <w:webHidden/>
          </w:rPr>
          <w:t>51</w:t>
        </w:r>
        <w:r w:rsidR="00241343">
          <w:rPr>
            <w:noProof/>
            <w:webHidden/>
          </w:rPr>
          <w:fldChar w:fldCharType="end"/>
        </w:r>
      </w:hyperlink>
    </w:p>
    <w:p w14:paraId="57677849" w14:textId="62C60CA5" w:rsidR="00241343" w:rsidRDefault="00882518">
      <w:pPr>
        <w:pStyle w:val="TOC1"/>
        <w:rPr>
          <w:rFonts w:asciiTheme="minorHAnsi" w:eastAsiaTheme="minorEastAsia" w:hAnsiTheme="minorHAnsi" w:cstheme="minorBidi"/>
          <w:noProof/>
          <w:sz w:val="22"/>
          <w:szCs w:val="22"/>
          <w:lang w:eastAsia="en-AU"/>
        </w:rPr>
      </w:pPr>
      <w:hyperlink w:anchor="_Toc66967482" w:history="1">
        <w:r w:rsidR="00241343" w:rsidRPr="006E7E58">
          <w:rPr>
            <w:rStyle w:val="Hyperlink"/>
            <w:rFonts w:ascii="Arial" w:hAnsi="Arial" w:cs="Arial"/>
            <w:b/>
            <w:noProof/>
          </w:rPr>
          <w:t>SCHEDULE 3.5 – EXPERIENCE AND QUALIFICATIONS OF THE TENDERER'S KEY PERSONNEL</w:t>
        </w:r>
        <w:r w:rsidR="00241343">
          <w:rPr>
            <w:noProof/>
            <w:webHidden/>
          </w:rPr>
          <w:tab/>
        </w:r>
        <w:r w:rsidR="00241343">
          <w:rPr>
            <w:noProof/>
            <w:webHidden/>
          </w:rPr>
          <w:fldChar w:fldCharType="begin"/>
        </w:r>
        <w:r w:rsidR="00241343">
          <w:rPr>
            <w:noProof/>
            <w:webHidden/>
          </w:rPr>
          <w:instrText xml:space="preserve"> PAGEREF _Toc66967482 \h </w:instrText>
        </w:r>
        <w:r w:rsidR="00241343">
          <w:rPr>
            <w:noProof/>
            <w:webHidden/>
          </w:rPr>
        </w:r>
        <w:r w:rsidR="00241343">
          <w:rPr>
            <w:noProof/>
            <w:webHidden/>
          </w:rPr>
          <w:fldChar w:fldCharType="separate"/>
        </w:r>
        <w:r w:rsidR="0037038A">
          <w:rPr>
            <w:noProof/>
            <w:webHidden/>
          </w:rPr>
          <w:t>53</w:t>
        </w:r>
        <w:r w:rsidR="00241343">
          <w:rPr>
            <w:noProof/>
            <w:webHidden/>
          </w:rPr>
          <w:fldChar w:fldCharType="end"/>
        </w:r>
      </w:hyperlink>
    </w:p>
    <w:p w14:paraId="377E5E2A" w14:textId="466B8165" w:rsidR="00241343" w:rsidRDefault="00882518">
      <w:pPr>
        <w:pStyle w:val="TOC1"/>
        <w:rPr>
          <w:rFonts w:asciiTheme="minorHAnsi" w:eastAsiaTheme="minorEastAsia" w:hAnsiTheme="minorHAnsi" w:cstheme="minorBidi"/>
          <w:noProof/>
          <w:sz w:val="22"/>
          <w:szCs w:val="22"/>
          <w:lang w:eastAsia="en-AU"/>
        </w:rPr>
      </w:pPr>
      <w:hyperlink w:anchor="_Toc66967483" w:history="1">
        <w:r w:rsidR="00241343" w:rsidRPr="006E7E58">
          <w:rPr>
            <w:rStyle w:val="Hyperlink"/>
            <w:rFonts w:ascii="Arial" w:hAnsi="Arial" w:cs="Arial"/>
            <w:b/>
            <w:noProof/>
          </w:rPr>
          <w:t>SCHEDULE 3.6 – STRATEGIC FIT</w:t>
        </w:r>
        <w:r w:rsidR="00241343">
          <w:rPr>
            <w:noProof/>
            <w:webHidden/>
          </w:rPr>
          <w:tab/>
        </w:r>
        <w:r w:rsidR="00241343">
          <w:rPr>
            <w:noProof/>
            <w:webHidden/>
          </w:rPr>
          <w:fldChar w:fldCharType="begin"/>
        </w:r>
        <w:r w:rsidR="00241343">
          <w:rPr>
            <w:noProof/>
            <w:webHidden/>
          </w:rPr>
          <w:instrText xml:space="preserve"> PAGEREF _Toc66967483 \h </w:instrText>
        </w:r>
        <w:r w:rsidR="00241343">
          <w:rPr>
            <w:noProof/>
            <w:webHidden/>
          </w:rPr>
        </w:r>
        <w:r w:rsidR="00241343">
          <w:rPr>
            <w:noProof/>
            <w:webHidden/>
          </w:rPr>
          <w:fldChar w:fldCharType="separate"/>
        </w:r>
        <w:r w:rsidR="0037038A">
          <w:rPr>
            <w:noProof/>
            <w:webHidden/>
          </w:rPr>
          <w:t>54</w:t>
        </w:r>
        <w:r w:rsidR="00241343">
          <w:rPr>
            <w:noProof/>
            <w:webHidden/>
          </w:rPr>
          <w:fldChar w:fldCharType="end"/>
        </w:r>
      </w:hyperlink>
    </w:p>
    <w:p w14:paraId="05EF3C57" w14:textId="021CD64F" w:rsidR="00241343" w:rsidRDefault="00882518">
      <w:pPr>
        <w:pStyle w:val="TOC1"/>
        <w:rPr>
          <w:rFonts w:asciiTheme="minorHAnsi" w:eastAsiaTheme="minorEastAsia" w:hAnsiTheme="minorHAnsi" w:cstheme="minorBidi"/>
          <w:noProof/>
          <w:sz w:val="22"/>
          <w:szCs w:val="22"/>
          <w:lang w:eastAsia="en-AU"/>
        </w:rPr>
      </w:pPr>
      <w:hyperlink w:anchor="_Toc66967484" w:history="1">
        <w:r w:rsidR="00241343" w:rsidRPr="006E7E58">
          <w:rPr>
            <w:rStyle w:val="Hyperlink"/>
            <w:rFonts w:ascii="Arial" w:hAnsi="Arial" w:cs="Arial"/>
            <w:b/>
            <w:noProof/>
          </w:rPr>
          <w:t>SCHEDULE 3.7 – TENDERER'S COMPLIANCE WITH THE DRAFT CONTRACT</w:t>
        </w:r>
        <w:r w:rsidR="00241343">
          <w:rPr>
            <w:noProof/>
            <w:webHidden/>
          </w:rPr>
          <w:tab/>
        </w:r>
        <w:r w:rsidR="00241343">
          <w:rPr>
            <w:noProof/>
            <w:webHidden/>
          </w:rPr>
          <w:fldChar w:fldCharType="begin"/>
        </w:r>
        <w:r w:rsidR="00241343">
          <w:rPr>
            <w:noProof/>
            <w:webHidden/>
          </w:rPr>
          <w:instrText xml:space="preserve"> PAGEREF _Toc66967484 \h </w:instrText>
        </w:r>
        <w:r w:rsidR="00241343">
          <w:rPr>
            <w:noProof/>
            <w:webHidden/>
          </w:rPr>
        </w:r>
        <w:r w:rsidR="00241343">
          <w:rPr>
            <w:noProof/>
            <w:webHidden/>
          </w:rPr>
          <w:fldChar w:fldCharType="separate"/>
        </w:r>
        <w:r w:rsidR="0037038A">
          <w:rPr>
            <w:noProof/>
            <w:webHidden/>
          </w:rPr>
          <w:t>55</w:t>
        </w:r>
        <w:r w:rsidR="00241343">
          <w:rPr>
            <w:noProof/>
            <w:webHidden/>
          </w:rPr>
          <w:fldChar w:fldCharType="end"/>
        </w:r>
      </w:hyperlink>
    </w:p>
    <w:p w14:paraId="45EA893B" w14:textId="32FC44F5" w:rsidR="00241343" w:rsidRDefault="00882518">
      <w:pPr>
        <w:pStyle w:val="TOC1"/>
        <w:rPr>
          <w:rFonts w:asciiTheme="minorHAnsi" w:eastAsiaTheme="minorEastAsia" w:hAnsiTheme="minorHAnsi" w:cstheme="minorBidi"/>
          <w:noProof/>
          <w:sz w:val="22"/>
          <w:szCs w:val="22"/>
          <w:lang w:eastAsia="en-AU"/>
        </w:rPr>
      </w:pPr>
      <w:hyperlink w:anchor="_Toc66967485" w:history="1">
        <w:r w:rsidR="00241343" w:rsidRPr="006E7E58">
          <w:rPr>
            <w:rStyle w:val="Hyperlink"/>
            <w:rFonts w:ascii="Arial" w:hAnsi="Arial" w:cs="Arial"/>
            <w:b/>
            <w:noProof/>
          </w:rPr>
          <w:t>SCHEDULE 3.8 – VALUE ADDED SERVICES</w:t>
        </w:r>
        <w:r w:rsidR="00241343">
          <w:rPr>
            <w:noProof/>
            <w:webHidden/>
          </w:rPr>
          <w:tab/>
        </w:r>
        <w:r w:rsidR="00241343">
          <w:rPr>
            <w:noProof/>
            <w:webHidden/>
          </w:rPr>
          <w:fldChar w:fldCharType="begin"/>
        </w:r>
        <w:r w:rsidR="00241343">
          <w:rPr>
            <w:noProof/>
            <w:webHidden/>
          </w:rPr>
          <w:instrText xml:space="preserve"> PAGEREF _Toc66967485 \h </w:instrText>
        </w:r>
        <w:r w:rsidR="00241343">
          <w:rPr>
            <w:noProof/>
            <w:webHidden/>
          </w:rPr>
        </w:r>
        <w:r w:rsidR="00241343">
          <w:rPr>
            <w:noProof/>
            <w:webHidden/>
          </w:rPr>
          <w:fldChar w:fldCharType="separate"/>
        </w:r>
        <w:r w:rsidR="0037038A">
          <w:rPr>
            <w:noProof/>
            <w:webHidden/>
          </w:rPr>
          <w:t>57</w:t>
        </w:r>
        <w:r w:rsidR="00241343">
          <w:rPr>
            <w:noProof/>
            <w:webHidden/>
          </w:rPr>
          <w:fldChar w:fldCharType="end"/>
        </w:r>
      </w:hyperlink>
    </w:p>
    <w:p w14:paraId="519F7C0B" w14:textId="55F9F080" w:rsidR="00241343" w:rsidRDefault="00882518">
      <w:pPr>
        <w:pStyle w:val="TOC1"/>
        <w:rPr>
          <w:rFonts w:asciiTheme="minorHAnsi" w:eastAsiaTheme="minorEastAsia" w:hAnsiTheme="minorHAnsi" w:cstheme="minorBidi"/>
          <w:noProof/>
          <w:sz w:val="22"/>
          <w:szCs w:val="22"/>
          <w:lang w:eastAsia="en-AU"/>
        </w:rPr>
      </w:pPr>
      <w:hyperlink w:anchor="_Toc66967486" w:history="1">
        <w:r w:rsidR="00241343" w:rsidRPr="006E7E58">
          <w:rPr>
            <w:rStyle w:val="Hyperlink"/>
            <w:rFonts w:ascii="Arial" w:hAnsi="Arial" w:cs="Arial"/>
            <w:b/>
            <w:noProof/>
          </w:rPr>
          <w:t>SCHEDULE 3.9 – DUE DILIGENCE – CORPORATE CAPABILITY</w:t>
        </w:r>
        <w:r w:rsidR="00241343">
          <w:rPr>
            <w:noProof/>
            <w:webHidden/>
          </w:rPr>
          <w:tab/>
        </w:r>
        <w:r w:rsidR="00241343">
          <w:rPr>
            <w:noProof/>
            <w:webHidden/>
          </w:rPr>
          <w:fldChar w:fldCharType="begin"/>
        </w:r>
        <w:r w:rsidR="00241343">
          <w:rPr>
            <w:noProof/>
            <w:webHidden/>
          </w:rPr>
          <w:instrText xml:space="preserve"> PAGEREF _Toc66967486 \h </w:instrText>
        </w:r>
        <w:r w:rsidR="00241343">
          <w:rPr>
            <w:noProof/>
            <w:webHidden/>
          </w:rPr>
        </w:r>
        <w:r w:rsidR="00241343">
          <w:rPr>
            <w:noProof/>
            <w:webHidden/>
          </w:rPr>
          <w:fldChar w:fldCharType="separate"/>
        </w:r>
        <w:r w:rsidR="0037038A">
          <w:rPr>
            <w:noProof/>
            <w:webHidden/>
          </w:rPr>
          <w:t>58</w:t>
        </w:r>
        <w:r w:rsidR="00241343">
          <w:rPr>
            <w:noProof/>
            <w:webHidden/>
          </w:rPr>
          <w:fldChar w:fldCharType="end"/>
        </w:r>
      </w:hyperlink>
    </w:p>
    <w:p w14:paraId="6E668324" w14:textId="4D65DE45" w:rsidR="00241343" w:rsidRDefault="00882518">
      <w:pPr>
        <w:pStyle w:val="TOC1"/>
        <w:rPr>
          <w:rFonts w:asciiTheme="minorHAnsi" w:eastAsiaTheme="minorEastAsia" w:hAnsiTheme="minorHAnsi" w:cstheme="minorBidi"/>
          <w:noProof/>
          <w:sz w:val="22"/>
          <w:szCs w:val="22"/>
          <w:lang w:eastAsia="en-AU"/>
        </w:rPr>
      </w:pPr>
      <w:hyperlink w:anchor="_Toc66967487" w:history="1">
        <w:r w:rsidR="00241343" w:rsidRPr="006E7E58">
          <w:rPr>
            <w:rStyle w:val="Hyperlink"/>
            <w:rFonts w:ascii="Arial" w:hAnsi="Arial" w:cs="Arial"/>
            <w:b/>
            <w:noProof/>
          </w:rPr>
          <w:t>SCHEDULE 4 – PRICE SCHEDULE</w:t>
        </w:r>
        <w:r w:rsidR="00241343">
          <w:rPr>
            <w:noProof/>
            <w:webHidden/>
          </w:rPr>
          <w:tab/>
        </w:r>
        <w:r w:rsidR="00241343">
          <w:rPr>
            <w:noProof/>
            <w:webHidden/>
          </w:rPr>
          <w:fldChar w:fldCharType="begin"/>
        </w:r>
        <w:r w:rsidR="00241343">
          <w:rPr>
            <w:noProof/>
            <w:webHidden/>
          </w:rPr>
          <w:instrText xml:space="preserve"> PAGEREF _Toc66967487 \h </w:instrText>
        </w:r>
        <w:r w:rsidR="00241343">
          <w:rPr>
            <w:noProof/>
            <w:webHidden/>
          </w:rPr>
        </w:r>
        <w:r w:rsidR="00241343">
          <w:rPr>
            <w:noProof/>
            <w:webHidden/>
          </w:rPr>
          <w:fldChar w:fldCharType="separate"/>
        </w:r>
        <w:r w:rsidR="0037038A">
          <w:rPr>
            <w:noProof/>
            <w:webHidden/>
          </w:rPr>
          <w:t>61</w:t>
        </w:r>
        <w:r w:rsidR="00241343">
          <w:rPr>
            <w:noProof/>
            <w:webHidden/>
          </w:rPr>
          <w:fldChar w:fldCharType="end"/>
        </w:r>
      </w:hyperlink>
    </w:p>
    <w:p w14:paraId="6DC1F16A" w14:textId="60017B9E" w:rsidR="00241343" w:rsidRDefault="00882518">
      <w:pPr>
        <w:pStyle w:val="TOC1"/>
        <w:rPr>
          <w:rFonts w:asciiTheme="minorHAnsi" w:eastAsiaTheme="minorEastAsia" w:hAnsiTheme="minorHAnsi" w:cstheme="minorBidi"/>
          <w:noProof/>
          <w:sz w:val="22"/>
          <w:szCs w:val="22"/>
          <w:lang w:eastAsia="en-AU"/>
        </w:rPr>
      </w:pPr>
      <w:hyperlink w:anchor="_Toc66967488" w:history="1">
        <w:r w:rsidR="00241343" w:rsidRPr="006E7E58">
          <w:rPr>
            <w:rStyle w:val="Hyperlink"/>
            <w:rFonts w:ascii="Arial" w:hAnsi="Arial" w:cs="Arial"/>
            <w:b/>
            <w:noProof/>
          </w:rPr>
          <w:t>SCHEDULE 5 – DRAFT CONTRACT</w:t>
        </w:r>
        <w:r w:rsidR="00241343">
          <w:rPr>
            <w:noProof/>
            <w:webHidden/>
          </w:rPr>
          <w:tab/>
        </w:r>
        <w:r w:rsidR="00241343">
          <w:rPr>
            <w:noProof/>
            <w:webHidden/>
          </w:rPr>
          <w:fldChar w:fldCharType="begin"/>
        </w:r>
        <w:r w:rsidR="00241343">
          <w:rPr>
            <w:noProof/>
            <w:webHidden/>
          </w:rPr>
          <w:instrText xml:space="preserve"> PAGEREF _Toc66967488 \h </w:instrText>
        </w:r>
        <w:r w:rsidR="00241343">
          <w:rPr>
            <w:noProof/>
            <w:webHidden/>
          </w:rPr>
        </w:r>
        <w:r w:rsidR="00241343">
          <w:rPr>
            <w:noProof/>
            <w:webHidden/>
          </w:rPr>
          <w:fldChar w:fldCharType="separate"/>
        </w:r>
        <w:r w:rsidR="0037038A">
          <w:rPr>
            <w:noProof/>
            <w:webHidden/>
          </w:rPr>
          <w:t>62</w:t>
        </w:r>
        <w:r w:rsidR="00241343">
          <w:rPr>
            <w:noProof/>
            <w:webHidden/>
          </w:rPr>
          <w:fldChar w:fldCharType="end"/>
        </w:r>
      </w:hyperlink>
    </w:p>
    <w:p w14:paraId="0CA8EB8B" w14:textId="44575ABB" w:rsidR="009549F4" w:rsidRPr="002328C5" w:rsidRDefault="009549F4" w:rsidP="009B4E9F">
      <w:pPr>
        <w:pStyle w:val="TOC1"/>
        <w:spacing w:before="0"/>
        <w:rPr>
          <w:sz w:val="20"/>
          <w:szCs w:val="20"/>
        </w:rPr>
        <w:sectPr w:rsidR="009549F4" w:rsidRPr="002328C5">
          <w:headerReference w:type="first" r:id="rId17"/>
          <w:footerReference w:type="first" r:id="rId18"/>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titlePg/>
        </w:sectPr>
      </w:pPr>
      <w:r w:rsidRPr="00CA6573">
        <w:rPr>
          <w:b/>
          <w:sz w:val="20"/>
          <w:szCs w:val="20"/>
        </w:rPr>
        <w:fldChar w:fldCharType="end"/>
      </w:r>
    </w:p>
    <w:p w14:paraId="4760DE48" w14:textId="77777777" w:rsidR="009549F4" w:rsidRPr="00CA6573" w:rsidRDefault="009549F4" w:rsidP="00F65B9F">
      <w:pPr>
        <w:rPr>
          <w:rFonts w:ascii="Arial" w:hAnsi="Arial" w:cs="Arial"/>
          <w:b/>
          <w:sz w:val="20"/>
        </w:rPr>
      </w:pPr>
      <w:bookmarkStart w:id="2" w:name="_Toc54517172"/>
      <w:bookmarkStart w:id="3" w:name="_Toc156794451"/>
      <w:r w:rsidRPr="002328C5">
        <w:rPr>
          <w:rFonts w:ascii="Arial" w:hAnsi="Arial" w:cs="Arial"/>
          <w:b/>
          <w:sz w:val="20"/>
        </w:rPr>
        <w:lastRenderedPageBreak/>
        <w:t>PART A</w:t>
      </w:r>
      <w:r w:rsidRPr="002328C5">
        <w:rPr>
          <w:rFonts w:ascii="Arial" w:hAnsi="Arial" w:cs="Arial"/>
          <w:b/>
          <w:sz w:val="20"/>
        </w:rPr>
        <w:tab/>
        <w:t>OVERVIEW AND REQUIREMENTS</w:t>
      </w:r>
      <w:bookmarkEnd w:id="2"/>
      <w:bookmarkEnd w:id="3"/>
      <w:r w:rsidRPr="00CA6573">
        <w:rPr>
          <w:rFonts w:ascii="Arial" w:hAnsi="Arial" w:cs="Arial"/>
          <w:b/>
          <w:sz w:val="20"/>
        </w:rPr>
        <w:fldChar w:fldCharType="begin"/>
      </w:r>
      <w:r w:rsidRPr="00CA6573">
        <w:rPr>
          <w:rFonts w:ascii="Arial" w:hAnsi="Arial" w:cs="Arial"/>
          <w:b/>
          <w:sz w:val="20"/>
        </w:rPr>
        <w:instrText>tc "\"</w:instrText>
      </w:r>
      <w:bookmarkStart w:id="4" w:name="_Toc99425034"/>
      <w:bookmarkStart w:id="5" w:name="_Toc99425297"/>
      <w:bookmarkStart w:id="6" w:name="_Toc66967472"/>
      <w:r w:rsidRPr="00CA6573">
        <w:rPr>
          <w:rFonts w:ascii="Arial" w:hAnsi="Arial" w:cs="Arial"/>
          <w:b/>
          <w:sz w:val="20"/>
        </w:rPr>
        <w:instrText>PART A – OVERVIEW AND REQUIREMENTS</w:instrText>
      </w:r>
      <w:bookmarkEnd w:id="4"/>
      <w:bookmarkEnd w:id="5"/>
      <w:bookmarkEnd w:id="6"/>
      <w:r w:rsidR="00645E1C"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p>
    <w:p w14:paraId="6A3C3F21" w14:textId="77777777" w:rsidR="009549F4" w:rsidRPr="00552670" w:rsidRDefault="009549F4" w:rsidP="00317B15">
      <w:pPr>
        <w:pStyle w:val="Level1"/>
      </w:pPr>
      <w:bookmarkStart w:id="7" w:name="_Toc52338053"/>
      <w:bookmarkStart w:id="8" w:name="_Toc54517174"/>
      <w:bookmarkStart w:id="9" w:name="_Toc156794453"/>
      <w:r w:rsidRPr="00552670">
        <w:t>Statement of Requirement</w:t>
      </w:r>
      <w:bookmarkEnd w:id="7"/>
      <w:bookmarkEnd w:id="8"/>
      <w:bookmarkEnd w:id="9"/>
    </w:p>
    <w:p w14:paraId="244EC010" w14:textId="031C70FB" w:rsidR="002328C5" w:rsidRPr="00CA6573" w:rsidRDefault="005F28EE" w:rsidP="005F28EE">
      <w:pPr>
        <w:pStyle w:val="Level11"/>
        <w:numPr>
          <w:ilvl w:val="1"/>
          <w:numId w:val="26"/>
        </w:numPr>
        <w:ind w:hanging="706"/>
        <w:outlineLvl w:val="2"/>
        <w:rPr>
          <w:b/>
          <w:i/>
          <w:sz w:val="20"/>
        </w:rPr>
      </w:pPr>
      <w:r w:rsidRPr="00CA6573">
        <w:rPr>
          <w:sz w:val="20"/>
        </w:rPr>
        <w:t>The Library is seeking the services of a Contractor with the proven capacity to provide and maintain effective and efficient protective security guarding and related services</w:t>
      </w:r>
      <w:r w:rsidR="00FA5B2F">
        <w:rPr>
          <w:sz w:val="20"/>
        </w:rPr>
        <w:t xml:space="preserve"> (Services)</w:t>
      </w:r>
      <w:r w:rsidRPr="00CA6573">
        <w:rPr>
          <w:sz w:val="20"/>
        </w:rPr>
        <w:t xml:space="preserve"> for </w:t>
      </w:r>
    </w:p>
    <w:p w14:paraId="7C2AEEF0" w14:textId="77777777" w:rsidR="002328C5" w:rsidRPr="00CA6573" w:rsidRDefault="002328C5" w:rsidP="00CA6573">
      <w:pPr>
        <w:pStyle w:val="Level11"/>
        <w:numPr>
          <w:ilvl w:val="2"/>
          <w:numId w:val="26"/>
        </w:numPr>
        <w:outlineLvl w:val="2"/>
        <w:rPr>
          <w:b/>
          <w:i/>
          <w:sz w:val="20"/>
        </w:rPr>
      </w:pPr>
      <w:r>
        <w:rPr>
          <w:sz w:val="20"/>
        </w:rPr>
        <w:t>the Library’s</w:t>
      </w:r>
      <w:r w:rsidR="005F28EE" w:rsidRPr="00CA6573">
        <w:rPr>
          <w:sz w:val="20"/>
        </w:rPr>
        <w:t xml:space="preserve"> Parkes Place, Canberra building</w:t>
      </w:r>
      <w:r>
        <w:rPr>
          <w:sz w:val="20"/>
        </w:rPr>
        <w:t>;</w:t>
      </w:r>
    </w:p>
    <w:p w14:paraId="161D782F" w14:textId="7F0151CD" w:rsidR="002328C5" w:rsidRPr="00CA6573" w:rsidRDefault="005F28EE" w:rsidP="00CA6573">
      <w:pPr>
        <w:pStyle w:val="Level11"/>
        <w:numPr>
          <w:ilvl w:val="2"/>
          <w:numId w:val="26"/>
        </w:numPr>
        <w:outlineLvl w:val="2"/>
        <w:rPr>
          <w:b/>
          <w:i/>
          <w:sz w:val="20"/>
        </w:rPr>
      </w:pPr>
      <w:r w:rsidRPr="00CA6573">
        <w:rPr>
          <w:sz w:val="20"/>
        </w:rPr>
        <w:t>ad</w:t>
      </w:r>
      <w:r w:rsidR="00645AC7">
        <w:rPr>
          <w:sz w:val="20"/>
        </w:rPr>
        <w:t>-</w:t>
      </w:r>
      <w:r w:rsidRPr="00CA6573">
        <w:rPr>
          <w:sz w:val="20"/>
        </w:rPr>
        <w:t xml:space="preserve">hoc patrol </w:t>
      </w:r>
      <w:r w:rsidR="00F703CA">
        <w:rPr>
          <w:sz w:val="20"/>
        </w:rPr>
        <w:t>Guard</w:t>
      </w:r>
      <w:r w:rsidRPr="00CA6573">
        <w:rPr>
          <w:sz w:val="20"/>
        </w:rPr>
        <w:t xml:space="preserve">s for external responses to its </w:t>
      </w:r>
      <w:r w:rsidR="000F7E5F">
        <w:rPr>
          <w:sz w:val="20"/>
        </w:rPr>
        <w:t xml:space="preserve">two </w:t>
      </w:r>
      <w:r w:rsidR="00F23C0C" w:rsidRPr="00CA6573">
        <w:rPr>
          <w:sz w:val="20"/>
        </w:rPr>
        <w:t>sites at Hume, ACT</w:t>
      </w:r>
      <w:r w:rsidR="002328C5">
        <w:rPr>
          <w:sz w:val="20"/>
        </w:rPr>
        <w:t>;</w:t>
      </w:r>
      <w:r w:rsidRPr="00CA6573">
        <w:rPr>
          <w:sz w:val="20"/>
        </w:rPr>
        <w:t xml:space="preserve"> and </w:t>
      </w:r>
    </w:p>
    <w:p w14:paraId="03985475" w14:textId="77777777" w:rsidR="005F28EE" w:rsidRPr="00CA6573" w:rsidRDefault="005F28EE" w:rsidP="00CA6573">
      <w:pPr>
        <w:pStyle w:val="Level11"/>
        <w:numPr>
          <w:ilvl w:val="2"/>
          <w:numId w:val="26"/>
        </w:numPr>
        <w:outlineLvl w:val="2"/>
        <w:rPr>
          <w:b/>
          <w:i/>
          <w:sz w:val="20"/>
        </w:rPr>
      </w:pPr>
      <w:r w:rsidRPr="00CA6573">
        <w:rPr>
          <w:sz w:val="20"/>
        </w:rPr>
        <w:t>a cash-in-transit service</w:t>
      </w:r>
      <w:r w:rsidR="000F7E5F">
        <w:rPr>
          <w:sz w:val="20"/>
        </w:rPr>
        <w:t xml:space="preserve"> banking service</w:t>
      </w:r>
      <w:r w:rsidRPr="00CA6573">
        <w:rPr>
          <w:sz w:val="20"/>
        </w:rPr>
        <w:t xml:space="preserve">. </w:t>
      </w:r>
    </w:p>
    <w:p w14:paraId="05ECB485" w14:textId="77777777" w:rsidR="009549F4" w:rsidRPr="00CA6573" w:rsidRDefault="009549F4" w:rsidP="00F15502">
      <w:pPr>
        <w:pStyle w:val="Level11"/>
        <w:numPr>
          <w:ilvl w:val="1"/>
          <w:numId w:val="26"/>
        </w:numPr>
        <w:ind w:hanging="706"/>
        <w:outlineLvl w:val="2"/>
        <w:rPr>
          <w:sz w:val="20"/>
        </w:rPr>
      </w:pPr>
      <w:r w:rsidRPr="00CA6573">
        <w:rPr>
          <w:sz w:val="20"/>
        </w:rPr>
        <w:t xml:space="preserve">The detailed Statement of Requirement is </w:t>
      </w:r>
      <w:r w:rsidR="00E65C33">
        <w:rPr>
          <w:sz w:val="20"/>
        </w:rPr>
        <w:t xml:space="preserve">at </w:t>
      </w:r>
      <w:r w:rsidRPr="00CA6573">
        <w:rPr>
          <w:b/>
          <w:sz w:val="20"/>
        </w:rPr>
        <w:t>Schedule 1</w:t>
      </w:r>
      <w:r w:rsidRPr="00CA6573">
        <w:rPr>
          <w:sz w:val="20"/>
        </w:rPr>
        <w:t>.</w:t>
      </w:r>
    </w:p>
    <w:p w14:paraId="64D605A4" w14:textId="77777777" w:rsidR="009549F4" w:rsidRPr="00CA6573" w:rsidRDefault="009549F4" w:rsidP="00F15502">
      <w:pPr>
        <w:pStyle w:val="Level11"/>
        <w:numPr>
          <w:ilvl w:val="1"/>
          <w:numId w:val="26"/>
        </w:numPr>
        <w:ind w:hanging="706"/>
        <w:outlineLvl w:val="2"/>
        <w:rPr>
          <w:sz w:val="20"/>
        </w:rPr>
      </w:pPr>
      <w:r w:rsidRPr="00CA6573">
        <w:rPr>
          <w:sz w:val="20"/>
        </w:rPr>
        <w:t xml:space="preserve">The Library's expectation is that </w:t>
      </w:r>
      <w:r w:rsidR="00DA4771" w:rsidRPr="00CA6573">
        <w:rPr>
          <w:sz w:val="20"/>
        </w:rPr>
        <w:t xml:space="preserve">any </w:t>
      </w:r>
      <w:r w:rsidRPr="00CA6573">
        <w:rPr>
          <w:sz w:val="20"/>
        </w:rPr>
        <w:t>contract resulting from this Request for Tender (</w:t>
      </w:r>
      <w:r w:rsidRPr="00CA6573">
        <w:rPr>
          <w:b/>
          <w:sz w:val="20"/>
        </w:rPr>
        <w:t>RFT</w:t>
      </w:r>
      <w:r w:rsidRPr="00CA6573">
        <w:rPr>
          <w:sz w:val="20"/>
        </w:rPr>
        <w:t>) will include a req</w:t>
      </w:r>
      <w:r w:rsidR="007D2006" w:rsidRPr="00CA6573">
        <w:rPr>
          <w:sz w:val="20"/>
        </w:rPr>
        <w:t>uirement for the successful T</w:t>
      </w:r>
      <w:r w:rsidRPr="00CA6573">
        <w:rPr>
          <w:sz w:val="20"/>
        </w:rPr>
        <w:t>enderer</w:t>
      </w:r>
      <w:r w:rsidR="00E65C33">
        <w:rPr>
          <w:sz w:val="20"/>
        </w:rPr>
        <w:t>/s</w:t>
      </w:r>
      <w:r w:rsidRPr="00CA6573">
        <w:rPr>
          <w:sz w:val="20"/>
        </w:rPr>
        <w:t xml:space="preserve"> to offer to provide Services to other Government Agencies.</w:t>
      </w:r>
    </w:p>
    <w:p w14:paraId="01A34EAE" w14:textId="77777777" w:rsidR="009549F4" w:rsidRPr="00CA6573" w:rsidRDefault="009549F4" w:rsidP="00F15502">
      <w:pPr>
        <w:pStyle w:val="Level11"/>
        <w:numPr>
          <w:ilvl w:val="1"/>
          <w:numId w:val="26"/>
        </w:numPr>
        <w:ind w:hanging="706"/>
        <w:outlineLvl w:val="2"/>
        <w:rPr>
          <w:sz w:val="20"/>
        </w:rPr>
      </w:pPr>
      <w:r w:rsidRPr="00CA6573">
        <w:rPr>
          <w:sz w:val="20"/>
        </w:rPr>
        <w:t>Any decision by other Government Agencies to avail themselves</w:t>
      </w:r>
      <w:r w:rsidR="007D2006" w:rsidRPr="00CA6573">
        <w:rPr>
          <w:sz w:val="20"/>
        </w:rPr>
        <w:t xml:space="preserve"> of an offer by the successful T</w:t>
      </w:r>
      <w:r w:rsidRPr="00CA6573">
        <w:rPr>
          <w:sz w:val="20"/>
        </w:rPr>
        <w:t>enderer</w:t>
      </w:r>
      <w:r w:rsidR="00E65C33">
        <w:rPr>
          <w:sz w:val="20"/>
        </w:rPr>
        <w:t>/s</w:t>
      </w:r>
      <w:r w:rsidRPr="00CA6573">
        <w:rPr>
          <w:sz w:val="20"/>
        </w:rPr>
        <w:t xml:space="preserve"> (if any) will result i</w:t>
      </w:r>
      <w:r w:rsidR="007D2006" w:rsidRPr="00CA6573">
        <w:rPr>
          <w:sz w:val="20"/>
        </w:rPr>
        <w:t>n a separate contract with the T</w:t>
      </w:r>
      <w:r w:rsidRPr="00CA6573">
        <w:rPr>
          <w:sz w:val="20"/>
        </w:rPr>
        <w:t>enderer</w:t>
      </w:r>
      <w:r w:rsidR="00E65C33">
        <w:rPr>
          <w:sz w:val="20"/>
        </w:rPr>
        <w:t>/s</w:t>
      </w:r>
      <w:r w:rsidRPr="00CA6573">
        <w:rPr>
          <w:sz w:val="20"/>
        </w:rPr>
        <w:t xml:space="preserve"> in respect of that Government Agency, on substantially the same terms and conditions as the contract between </w:t>
      </w:r>
      <w:r w:rsidR="007D2006" w:rsidRPr="00CA6573">
        <w:rPr>
          <w:sz w:val="20"/>
        </w:rPr>
        <w:t>the Library and the successful T</w:t>
      </w:r>
      <w:r w:rsidRPr="00CA6573">
        <w:rPr>
          <w:sz w:val="20"/>
        </w:rPr>
        <w:t xml:space="preserve">enderer.  Tenderers </w:t>
      </w:r>
      <w:r w:rsidR="00861AC7" w:rsidRPr="00CA6573">
        <w:rPr>
          <w:sz w:val="20"/>
        </w:rPr>
        <w:t xml:space="preserve">should review the </w:t>
      </w:r>
      <w:r w:rsidRPr="00CA6573">
        <w:rPr>
          <w:sz w:val="20"/>
        </w:rPr>
        <w:t>Draft Contract for further information.</w:t>
      </w:r>
    </w:p>
    <w:p w14:paraId="710E247A" w14:textId="77777777" w:rsidR="009549F4" w:rsidRPr="00552670" w:rsidRDefault="009549F4" w:rsidP="00317B15">
      <w:pPr>
        <w:pStyle w:val="Level1"/>
      </w:pPr>
      <w:bookmarkStart w:id="10" w:name="_Toc52338054"/>
      <w:bookmarkStart w:id="11" w:name="_Toc54517175"/>
      <w:bookmarkStart w:id="12" w:name="_Toc156794454"/>
      <w:r w:rsidRPr="00552670">
        <w:t>Instructions to Tenderers</w:t>
      </w:r>
      <w:bookmarkEnd w:id="10"/>
      <w:bookmarkEnd w:id="11"/>
      <w:bookmarkEnd w:id="12"/>
    </w:p>
    <w:p w14:paraId="469A5029" w14:textId="12D24013" w:rsidR="009549F4" w:rsidRPr="00CA6573" w:rsidRDefault="003B49C5" w:rsidP="00587241">
      <w:pPr>
        <w:pStyle w:val="Level11"/>
        <w:numPr>
          <w:ilvl w:val="2"/>
          <w:numId w:val="89"/>
        </w:numPr>
        <w:spacing w:before="200" w:line="240" w:lineRule="atLeast"/>
        <w:outlineLvl w:val="2"/>
        <w:rPr>
          <w:sz w:val="20"/>
        </w:rPr>
      </w:pPr>
      <w:r>
        <w:rPr>
          <w:sz w:val="20"/>
        </w:rPr>
        <w:t xml:space="preserve"> </w:t>
      </w:r>
      <w:r w:rsidR="009549F4" w:rsidRPr="00CA6573">
        <w:rPr>
          <w:sz w:val="20"/>
        </w:rPr>
        <w:t xml:space="preserve">This </w:t>
      </w:r>
      <w:r w:rsidR="00A403C3" w:rsidRPr="00CA6573">
        <w:rPr>
          <w:sz w:val="20"/>
        </w:rPr>
        <w:t xml:space="preserve">RFT </w:t>
      </w:r>
      <w:r w:rsidR="009549F4" w:rsidRPr="00CA6573">
        <w:rPr>
          <w:sz w:val="20"/>
        </w:rPr>
        <w:t>is structured as follows:</w:t>
      </w:r>
      <w:r w:rsidR="009549F4" w:rsidRPr="00CA6573">
        <w:rPr>
          <w:sz w:val="20"/>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4179"/>
      </w:tblGrid>
      <w:tr w:rsidR="00A403C3" w:rsidRPr="00CA6573" w14:paraId="1017BBED" w14:textId="77777777" w:rsidTr="00A403C3">
        <w:trPr>
          <w:tblHeader/>
        </w:trPr>
        <w:tc>
          <w:tcPr>
            <w:tcW w:w="4043" w:type="dxa"/>
            <w:shd w:val="clear" w:color="auto" w:fill="CCCCCC"/>
          </w:tcPr>
          <w:p w14:paraId="2902133B" w14:textId="77777777" w:rsidR="00A403C3" w:rsidRPr="00CA6573" w:rsidRDefault="00A403C3" w:rsidP="00147E16">
            <w:pPr>
              <w:pStyle w:val="Level11fo"/>
              <w:spacing w:before="120" w:after="120"/>
              <w:ind w:left="0"/>
              <w:rPr>
                <w:b/>
                <w:sz w:val="20"/>
              </w:rPr>
            </w:pPr>
            <w:r w:rsidRPr="00CA6573">
              <w:rPr>
                <w:b/>
                <w:sz w:val="20"/>
              </w:rPr>
              <w:t>Section</w:t>
            </w:r>
          </w:p>
        </w:tc>
        <w:tc>
          <w:tcPr>
            <w:tcW w:w="4179" w:type="dxa"/>
            <w:shd w:val="clear" w:color="auto" w:fill="CCCCCC"/>
          </w:tcPr>
          <w:p w14:paraId="4FA88C35" w14:textId="77777777" w:rsidR="00A403C3" w:rsidRPr="00CA6573" w:rsidRDefault="00A403C3" w:rsidP="00147E16">
            <w:pPr>
              <w:pStyle w:val="Level11fo"/>
              <w:spacing w:before="120" w:after="120"/>
              <w:ind w:left="0"/>
              <w:rPr>
                <w:b/>
                <w:sz w:val="20"/>
              </w:rPr>
            </w:pPr>
            <w:r w:rsidRPr="00CA6573">
              <w:rPr>
                <w:b/>
                <w:sz w:val="20"/>
              </w:rPr>
              <w:t>Contents</w:t>
            </w:r>
          </w:p>
        </w:tc>
      </w:tr>
      <w:tr w:rsidR="009549F4" w:rsidRPr="00CA6573" w14:paraId="0ED55784" w14:textId="77777777">
        <w:tc>
          <w:tcPr>
            <w:tcW w:w="4043" w:type="dxa"/>
          </w:tcPr>
          <w:p w14:paraId="7991316F" w14:textId="77777777" w:rsidR="009549F4" w:rsidRPr="00CA6573" w:rsidRDefault="009549F4" w:rsidP="00147E16">
            <w:pPr>
              <w:pStyle w:val="Level11fo"/>
              <w:spacing w:before="120" w:after="120"/>
              <w:ind w:left="0"/>
              <w:rPr>
                <w:sz w:val="20"/>
              </w:rPr>
            </w:pPr>
            <w:r w:rsidRPr="00CA6573">
              <w:rPr>
                <w:sz w:val="20"/>
              </w:rPr>
              <w:t>Part A</w:t>
            </w:r>
          </w:p>
        </w:tc>
        <w:tc>
          <w:tcPr>
            <w:tcW w:w="4179" w:type="dxa"/>
          </w:tcPr>
          <w:p w14:paraId="52227452" w14:textId="77777777" w:rsidR="009549F4" w:rsidRPr="00CA6573" w:rsidRDefault="009549F4" w:rsidP="00147E16">
            <w:pPr>
              <w:pStyle w:val="Level11fo"/>
              <w:spacing w:before="120" w:after="120"/>
              <w:ind w:left="0"/>
              <w:rPr>
                <w:sz w:val="20"/>
              </w:rPr>
            </w:pPr>
            <w:r w:rsidRPr="00CA6573">
              <w:rPr>
                <w:sz w:val="20"/>
              </w:rPr>
              <w:t>Overview and Requirements</w:t>
            </w:r>
          </w:p>
        </w:tc>
      </w:tr>
      <w:tr w:rsidR="009549F4" w:rsidRPr="00CA6573" w14:paraId="1132D4BC" w14:textId="77777777">
        <w:tc>
          <w:tcPr>
            <w:tcW w:w="4043" w:type="dxa"/>
          </w:tcPr>
          <w:p w14:paraId="298B21BF" w14:textId="77777777" w:rsidR="009549F4" w:rsidRPr="00CA6573" w:rsidRDefault="009549F4" w:rsidP="00147E16">
            <w:pPr>
              <w:pStyle w:val="Level11fo"/>
              <w:spacing w:before="120" w:after="120"/>
              <w:ind w:left="0"/>
              <w:rPr>
                <w:sz w:val="20"/>
              </w:rPr>
            </w:pPr>
            <w:r w:rsidRPr="00CA6573">
              <w:rPr>
                <w:sz w:val="20"/>
              </w:rPr>
              <w:t>Part B</w:t>
            </w:r>
          </w:p>
        </w:tc>
        <w:tc>
          <w:tcPr>
            <w:tcW w:w="4179" w:type="dxa"/>
          </w:tcPr>
          <w:p w14:paraId="599A581A" w14:textId="77777777" w:rsidR="009549F4" w:rsidRPr="00CA6573" w:rsidRDefault="009549F4" w:rsidP="00147E16">
            <w:pPr>
              <w:pStyle w:val="Level11fo"/>
              <w:spacing w:before="120" w:after="120"/>
              <w:ind w:left="0"/>
              <w:rPr>
                <w:sz w:val="20"/>
              </w:rPr>
            </w:pPr>
            <w:r w:rsidRPr="00CA6573">
              <w:rPr>
                <w:sz w:val="20"/>
              </w:rPr>
              <w:t>Evaluation of Tenders</w:t>
            </w:r>
          </w:p>
        </w:tc>
      </w:tr>
      <w:tr w:rsidR="009549F4" w:rsidRPr="00CA6573" w14:paraId="58ADF7B6" w14:textId="77777777">
        <w:tc>
          <w:tcPr>
            <w:tcW w:w="4043" w:type="dxa"/>
          </w:tcPr>
          <w:p w14:paraId="6617EA5D" w14:textId="77777777" w:rsidR="009549F4" w:rsidRPr="00CA6573" w:rsidRDefault="009549F4" w:rsidP="00147E16">
            <w:pPr>
              <w:pStyle w:val="Level11fo"/>
              <w:spacing w:before="120" w:after="120"/>
              <w:ind w:left="0"/>
              <w:rPr>
                <w:sz w:val="20"/>
              </w:rPr>
            </w:pPr>
            <w:r w:rsidRPr="00CA6573">
              <w:rPr>
                <w:sz w:val="20"/>
              </w:rPr>
              <w:t>Part C</w:t>
            </w:r>
          </w:p>
        </w:tc>
        <w:tc>
          <w:tcPr>
            <w:tcW w:w="4179" w:type="dxa"/>
          </w:tcPr>
          <w:p w14:paraId="3E86E939" w14:textId="77777777" w:rsidR="009549F4" w:rsidRPr="00CA6573" w:rsidRDefault="009549F4" w:rsidP="00147E16">
            <w:pPr>
              <w:pStyle w:val="Level11fo"/>
              <w:spacing w:before="120" w:after="120"/>
              <w:ind w:left="0"/>
              <w:rPr>
                <w:sz w:val="20"/>
              </w:rPr>
            </w:pPr>
            <w:r w:rsidRPr="00CA6573">
              <w:rPr>
                <w:sz w:val="20"/>
              </w:rPr>
              <w:t>Requirements of Tenders</w:t>
            </w:r>
          </w:p>
        </w:tc>
      </w:tr>
      <w:tr w:rsidR="009549F4" w:rsidRPr="00CA6573" w14:paraId="667A3B13" w14:textId="77777777">
        <w:tc>
          <w:tcPr>
            <w:tcW w:w="4043" w:type="dxa"/>
          </w:tcPr>
          <w:p w14:paraId="2504F050" w14:textId="77777777" w:rsidR="009549F4" w:rsidRPr="00CA6573" w:rsidRDefault="009549F4" w:rsidP="00147E16">
            <w:pPr>
              <w:pStyle w:val="Level11fo"/>
              <w:spacing w:before="120" w:after="120"/>
              <w:ind w:left="0"/>
              <w:rPr>
                <w:sz w:val="20"/>
              </w:rPr>
            </w:pPr>
            <w:r w:rsidRPr="00CA6573">
              <w:rPr>
                <w:sz w:val="20"/>
              </w:rPr>
              <w:t>Part D</w:t>
            </w:r>
          </w:p>
        </w:tc>
        <w:tc>
          <w:tcPr>
            <w:tcW w:w="4179" w:type="dxa"/>
          </w:tcPr>
          <w:p w14:paraId="4983F5D1" w14:textId="77777777" w:rsidR="009549F4" w:rsidRPr="00CA6573" w:rsidRDefault="009549F4" w:rsidP="00147E16">
            <w:pPr>
              <w:pStyle w:val="Level11fo"/>
              <w:spacing w:before="120" w:after="120"/>
              <w:ind w:left="0"/>
              <w:rPr>
                <w:sz w:val="20"/>
              </w:rPr>
            </w:pPr>
            <w:r w:rsidRPr="00CA6573">
              <w:rPr>
                <w:sz w:val="20"/>
              </w:rPr>
              <w:t>Terms and Conditions of Tender</w:t>
            </w:r>
          </w:p>
        </w:tc>
      </w:tr>
      <w:tr w:rsidR="009549F4" w:rsidRPr="00CA6573" w14:paraId="55051228" w14:textId="77777777">
        <w:tc>
          <w:tcPr>
            <w:tcW w:w="4043" w:type="dxa"/>
          </w:tcPr>
          <w:p w14:paraId="7A39342C" w14:textId="77777777" w:rsidR="009549F4" w:rsidRPr="00CA6573" w:rsidRDefault="009549F4" w:rsidP="00147E16">
            <w:pPr>
              <w:pStyle w:val="Level11fo"/>
              <w:spacing w:before="120" w:after="120"/>
              <w:ind w:left="0"/>
              <w:rPr>
                <w:sz w:val="20"/>
              </w:rPr>
            </w:pPr>
            <w:r w:rsidRPr="00CA6573">
              <w:rPr>
                <w:sz w:val="20"/>
              </w:rPr>
              <w:t>Schedule 1</w:t>
            </w:r>
          </w:p>
        </w:tc>
        <w:tc>
          <w:tcPr>
            <w:tcW w:w="4179" w:type="dxa"/>
          </w:tcPr>
          <w:p w14:paraId="7F9367E1" w14:textId="77777777" w:rsidR="009549F4" w:rsidRPr="00CA6573" w:rsidRDefault="009549F4" w:rsidP="00147E16">
            <w:pPr>
              <w:pStyle w:val="Level11fo"/>
              <w:spacing w:before="120" w:after="120"/>
              <w:ind w:left="0"/>
              <w:rPr>
                <w:sz w:val="20"/>
              </w:rPr>
            </w:pPr>
            <w:r w:rsidRPr="00CA6573">
              <w:rPr>
                <w:sz w:val="20"/>
              </w:rPr>
              <w:t>Statement of Requirement</w:t>
            </w:r>
          </w:p>
        </w:tc>
      </w:tr>
      <w:tr w:rsidR="009549F4" w:rsidRPr="00CA6573" w14:paraId="26B66EC8" w14:textId="77777777">
        <w:tc>
          <w:tcPr>
            <w:tcW w:w="4043" w:type="dxa"/>
          </w:tcPr>
          <w:p w14:paraId="3E966644" w14:textId="77777777" w:rsidR="009549F4" w:rsidRPr="00CA6573" w:rsidRDefault="009549F4" w:rsidP="00147E16">
            <w:pPr>
              <w:pStyle w:val="Level11fo"/>
              <w:spacing w:before="120" w:after="120"/>
              <w:ind w:left="0"/>
              <w:rPr>
                <w:sz w:val="20"/>
              </w:rPr>
            </w:pPr>
            <w:r w:rsidRPr="00CA6573">
              <w:rPr>
                <w:sz w:val="20"/>
              </w:rPr>
              <w:t>Schedule 2</w:t>
            </w:r>
          </w:p>
        </w:tc>
        <w:tc>
          <w:tcPr>
            <w:tcW w:w="4179" w:type="dxa"/>
          </w:tcPr>
          <w:p w14:paraId="2ADE2176" w14:textId="77777777" w:rsidR="009549F4" w:rsidRPr="00CA6573" w:rsidRDefault="009549F4" w:rsidP="00147E16">
            <w:pPr>
              <w:pStyle w:val="Level11fo"/>
              <w:spacing w:before="120" w:after="120"/>
              <w:ind w:left="0"/>
              <w:rPr>
                <w:sz w:val="20"/>
              </w:rPr>
            </w:pPr>
            <w:r w:rsidRPr="00CA6573">
              <w:rPr>
                <w:sz w:val="20"/>
              </w:rPr>
              <w:t>Form of Offer</w:t>
            </w:r>
          </w:p>
        </w:tc>
      </w:tr>
      <w:tr w:rsidR="009549F4" w:rsidRPr="00CA6573" w14:paraId="6F2A6216" w14:textId="77777777">
        <w:tc>
          <w:tcPr>
            <w:tcW w:w="4043" w:type="dxa"/>
          </w:tcPr>
          <w:p w14:paraId="3FC4AA00" w14:textId="77777777" w:rsidR="009549F4" w:rsidRPr="00CA6573" w:rsidRDefault="009549F4" w:rsidP="00147E16">
            <w:pPr>
              <w:pStyle w:val="Level11fo"/>
              <w:spacing w:before="120" w:after="120"/>
              <w:ind w:left="0"/>
              <w:rPr>
                <w:sz w:val="20"/>
              </w:rPr>
            </w:pPr>
            <w:r w:rsidRPr="00CA6573">
              <w:rPr>
                <w:sz w:val="20"/>
              </w:rPr>
              <w:t>Schedule 3</w:t>
            </w:r>
          </w:p>
        </w:tc>
        <w:tc>
          <w:tcPr>
            <w:tcW w:w="4179" w:type="dxa"/>
          </w:tcPr>
          <w:p w14:paraId="76BA9671" w14:textId="77777777" w:rsidR="009549F4" w:rsidRPr="00CA6573" w:rsidRDefault="009549F4" w:rsidP="00147E16">
            <w:pPr>
              <w:pStyle w:val="Level11fo"/>
              <w:spacing w:before="120" w:after="120"/>
              <w:ind w:left="0"/>
              <w:rPr>
                <w:sz w:val="20"/>
              </w:rPr>
            </w:pPr>
            <w:r w:rsidRPr="00CA6573">
              <w:rPr>
                <w:sz w:val="20"/>
              </w:rPr>
              <w:t>Tender Schedules</w:t>
            </w:r>
          </w:p>
        </w:tc>
      </w:tr>
      <w:tr w:rsidR="009549F4" w:rsidRPr="00CA6573" w14:paraId="31142B50" w14:textId="77777777">
        <w:tc>
          <w:tcPr>
            <w:tcW w:w="4043" w:type="dxa"/>
          </w:tcPr>
          <w:p w14:paraId="4801DBB4" w14:textId="77777777" w:rsidR="009549F4" w:rsidRPr="00CA6573" w:rsidRDefault="009549F4" w:rsidP="00147E16">
            <w:pPr>
              <w:pStyle w:val="Level11fo"/>
              <w:spacing w:before="120" w:after="120"/>
              <w:ind w:left="0"/>
              <w:rPr>
                <w:sz w:val="20"/>
              </w:rPr>
            </w:pPr>
            <w:r w:rsidRPr="00CA6573">
              <w:rPr>
                <w:sz w:val="20"/>
              </w:rPr>
              <w:t>Tender Schedule 3.1</w:t>
            </w:r>
          </w:p>
        </w:tc>
        <w:tc>
          <w:tcPr>
            <w:tcW w:w="4179" w:type="dxa"/>
          </w:tcPr>
          <w:p w14:paraId="0A567005" w14:textId="77777777" w:rsidR="009549F4" w:rsidRPr="00CA6573" w:rsidRDefault="00E65C33" w:rsidP="0021563C">
            <w:pPr>
              <w:pStyle w:val="Level11fo"/>
              <w:spacing w:before="120" w:after="120"/>
              <w:ind w:left="0"/>
              <w:rPr>
                <w:sz w:val="20"/>
              </w:rPr>
            </w:pPr>
            <w:r>
              <w:rPr>
                <w:sz w:val="20"/>
              </w:rPr>
              <w:t xml:space="preserve">Additional Conditions for Participation - </w:t>
            </w:r>
            <w:r w:rsidR="005F28EE" w:rsidRPr="00CA6573">
              <w:rPr>
                <w:sz w:val="20"/>
              </w:rPr>
              <w:t>Not used</w:t>
            </w:r>
          </w:p>
        </w:tc>
      </w:tr>
      <w:tr w:rsidR="009549F4" w:rsidRPr="00CA6573" w14:paraId="02DB09C4" w14:textId="77777777">
        <w:tc>
          <w:tcPr>
            <w:tcW w:w="4043" w:type="dxa"/>
          </w:tcPr>
          <w:p w14:paraId="6DCE5814" w14:textId="77777777" w:rsidR="009549F4" w:rsidRPr="00CA6573" w:rsidRDefault="009549F4" w:rsidP="00147E16">
            <w:pPr>
              <w:pStyle w:val="Level11fo"/>
              <w:spacing w:before="120" w:after="120"/>
              <w:ind w:left="0"/>
              <w:rPr>
                <w:sz w:val="20"/>
              </w:rPr>
            </w:pPr>
            <w:r w:rsidRPr="00CA6573">
              <w:rPr>
                <w:sz w:val="20"/>
              </w:rPr>
              <w:t>Tender Schedule 3.2</w:t>
            </w:r>
          </w:p>
        </w:tc>
        <w:tc>
          <w:tcPr>
            <w:tcW w:w="4179" w:type="dxa"/>
          </w:tcPr>
          <w:p w14:paraId="2015E410" w14:textId="77777777" w:rsidR="009549F4" w:rsidRPr="00CA6573" w:rsidRDefault="009549F4" w:rsidP="00147E16">
            <w:pPr>
              <w:pStyle w:val="Level11fo"/>
              <w:spacing w:before="120" w:after="120"/>
              <w:ind w:left="0"/>
              <w:rPr>
                <w:sz w:val="20"/>
              </w:rPr>
            </w:pPr>
            <w:r w:rsidRPr="00CA6573">
              <w:rPr>
                <w:sz w:val="20"/>
              </w:rPr>
              <w:t>Essential Requirements</w:t>
            </w:r>
          </w:p>
        </w:tc>
      </w:tr>
      <w:tr w:rsidR="009549F4" w:rsidRPr="00CA6573" w14:paraId="5F1AD219" w14:textId="77777777">
        <w:tc>
          <w:tcPr>
            <w:tcW w:w="4043" w:type="dxa"/>
          </w:tcPr>
          <w:p w14:paraId="2812506A" w14:textId="77777777" w:rsidR="009549F4" w:rsidRPr="00CA6573" w:rsidRDefault="009549F4" w:rsidP="00147E16">
            <w:pPr>
              <w:pStyle w:val="Level11fo"/>
              <w:spacing w:before="120" w:after="120"/>
              <w:ind w:left="0"/>
              <w:rPr>
                <w:sz w:val="20"/>
              </w:rPr>
            </w:pPr>
            <w:r w:rsidRPr="00CA6573">
              <w:rPr>
                <w:sz w:val="20"/>
              </w:rPr>
              <w:t>Tender Schedule 3.3</w:t>
            </w:r>
          </w:p>
        </w:tc>
        <w:tc>
          <w:tcPr>
            <w:tcW w:w="4179" w:type="dxa"/>
          </w:tcPr>
          <w:p w14:paraId="61A3AC6E" w14:textId="77777777" w:rsidR="009549F4" w:rsidRPr="00CA6573" w:rsidRDefault="009549F4" w:rsidP="00147E16">
            <w:pPr>
              <w:pStyle w:val="Level11fo"/>
              <w:spacing w:before="120" w:after="120"/>
              <w:ind w:left="0"/>
              <w:rPr>
                <w:sz w:val="20"/>
              </w:rPr>
            </w:pPr>
            <w:r w:rsidRPr="00CA6573">
              <w:rPr>
                <w:sz w:val="20"/>
              </w:rPr>
              <w:t xml:space="preserve">Understanding of and Approach to the Services Required </w:t>
            </w:r>
          </w:p>
        </w:tc>
      </w:tr>
      <w:tr w:rsidR="009549F4" w:rsidRPr="00CA6573" w14:paraId="3AC3BD6A" w14:textId="77777777">
        <w:trPr>
          <w:cantSplit/>
        </w:trPr>
        <w:tc>
          <w:tcPr>
            <w:tcW w:w="4043" w:type="dxa"/>
          </w:tcPr>
          <w:p w14:paraId="22FAF6A1" w14:textId="77777777" w:rsidR="009549F4" w:rsidRPr="00CA6573" w:rsidRDefault="009549F4" w:rsidP="00147E16">
            <w:pPr>
              <w:pStyle w:val="Level11fo"/>
              <w:spacing w:before="120" w:after="120"/>
              <w:ind w:left="0"/>
              <w:rPr>
                <w:sz w:val="20"/>
              </w:rPr>
            </w:pPr>
            <w:r w:rsidRPr="00CA6573">
              <w:rPr>
                <w:sz w:val="20"/>
              </w:rPr>
              <w:t>Tender Schedule 3.4</w:t>
            </w:r>
          </w:p>
        </w:tc>
        <w:tc>
          <w:tcPr>
            <w:tcW w:w="4179" w:type="dxa"/>
          </w:tcPr>
          <w:p w14:paraId="10D44766" w14:textId="77777777" w:rsidR="009549F4" w:rsidRPr="00CA6573" w:rsidRDefault="009549F4" w:rsidP="00147E16">
            <w:pPr>
              <w:pStyle w:val="Level11fo"/>
              <w:spacing w:before="120" w:after="120"/>
              <w:ind w:left="0"/>
              <w:rPr>
                <w:sz w:val="20"/>
              </w:rPr>
            </w:pPr>
            <w:r w:rsidRPr="00CA6573">
              <w:rPr>
                <w:sz w:val="20"/>
              </w:rPr>
              <w:t xml:space="preserve">Knowledge, </w:t>
            </w:r>
            <w:r w:rsidR="00A403C3" w:rsidRPr="00CA6573">
              <w:rPr>
                <w:sz w:val="20"/>
              </w:rPr>
              <w:t xml:space="preserve">Expertise, </w:t>
            </w:r>
            <w:r w:rsidRPr="00CA6573">
              <w:rPr>
                <w:sz w:val="20"/>
              </w:rPr>
              <w:t>Responsiveness, Reliability and Past Experience</w:t>
            </w:r>
          </w:p>
        </w:tc>
      </w:tr>
      <w:tr w:rsidR="009549F4" w:rsidRPr="00CA6573" w14:paraId="07BC15E4" w14:textId="77777777">
        <w:tc>
          <w:tcPr>
            <w:tcW w:w="4043" w:type="dxa"/>
          </w:tcPr>
          <w:p w14:paraId="02466F8B" w14:textId="77777777" w:rsidR="009549F4" w:rsidRPr="00CA6573" w:rsidRDefault="009549F4" w:rsidP="00147E16">
            <w:pPr>
              <w:pStyle w:val="Level11fo"/>
              <w:spacing w:before="120" w:after="120"/>
              <w:ind w:left="0"/>
              <w:rPr>
                <w:sz w:val="20"/>
              </w:rPr>
            </w:pPr>
            <w:r w:rsidRPr="00CA6573">
              <w:rPr>
                <w:sz w:val="20"/>
              </w:rPr>
              <w:t>Tender Schedule 3.5</w:t>
            </w:r>
          </w:p>
        </w:tc>
        <w:tc>
          <w:tcPr>
            <w:tcW w:w="4179" w:type="dxa"/>
          </w:tcPr>
          <w:p w14:paraId="6331C76A" w14:textId="77777777" w:rsidR="009549F4" w:rsidRPr="00CA6573" w:rsidRDefault="009549F4" w:rsidP="00147E16">
            <w:pPr>
              <w:pStyle w:val="Level11fo"/>
              <w:spacing w:before="120" w:after="120"/>
              <w:ind w:left="0"/>
              <w:rPr>
                <w:sz w:val="20"/>
              </w:rPr>
            </w:pPr>
            <w:r w:rsidRPr="00CA6573">
              <w:rPr>
                <w:sz w:val="20"/>
              </w:rPr>
              <w:t xml:space="preserve">Experience and Qualifications of Key Personnel </w:t>
            </w:r>
          </w:p>
        </w:tc>
      </w:tr>
      <w:tr w:rsidR="009549F4" w:rsidRPr="00CA6573" w14:paraId="5B37AC1B" w14:textId="77777777">
        <w:tc>
          <w:tcPr>
            <w:tcW w:w="4043" w:type="dxa"/>
          </w:tcPr>
          <w:p w14:paraId="55A070EB" w14:textId="77777777" w:rsidR="009549F4" w:rsidRPr="00CA6573" w:rsidRDefault="009549F4" w:rsidP="00147E16">
            <w:pPr>
              <w:pStyle w:val="Level11fo"/>
              <w:spacing w:before="120" w:after="120"/>
              <w:ind w:left="0"/>
              <w:rPr>
                <w:sz w:val="20"/>
              </w:rPr>
            </w:pPr>
            <w:r w:rsidRPr="00CA6573">
              <w:rPr>
                <w:sz w:val="20"/>
              </w:rPr>
              <w:lastRenderedPageBreak/>
              <w:t>Tender Schedule 3.6</w:t>
            </w:r>
          </w:p>
        </w:tc>
        <w:tc>
          <w:tcPr>
            <w:tcW w:w="4179" w:type="dxa"/>
          </w:tcPr>
          <w:p w14:paraId="0718BDD8" w14:textId="77777777" w:rsidR="009549F4" w:rsidRPr="00CA6573" w:rsidRDefault="009549F4" w:rsidP="00147E16">
            <w:pPr>
              <w:pStyle w:val="Level11fo"/>
              <w:spacing w:before="120" w:after="120"/>
              <w:ind w:left="0"/>
              <w:rPr>
                <w:sz w:val="20"/>
              </w:rPr>
            </w:pPr>
            <w:r w:rsidRPr="00CA6573">
              <w:rPr>
                <w:sz w:val="20"/>
              </w:rPr>
              <w:t xml:space="preserve">Strategic </w:t>
            </w:r>
            <w:r w:rsidR="005F28EE" w:rsidRPr="00CA6573">
              <w:rPr>
                <w:sz w:val="20"/>
              </w:rPr>
              <w:t xml:space="preserve">and Cultural </w:t>
            </w:r>
            <w:r w:rsidRPr="00CA6573">
              <w:rPr>
                <w:sz w:val="20"/>
              </w:rPr>
              <w:t>Fit</w:t>
            </w:r>
          </w:p>
        </w:tc>
      </w:tr>
      <w:tr w:rsidR="009549F4" w:rsidRPr="00CA6573" w14:paraId="08C0EA2F" w14:textId="77777777">
        <w:tc>
          <w:tcPr>
            <w:tcW w:w="4043" w:type="dxa"/>
          </w:tcPr>
          <w:p w14:paraId="01D28132" w14:textId="77777777" w:rsidR="009549F4" w:rsidRPr="00CA6573" w:rsidRDefault="009549F4" w:rsidP="00147E16">
            <w:pPr>
              <w:pStyle w:val="Level11fo"/>
              <w:spacing w:before="120" w:after="120"/>
              <w:ind w:left="0"/>
              <w:rPr>
                <w:sz w:val="20"/>
              </w:rPr>
            </w:pPr>
            <w:r w:rsidRPr="00CA6573">
              <w:rPr>
                <w:sz w:val="20"/>
              </w:rPr>
              <w:t>Tender Schedule 3.7</w:t>
            </w:r>
          </w:p>
        </w:tc>
        <w:tc>
          <w:tcPr>
            <w:tcW w:w="4179" w:type="dxa"/>
          </w:tcPr>
          <w:p w14:paraId="03B31889" w14:textId="77777777" w:rsidR="009549F4" w:rsidRPr="00CA6573" w:rsidRDefault="009549F4" w:rsidP="00147E16">
            <w:pPr>
              <w:pStyle w:val="Level11fo"/>
              <w:spacing w:before="120" w:after="120"/>
              <w:ind w:left="0"/>
              <w:rPr>
                <w:sz w:val="20"/>
              </w:rPr>
            </w:pPr>
            <w:r w:rsidRPr="00CA6573">
              <w:rPr>
                <w:sz w:val="20"/>
              </w:rPr>
              <w:t>Tenderer's Compliance with the Draft Contract</w:t>
            </w:r>
          </w:p>
        </w:tc>
      </w:tr>
      <w:tr w:rsidR="009549F4" w:rsidRPr="00CA6573" w14:paraId="527E7A80" w14:textId="77777777">
        <w:tc>
          <w:tcPr>
            <w:tcW w:w="4043" w:type="dxa"/>
          </w:tcPr>
          <w:p w14:paraId="6BE4D033" w14:textId="77777777" w:rsidR="009549F4" w:rsidRPr="00CA6573" w:rsidRDefault="009549F4" w:rsidP="00147E16">
            <w:pPr>
              <w:pStyle w:val="Level11fo"/>
              <w:spacing w:before="120" w:after="120"/>
              <w:ind w:left="0"/>
              <w:rPr>
                <w:sz w:val="20"/>
              </w:rPr>
            </w:pPr>
            <w:r w:rsidRPr="00CA6573">
              <w:rPr>
                <w:sz w:val="20"/>
              </w:rPr>
              <w:t>Tender Schedule 3.8</w:t>
            </w:r>
          </w:p>
        </w:tc>
        <w:tc>
          <w:tcPr>
            <w:tcW w:w="4179" w:type="dxa"/>
          </w:tcPr>
          <w:p w14:paraId="44141BE2" w14:textId="77777777" w:rsidR="009549F4" w:rsidRPr="00CA6573" w:rsidRDefault="009549F4" w:rsidP="00147E16">
            <w:pPr>
              <w:pStyle w:val="Level11fo"/>
              <w:spacing w:before="120" w:after="120"/>
              <w:ind w:left="0"/>
              <w:rPr>
                <w:sz w:val="20"/>
              </w:rPr>
            </w:pPr>
            <w:r w:rsidRPr="00CA6573">
              <w:rPr>
                <w:sz w:val="20"/>
              </w:rPr>
              <w:t>Value Added Services</w:t>
            </w:r>
          </w:p>
        </w:tc>
      </w:tr>
      <w:tr w:rsidR="009549F4" w:rsidRPr="00CA6573" w14:paraId="2D3924A6" w14:textId="77777777">
        <w:tc>
          <w:tcPr>
            <w:tcW w:w="4043" w:type="dxa"/>
          </w:tcPr>
          <w:p w14:paraId="592E72B1" w14:textId="77777777" w:rsidR="009549F4" w:rsidRPr="00CA6573" w:rsidRDefault="009549F4" w:rsidP="00147E16">
            <w:pPr>
              <w:pStyle w:val="Level11fo"/>
              <w:spacing w:before="120" w:after="120"/>
              <w:ind w:left="0"/>
              <w:rPr>
                <w:sz w:val="20"/>
              </w:rPr>
            </w:pPr>
            <w:r w:rsidRPr="00CA6573">
              <w:rPr>
                <w:sz w:val="20"/>
              </w:rPr>
              <w:t>Tender Schedule 3.9</w:t>
            </w:r>
          </w:p>
        </w:tc>
        <w:tc>
          <w:tcPr>
            <w:tcW w:w="4179" w:type="dxa"/>
          </w:tcPr>
          <w:p w14:paraId="65F2C33F" w14:textId="77777777" w:rsidR="009549F4" w:rsidRPr="00CA6573" w:rsidRDefault="009549F4" w:rsidP="00147E16">
            <w:pPr>
              <w:pStyle w:val="Level11fo"/>
              <w:spacing w:before="120" w:after="120"/>
              <w:ind w:left="0"/>
              <w:rPr>
                <w:sz w:val="20"/>
              </w:rPr>
            </w:pPr>
            <w:r w:rsidRPr="00CA6573">
              <w:rPr>
                <w:sz w:val="20"/>
              </w:rPr>
              <w:t>Due Diligence – Corporate Capability</w:t>
            </w:r>
          </w:p>
        </w:tc>
      </w:tr>
      <w:tr w:rsidR="009549F4" w:rsidRPr="00CA6573" w14:paraId="5F926C24" w14:textId="77777777">
        <w:tc>
          <w:tcPr>
            <w:tcW w:w="4043" w:type="dxa"/>
          </w:tcPr>
          <w:p w14:paraId="043FC934" w14:textId="77777777" w:rsidR="009549F4" w:rsidRPr="00CA6573" w:rsidRDefault="009549F4" w:rsidP="00147E16">
            <w:pPr>
              <w:pStyle w:val="Level11fo"/>
              <w:spacing w:before="120" w:after="120"/>
              <w:ind w:left="0"/>
              <w:rPr>
                <w:sz w:val="20"/>
              </w:rPr>
            </w:pPr>
            <w:r w:rsidRPr="00CA6573">
              <w:rPr>
                <w:sz w:val="20"/>
              </w:rPr>
              <w:t>Schedule 4</w:t>
            </w:r>
          </w:p>
        </w:tc>
        <w:tc>
          <w:tcPr>
            <w:tcW w:w="4179" w:type="dxa"/>
          </w:tcPr>
          <w:p w14:paraId="1E167BA7" w14:textId="77777777" w:rsidR="009549F4" w:rsidRPr="00CA6573" w:rsidRDefault="009549F4" w:rsidP="00147E16">
            <w:pPr>
              <w:pStyle w:val="Level11fo"/>
              <w:spacing w:before="120" w:after="120"/>
              <w:ind w:left="0"/>
              <w:rPr>
                <w:sz w:val="20"/>
              </w:rPr>
            </w:pPr>
            <w:r w:rsidRPr="00CA6573">
              <w:rPr>
                <w:sz w:val="20"/>
              </w:rPr>
              <w:t>Price Schedule</w:t>
            </w:r>
          </w:p>
        </w:tc>
      </w:tr>
      <w:tr w:rsidR="009549F4" w:rsidRPr="00CA6573" w14:paraId="7F99B96E" w14:textId="77777777">
        <w:tc>
          <w:tcPr>
            <w:tcW w:w="4043" w:type="dxa"/>
          </w:tcPr>
          <w:p w14:paraId="0F4B7CF2" w14:textId="77777777" w:rsidR="009549F4" w:rsidRPr="00CA6573" w:rsidRDefault="009549F4" w:rsidP="00147E16">
            <w:pPr>
              <w:pStyle w:val="Level11fo"/>
              <w:spacing w:before="120" w:after="120"/>
              <w:ind w:left="0"/>
              <w:rPr>
                <w:sz w:val="20"/>
              </w:rPr>
            </w:pPr>
            <w:r w:rsidRPr="00CA6573">
              <w:rPr>
                <w:sz w:val="20"/>
              </w:rPr>
              <w:t>Schedule 5</w:t>
            </w:r>
          </w:p>
        </w:tc>
        <w:tc>
          <w:tcPr>
            <w:tcW w:w="4179" w:type="dxa"/>
          </w:tcPr>
          <w:p w14:paraId="5E04F78D" w14:textId="77777777" w:rsidR="009549F4" w:rsidRPr="00CA6573" w:rsidRDefault="009549F4" w:rsidP="00147E16">
            <w:pPr>
              <w:pStyle w:val="Level11fo"/>
              <w:spacing w:before="120" w:after="120"/>
              <w:ind w:left="0"/>
              <w:rPr>
                <w:sz w:val="20"/>
              </w:rPr>
            </w:pPr>
            <w:r w:rsidRPr="00CA6573">
              <w:rPr>
                <w:sz w:val="20"/>
              </w:rPr>
              <w:t>Draft Contract</w:t>
            </w:r>
          </w:p>
        </w:tc>
      </w:tr>
    </w:tbl>
    <w:p w14:paraId="476BAFAA" w14:textId="77777777" w:rsidR="009549F4" w:rsidRPr="00552670" w:rsidRDefault="009549F4" w:rsidP="00317B15">
      <w:pPr>
        <w:pStyle w:val="Level1"/>
      </w:pPr>
      <w:r w:rsidRPr="00552670">
        <w:t>Interpretation</w:t>
      </w:r>
    </w:p>
    <w:p w14:paraId="093EEC98" w14:textId="77777777" w:rsidR="009549F4" w:rsidRPr="00CA6573" w:rsidRDefault="009549F4" w:rsidP="000F3DD7">
      <w:pPr>
        <w:pStyle w:val="Level11"/>
        <w:numPr>
          <w:ilvl w:val="2"/>
          <w:numId w:val="89"/>
        </w:numPr>
        <w:spacing w:before="200" w:line="240" w:lineRule="atLeast"/>
        <w:outlineLvl w:val="2"/>
        <w:rPr>
          <w:sz w:val="20"/>
        </w:rPr>
      </w:pPr>
      <w:r w:rsidRPr="00CA6573">
        <w:rPr>
          <w:sz w:val="20"/>
        </w:rPr>
        <w:t>In this RFT the words and expressions have the same meaning as in the Contract unless the context requires otherwise.</w:t>
      </w:r>
    </w:p>
    <w:p w14:paraId="4E0742E8" w14:textId="77777777" w:rsidR="009549F4" w:rsidRPr="00CA6573" w:rsidRDefault="009549F4" w:rsidP="000F3DD7">
      <w:pPr>
        <w:pStyle w:val="Level11"/>
        <w:numPr>
          <w:ilvl w:val="2"/>
          <w:numId w:val="89"/>
        </w:numPr>
        <w:spacing w:before="200" w:line="240" w:lineRule="atLeast"/>
        <w:outlineLvl w:val="2"/>
        <w:rPr>
          <w:sz w:val="20"/>
        </w:rPr>
      </w:pPr>
      <w:r w:rsidRPr="00CA6573">
        <w:rPr>
          <w:sz w:val="20"/>
        </w:rPr>
        <w:t>The following words have the meanings listed:</w:t>
      </w:r>
    </w:p>
    <w:p w14:paraId="079EA742" w14:textId="77777777" w:rsidR="009549F4" w:rsidRPr="00CA6573" w:rsidRDefault="009549F4" w:rsidP="00103DBE">
      <w:pPr>
        <w:pStyle w:val="Level1fo"/>
        <w:rPr>
          <w:sz w:val="20"/>
        </w:rPr>
      </w:pPr>
    </w:p>
    <w:tbl>
      <w:tblPr>
        <w:tblW w:w="922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96"/>
        <w:gridCol w:w="6732"/>
      </w:tblGrid>
      <w:tr w:rsidR="009549F4" w:rsidRPr="00CA6573" w14:paraId="52E2B53D" w14:textId="77777777" w:rsidTr="001A7BDC">
        <w:trPr>
          <w:tblHeader/>
        </w:trPr>
        <w:tc>
          <w:tcPr>
            <w:tcW w:w="2496" w:type="dxa"/>
            <w:tcBorders>
              <w:top w:val="single" w:sz="4" w:space="0" w:color="auto"/>
              <w:bottom w:val="single" w:sz="6" w:space="0" w:color="auto"/>
            </w:tcBorders>
            <w:shd w:val="clear" w:color="auto" w:fill="CCCCCC"/>
          </w:tcPr>
          <w:p w14:paraId="6C8354CF" w14:textId="77777777" w:rsidR="009549F4" w:rsidRPr="00CA6573" w:rsidRDefault="009549F4" w:rsidP="00861AC7">
            <w:pPr>
              <w:pStyle w:val="Level1fo"/>
              <w:spacing w:beforeLines="60" w:before="144" w:afterLines="60" w:after="144"/>
              <w:ind w:left="0"/>
              <w:rPr>
                <w:b/>
                <w:sz w:val="20"/>
              </w:rPr>
            </w:pPr>
            <w:r w:rsidRPr="00CA6573">
              <w:rPr>
                <w:b/>
                <w:sz w:val="20"/>
              </w:rPr>
              <w:t>Term/Abbreviation</w:t>
            </w:r>
          </w:p>
        </w:tc>
        <w:tc>
          <w:tcPr>
            <w:tcW w:w="6732" w:type="dxa"/>
            <w:tcBorders>
              <w:top w:val="single" w:sz="4" w:space="0" w:color="auto"/>
              <w:bottom w:val="single" w:sz="6" w:space="0" w:color="auto"/>
            </w:tcBorders>
            <w:shd w:val="clear" w:color="auto" w:fill="CCCCCC"/>
          </w:tcPr>
          <w:p w14:paraId="05596E22" w14:textId="77777777" w:rsidR="009549F4" w:rsidRPr="00CA6573" w:rsidRDefault="009549F4" w:rsidP="00861AC7">
            <w:pPr>
              <w:pStyle w:val="Level1fo"/>
              <w:spacing w:beforeLines="60" w:before="144" w:afterLines="60" w:after="144"/>
              <w:ind w:left="0"/>
              <w:rPr>
                <w:b/>
                <w:sz w:val="20"/>
              </w:rPr>
            </w:pPr>
            <w:r w:rsidRPr="00CA6573">
              <w:rPr>
                <w:b/>
                <w:sz w:val="20"/>
              </w:rPr>
              <w:t>Meaning</w:t>
            </w:r>
          </w:p>
        </w:tc>
      </w:tr>
      <w:tr w:rsidR="00D47DC3" w:rsidRPr="00CA6573" w14:paraId="4F78E66A" w14:textId="77777777" w:rsidTr="00861AC7">
        <w:tc>
          <w:tcPr>
            <w:tcW w:w="2496" w:type="dxa"/>
            <w:tcBorders>
              <w:top w:val="single" w:sz="6" w:space="0" w:color="auto"/>
            </w:tcBorders>
          </w:tcPr>
          <w:p w14:paraId="38589212" w14:textId="632FC823" w:rsidR="00D47DC3" w:rsidRPr="00CA6573" w:rsidRDefault="00D47DC3" w:rsidP="00861AC7">
            <w:pPr>
              <w:pStyle w:val="Level1fo"/>
              <w:spacing w:beforeLines="60" w:before="144" w:afterLines="60" w:after="144"/>
              <w:ind w:left="0"/>
              <w:rPr>
                <w:b/>
                <w:sz w:val="20"/>
              </w:rPr>
            </w:pPr>
            <w:r>
              <w:rPr>
                <w:b/>
                <w:sz w:val="20"/>
              </w:rPr>
              <w:t xml:space="preserve">After </w:t>
            </w:r>
            <w:r w:rsidR="00A71A79">
              <w:rPr>
                <w:b/>
                <w:sz w:val="20"/>
              </w:rPr>
              <w:t>H</w:t>
            </w:r>
            <w:r>
              <w:rPr>
                <w:b/>
                <w:sz w:val="20"/>
              </w:rPr>
              <w:t>ours</w:t>
            </w:r>
          </w:p>
        </w:tc>
        <w:tc>
          <w:tcPr>
            <w:tcW w:w="6732" w:type="dxa"/>
            <w:tcBorders>
              <w:top w:val="single" w:sz="6" w:space="0" w:color="auto"/>
            </w:tcBorders>
          </w:tcPr>
          <w:p w14:paraId="5C7A17D6" w14:textId="10FEE7D5" w:rsidR="009E27E9" w:rsidRDefault="00F51292" w:rsidP="0021563C">
            <w:pPr>
              <w:pStyle w:val="Level1fo"/>
              <w:spacing w:beforeLines="60" w:before="144" w:afterLines="60" w:after="144"/>
              <w:ind w:left="0"/>
              <w:rPr>
                <w:sz w:val="20"/>
              </w:rPr>
            </w:pPr>
            <w:r>
              <w:rPr>
                <w:sz w:val="20"/>
              </w:rPr>
              <w:t xml:space="preserve">Periods </w:t>
            </w:r>
            <w:r w:rsidR="001A6E07">
              <w:rPr>
                <w:sz w:val="20"/>
              </w:rPr>
              <w:t>outside of the Library’s public</w:t>
            </w:r>
            <w:r w:rsidR="001A6E07" w:rsidRPr="001A6E07">
              <w:rPr>
                <w:sz w:val="20"/>
              </w:rPr>
              <w:t xml:space="preserve"> open </w:t>
            </w:r>
            <w:r w:rsidR="00A73B86">
              <w:rPr>
                <w:sz w:val="20"/>
              </w:rPr>
              <w:t>hours of</w:t>
            </w:r>
            <w:r w:rsidR="009E27E9">
              <w:rPr>
                <w:sz w:val="20"/>
              </w:rPr>
              <w:t>:</w:t>
            </w:r>
          </w:p>
          <w:p w14:paraId="2DB7112F" w14:textId="7E377DDF" w:rsidR="009E27E9" w:rsidRDefault="001A6E07" w:rsidP="0021563C">
            <w:pPr>
              <w:pStyle w:val="Level1fo"/>
              <w:spacing w:beforeLines="60" w:before="144" w:afterLines="60" w:after="144"/>
              <w:ind w:left="0"/>
              <w:rPr>
                <w:sz w:val="20"/>
              </w:rPr>
            </w:pPr>
            <w:r w:rsidRPr="001A6E07">
              <w:rPr>
                <w:sz w:val="20"/>
              </w:rPr>
              <w:t xml:space="preserve">Monday to </w:t>
            </w:r>
            <w:r w:rsidR="00F5545F">
              <w:rPr>
                <w:sz w:val="20"/>
              </w:rPr>
              <w:t>Thursday 08:30</w:t>
            </w:r>
            <w:r w:rsidRPr="001A6E07">
              <w:rPr>
                <w:sz w:val="20"/>
              </w:rPr>
              <w:t>am to 5:00pm</w:t>
            </w:r>
            <w:r w:rsidR="00F5545F">
              <w:rPr>
                <w:sz w:val="20"/>
              </w:rPr>
              <w:t xml:space="preserve">, </w:t>
            </w:r>
          </w:p>
          <w:p w14:paraId="1ED06399" w14:textId="77777777" w:rsidR="009E27E9" w:rsidRDefault="00F5545F" w:rsidP="0021563C">
            <w:pPr>
              <w:pStyle w:val="Level1fo"/>
              <w:spacing w:beforeLines="60" w:before="144" w:afterLines="60" w:after="144"/>
              <w:ind w:left="0"/>
              <w:rPr>
                <w:sz w:val="20"/>
              </w:rPr>
            </w:pPr>
            <w:r>
              <w:rPr>
                <w:sz w:val="20"/>
              </w:rPr>
              <w:t xml:space="preserve">Friday 08:30am to 5:00pm, </w:t>
            </w:r>
          </w:p>
          <w:p w14:paraId="633217D9" w14:textId="33ADF3AF" w:rsidR="00D47DC3" w:rsidRDefault="00F5545F" w:rsidP="0021563C">
            <w:pPr>
              <w:pStyle w:val="Level1fo"/>
              <w:spacing w:beforeLines="60" w:before="144" w:afterLines="60" w:after="144"/>
              <w:ind w:left="0"/>
              <w:rPr>
                <w:sz w:val="20"/>
              </w:rPr>
            </w:pPr>
            <w:r>
              <w:rPr>
                <w:sz w:val="20"/>
              </w:rPr>
              <w:t>Saturday</w:t>
            </w:r>
            <w:r w:rsidR="009E27E9">
              <w:rPr>
                <w:sz w:val="20"/>
              </w:rPr>
              <w:t xml:space="preserve">, </w:t>
            </w:r>
            <w:r>
              <w:rPr>
                <w:sz w:val="20"/>
              </w:rPr>
              <w:t xml:space="preserve">Sunday and Public Holidays 09:00am </w:t>
            </w:r>
            <w:r w:rsidR="009E27E9">
              <w:rPr>
                <w:sz w:val="20"/>
              </w:rPr>
              <w:t xml:space="preserve">to </w:t>
            </w:r>
            <w:r>
              <w:rPr>
                <w:sz w:val="20"/>
              </w:rPr>
              <w:t xml:space="preserve">5:00pm (excluding </w:t>
            </w:r>
            <w:r w:rsidR="009E27E9">
              <w:rPr>
                <w:sz w:val="20"/>
              </w:rPr>
              <w:t>Christmas Day and Good Friday when the Library is closed),</w:t>
            </w:r>
          </w:p>
          <w:p w14:paraId="38E8A118" w14:textId="616EFF1C" w:rsidR="009E27E9" w:rsidRPr="00CA6573" w:rsidRDefault="009E27E9" w:rsidP="0021563C">
            <w:pPr>
              <w:pStyle w:val="Level1fo"/>
              <w:spacing w:beforeLines="60" w:before="144" w:afterLines="60" w:after="144"/>
              <w:ind w:left="0"/>
              <w:rPr>
                <w:sz w:val="20"/>
              </w:rPr>
            </w:pPr>
            <w:r>
              <w:rPr>
                <w:sz w:val="20"/>
              </w:rPr>
              <w:t xml:space="preserve">Note: The Library’s public opening hours are subject to change. </w:t>
            </w:r>
          </w:p>
        </w:tc>
      </w:tr>
      <w:tr w:rsidR="009549F4" w:rsidRPr="00CA6573" w14:paraId="23B002AE" w14:textId="77777777" w:rsidTr="00861AC7">
        <w:tc>
          <w:tcPr>
            <w:tcW w:w="2496" w:type="dxa"/>
            <w:tcBorders>
              <w:top w:val="single" w:sz="6" w:space="0" w:color="auto"/>
            </w:tcBorders>
          </w:tcPr>
          <w:p w14:paraId="5E4FC96A" w14:textId="77777777" w:rsidR="009549F4" w:rsidRPr="00CA6573" w:rsidRDefault="009549F4" w:rsidP="00861AC7">
            <w:pPr>
              <w:pStyle w:val="Level1fo"/>
              <w:spacing w:beforeLines="60" w:before="144" w:afterLines="60" w:after="144"/>
              <w:ind w:left="0"/>
              <w:rPr>
                <w:b/>
                <w:sz w:val="20"/>
              </w:rPr>
            </w:pPr>
            <w:r w:rsidRPr="00CA6573">
              <w:rPr>
                <w:b/>
                <w:sz w:val="20"/>
              </w:rPr>
              <w:t>Business Days</w:t>
            </w:r>
          </w:p>
        </w:tc>
        <w:tc>
          <w:tcPr>
            <w:tcW w:w="6732" w:type="dxa"/>
            <w:tcBorders>
              <w:top w:val="single" w:sz="6" w:space="0" w:color="auto"/>
            </w:tcBorders>
          </w:tcPr>
          <w:p w14:paraId="35EEC2B2" w14:textId="77777777" w:rsidR="009549F4" w:rsidRPr="00CA6573" w:rsidRDefault="009549F4" w:rsidP="0021563C">
            <w:pPr>
              <w:pStyle w:val="Level1fo"/>
              <w:spacing w:beforeLines="60" w:before="144" w:afterLines="60" w:after="144"/>
              <w:ind w:left="0"/>
              <w:rPr>
                <w:sz w:val="20"/>
              </w:rPr>
            </w:pPr>
            <w:r w:rsidRPr="00CA6573">
              <w:rPr>
                <w:sz w:val="20"/>
              </w:rPr>
              <w:t xml:space="preserve">Days </w:t>
            </w:r>
            <w:r w:rsidR="00993A15" w:rsidRPr="00CA6573">
              <w:rPr>
                <w:sz w:val="20"/>
              </w:rPr>
              <w:t xml:space="preserve">that are not a Saturday, Sunday or public holiday in </w:t>
            </w:r>
            <w:r w:rsidR="0021563C" w:rsidRPr="00CA6573">
              <w:rPr>
                <w:sz w:val="20"/>
              </w:rPr>
              <w:t>the ACT</w:t>
            </w:r>
            <w:r w:rsidR="00993A15" w:rsidRPr="00CA6573">
              <w:rPr>
                <w:sz w:val="20"/>
              </w:rPr>
              <w:t>.</w:t>
            </w:r>
          </w:p>
        </w:tc>
      </w:tr>
      <w:tr w:rsidR="00E00353" w:rsidRPr="00CA6573" w14:paraId="443E1E65" w14:textId="77777777" w:rsidTr="00861AC7">
        <w:tc>
          <w:tcPr>
            <w:tcW w:w="2496" w:type="dxa"/>
            <w:tcBorders>
              <w:top w:val="single" w:sz="6" w:space="0" w:color="auto"/>
            </w:tcBorders>
          </w:tcPr>
          <w:p w14:paraId="59C65295" w14:textId="38E814A0" w:rsidR="00E00353" w:rsidRPr="00CA6573" w:rsidRDefault="00E00353" w:rsidP="00861AC7">
            <w:pPr>
              <w:pStyle w:val="Level1fo"/>
              <w:spacing w:beforeLines="60" w:before="144" w:afterLines="60" w:after="144"/>
              <w:ind w:left="0"/>
              <w:rPr>
                <w:b/>
                <w:sz w:val="20"/>
              </w:rPr>
            </w:pPr>
            <w:r>
              <w:rPr>
                <w:b/>
                <w:sz w:val="20"/>
              </w:rPr>
              <w:t>Collection</w:t>
            </w:r>
          </w:p>
        </w:tc>
        <w:tc>
          <w:tcPr>
            <w:tcW w:w="6732" w:type="dxa"/>
            <w:tcBorders>
              <w:top w:val="single" w:sz="6" w:space="0" w:color="auto"/>
            </w:tcBorders>
          </w:tcPr>
          <w:p w14:paraId="285AF38D" w14:textId="4766A48F" w:rsidR="00E00353" w:rsidRPr="00CA6573" w:rsidRDefault="00E00353" w:rsidP="0021563C">
            <w:pPr>
              <w:pStyle w:val="Level1fo"/>
              <w:spacing w:beforeLines="60" w:before="144" w:afterLines="60" w:after="144"/>
              <w:ind w:left="0"/>
              <w:rPr>
                <w:sz w:val="20"/>
              </w:rPr>
            </w:pPr>
            <w:r>
              <w:rPr>
                <w:sz w:val="20"/>
              </w:rPr>
              <w:t>National Library of Australia collection materials including books, manuscripts, maps, artworks, newspapers, ephemera, microfiche, objects and oral history items</w:t>
            </w:r>
            <w:r w:rsidR="008A4ABC">
              <w:rPr>
                <w:sz w:val="20"/>
              </w:rPr>
              <w:t>.</w:t>
            </w:r>
            <w:r>
              <w:rPr>
                <w:sz w:val="20"/>
              </w:rPr>
              <w:t xml:space="preserve"> </w:t>
            </w:r>
          </w:p>
        </w:tc>
      </w:tr>
      <w:tr w:rsidR="009549F4" w:rsidRPr="00CA6573" w14:paraId="5EFA1C00" w14:textId="77777777" w:rsidTr="00861AC7">
        <w:tc>
          <w:tcPr>
            <w:tcW w:w="2496" w:type="dxa"/>
          </w:tcPr>
          <w:p w14:paraId="326382C9" w14:textId="77777777" w:rsidR="009549F4" w:rsidRPr="00CA6573" w:rsidRDefault="009549F4" w:rsidP="00861AC7">
            <w:pPr>
              <w:pStyle w:val="Level1fo"/>
              <w:spacing w:beforeLines="60" w:before="144" w:afterLines="60" w:after="144"/>
              <w:ind w:left="0"/>
              <w:rPr>
                <w:b/>
                <w:sz w:val="20"/>
              </w:rPr>
            </w:pPr>
            <w:r w:rsidRPr="00CA6573">
              <w:rPr>
                <w:b/>
                <w:sz w:val="20"/>
              </w:rPr>
              <w:t xml:space="preserve">Commonwealth </w:t>
            </w:r>
          </w:p>
        </w:tc>
        <w:tc>
          <w:tcPr>
            <w:tcW w:w="6732" w:type="dxa"/>
          </w:tcPr>
          <w:p w14:paraId="2E9D2DFD" w14:textId="77777777" w:rsidR="009549F4" w:rsidRPr="00CA6573" w:rsidRDefault="009549F4" w:rsidP="00861AC7">
            <w:pPr>
              <w:pStyle w:val="Level1fo"/>
              <w:spacing w:beforeLines="60" w:before="144" w:afterLines="60" w:after="144"/>
              <w:ind w:left="0"/>
              <w:rPr>
                <w:sz w:val="20"/>
              </w:rPr>
            </w:pPr>
            <w:r w:rsidRPr="00CA6573">
              <w:rPr>
                <w:sz w:val="20"/>
              </w:rPr>
              <w:t>Commonwealth of Australia.</w:t>
            </w:r>
          </w:p>
        </w:tc>
      </w:tr>
      <w:tr w:rsidR="009549F4" w:rsidRPr="00CA6573" w14:paraId="28CAA953" w14:textId="77777777" w:rsidTr="00861AC7">
        <w:tc>
          <w:tcPr>
            <w:tcW w:w="2496" w:type="dxa"/>
          </w:tcPr>
          <w:p w14:paraId="3C1104B7" w14:textId="77777777" w:rsidR="009549F4" w:rsidRPr="00CA6573" w:rsidRDefault="009549F4" w:rsidP="00861AC7">
            <w:pPr>
              <w:pStyle w:val="Level1fo"/>
              <w:spacing w:beforeLines="60" w:before="144" w:afterLines="60" w:after="144"/>
              <w:ind w:left="0"/>
              <w:rPr>
                <w:sz w:val="20"/>
              </w:rPr>
            </w:pPr>
            <w:r w:rsidRPr="00CA6573">
              <w:rPr>
                <w:b/>
                <w:sz w:val="20"/>
              </w:rPr>
              <w:t>Contact Officer</w:t>
            </w:r>
          </w:p>
        </w:tc>
        <w:tc>
          <w:tcPr>
            <w:tcW w:w="6732" w:type="dxa"/>
          </w:tcPr>
          <w:p w14:paraId="73EEBCB7" w14:textId="7F2A21A4" w:rsidR="009549F4" w:rsidRPr="00CA6573" w:rsidRDefault="009549F4" w:rsidP="00861AC7">
            <w:pPr>
              <w:pStyle w:val="Level1fo"/>
              <w:spacing w:beforeLines="60" w:before="144" w:afterLines="60" w:after="144"/>
              <w:ind w:left="0"/>
              <w:rPr>
                <w:b/>
                <w:sz w:val="20"/>
              </w:rPr>
            </w:pPr>
            <w:r w:rsidRPr="00CA6573">
              <w:rPr>
                <w:sz w:val="20"/>
              </w:rPr>
              <w:t xml:space="preserve">The person identified in </w:t>
            </w:r>
            <w:r w:rsidRPr="00CA6573">
              <w:rPr>
                <w:b/>
                <w:sz w:val="20"/>
              </w:rPr>
              <w:t xml:space="preserve">clause </w:t>
            </w:r>
            <w:r w:rsidRPr="00CA6573">
              <w:rPr>
                <w:b/>
                <w:sz w:val="20"/>
              </w:rPr>
              <w:fldChar w:fldCharType="begin"/>
            </w:r>
            <w:r w:rsidRPr="00CA6573">
              <w:rPr>
                <w:b/>
                <w:sz w:val="20"/>
              </w:rPr>
              <w:instrText xml:space="preserve"> REF _Ref514042047 \r \h </w:instrText>
            </w:r>
            <w:r w:rsidR="00912DA1">
              <w:rPr>
                <w:b/>
                <w:sz w:val="20"/>
              </w:rPr>
              <w:instrText xml:space="preserve"> \* MERGEFORMAT </w:instrText>
            </w:r>
            <w:r w:rsidRPr="00CA6573">
              <w:rPr>
                <w:b/>
                <w:sz w:val="20"/>
              </w:rPr>
            </w:r>
            <w:r w:rsidRPr="00CA6573">
              <w:rPr>
                <w:b/>
                <w:sz w:val="20"/>
              </w:rPr>
              <w:fldChar w:fldCharType="separate"/>
            </w:r>
            <w:r w:rsidR="0037038A">
              <w:rPr>
                <w:b/>
                <w:sz w:val="20"/>
              </w:rPr>
              <w:t>17</w:t>
            </w:r>
            <w:r w:rsidRPr="00CA6573">
              <w:rPr>
                <w:b/>
                <w:sz w:val="20"/>
              </w:rPr>
              <w:fldChar w:fldCharType="end"/>
            </w:r>
            <w:r w:rsidRPr="00CA6573">
              <w:rPr>
                <w:sz w:val="20"/>
              </w:rPr>
              <w:t xml:space="preserve"> and on the cover of this RFT.</w:t>
            </w:r>
          </w:p>
        </w:tc>
      </w:tr>
      <w:tr w:rsidR="009549F4" w:rsidRPr="00CA6573" w14:paraId="2719293D" w14:textId="77777777" w:rsidTr="00861AC7">
        <w:tc>
          <w:tcPr>
            <w:tcW w:w="2496" w:type="dxa"/>
          </w:tcPr>
          <w:p w14:paraId="01CE9DE9" w14:textId="77777777" w:rsidR="009549F4" w:rsidRPr="00CA6573" w:rsidRDefault="009549F4" w:rsidP="00861AC7">
            <w:pPr>
              <w:pStyle w:val="Level1fo"/>
              <w:spacing w:beforeLines="60" w:before="144" w:afterLines="60" w:after="144"/>
              <w:ind w:left="0"/>
              <w:rPr>
                <w:sz w:val="20"/>
              </w:rPr>
            </w:pPr>
            <w:r w:rsidRPr="00CA6573">
              <w:rPr>
                <w:b/>
                <w:sz w:val="20"/>
              </w:rPr>
              <w:t>Contract</w:t>
            </w:r>
          </w:p>
        </w:tc>
        <w:tc>
          <w:tcPr>
            <w:tcW w:w="6732" w:type="dxa"/>
          </w:tcPr>
          <w:p w14:paraId="6E8CB56E" w14:textId="77777777" w:rsidR="009549F4" w:rsidRPr="00CA6573" w:rsidRDefault="009549F4" w:rsidP="00861AC7">
            <w:pPr>
              <w:pStyle w:val="Level1fo"/>
              <w:spacing w:beforeLines="60" w:before="144" w:afterLines="60" w:after="144"/>
              <w:ind w:left="0"/>
              <w:rPr>
                <w:sz w:val="20"/>
              </w:rPr>
            </w:pPr>
            <w:r w:rsidRPr="00CA6573">
              <w:rPr>
                <w:sz w:val="20"/>
              </w:rPr>
              <w:t xml:space="preserve">The contract to be entered into by the Library and the contractor, the draft form of which is set out at </w:t>
            </w:r>
            <w:r w:rsidRPr="00CA6573">
              <w:rPr>
                <w:b/>
                <w:sz w:val="20"/>
              </w:rPr>
              <w:t>Schedule 5</w:t>
            </w:r>
            <w:r w:rsidRPr="00CA6573">
              <w:rPr>
                <w:sz w:val="20"/>
              </w:rPr>
              <w:t>.</w:t>
            </w:r>
          </w:p>
        </w:tc>
      </w:tr>
      <w:tr w:rsidR="00F703CA" w:rsidRPr="00CA6573" w14:paraId="384713AD" w14:textId="77777777" w:rsidTr="00861AC7">
        <w:tc>
          <w:tcPr>
            <w:tcW w:w="2496" w:type="dxa"/>
          </w:tcPr>
          <w:p w14:paraId="1DF0DF34" w14:textId="02B6451F" w:rsidR="00F703CA" w:rsidRPr="00CA6573" w:rsidRDefault="00F703CA" w:rsidP="007A7BE2">
            <w:pPr>
              <w:pStyle w:val="Level1fo"/>
              <w:spacing w:beforeLines="60" w:before="144" w:afterLines="60" w:after="144"/>
              <w:ind w:left="0"/>
              <w:rPr>
                <w:b/>
                <w:sz w:val="20"/>
              </w:rPr>
            </w:pPr>
            <w:r>
              <w:rPr>
                <w:b/>
                <w:sz w:val="20"/>
              </w:rPr>
              <w:t>Guard</w:t>
            </w:r>
          </w:p>
        </w:tc>
        <w:tc>
          <w:tcPr>
            <w:tcW w:w="6732" w:type="dxa"/>
          </w:tcPr>
          <w:p w14:paraId="3CAF9DD7" w14:textId="7252453B" w:rsidR="00F703CA" w:rsidRPr="00CA6573" w:rsidRDefault="00F703CA" w:rsidP="00CE3E7F">
            <w:pPr>
              <w:pStyle w:val="Level1fo"/>
              <w:spacing w:beforeLines="60" w:before="144" w:afterLines="60" w:after="144"/>
              <w:ind w:left="0"/>
              <w:rPr>
                <w:sz w:val="20"/>
              </w:rPr>
            </w:pPr>
            <w:r>
              <w:rPr>
                <w:sz w:val="20"/>
              </w:rPr>
              <w:t>A person deployed by the Contractor to perform guarding duties as defined in this Statement of Requirements.</w:t>
            </w:r>
          </w:p>
        </w:tc>
      </w:tr>
      <w:tr w:rsidR="009549F4" w:rsidRPr="00CA6573" w14:paraId="0437E3EC" w14:textId="77777777" w:rsidTr="00861AC7">
        <w:tc>
          <w:tcPr>
            <w:tcW w:w="2496" w:type="dxa"/>
          </w:tcPr>
          <w:p w14:paraId="0B4FBF56" w14:textId="77777777" w:rsidR="009549F4" w:rsidRPr="00CA6573" w:rsidRDefault="009549F4" w:rsidP="007A7BE2">
            <w:pPr>
              <w:pStyle w:val="Level1fo"/>
              <w:spacing w:beforeLines="60" w:before="144" w:afterLines="60" w:after="144"/>
              <w:ind w:left="0"/>
              <w:rPr>
                <w:b/>
                <w:sz w:val="20"/>
              </w:rPr>
            </w:pPr>
            <w:r w:rsidRPr="00CA6573">
              <w:rPr>
                <w:b/>
                <w:sz w:val="20"/>
              </w:rPr>
              <w:t>Government Agency</w:t>
            </w:r>
          </w:p>
        </w:tc>
        <w:tc>
          <w:tcPr>
            <w:tcW w:w="6732" w:type="dxa"/>
          </w:tcPr>
          <w:p w14:paraId="0D6C063C" w14:textId="77777777" w:rsidR="009549F4" w:rsidRPr="00CA6573" w:rsidRDefault="006F47D1" w:rsidP="00CE3E7F">
            <w:pPr>
              <w:pStyle w:val="Level1fo"/>
              <w:spacing w:beforeLines="60" w:before="144" w:afterLines="60" w:after="144"/>
              <w:ind w:left="0"/>
              <w:rPr>
                <w:sz w:val="20"/>
              </w:rPr>
            </w:pPr>
            <w:r w:rsidRPr="00CA6573">
              <w:rPr>
                <w:sz w:val="20"/>
              </w:rPr>
              <w:t xml:space="preserve">any Commonwealth entity subject to the </w:t>
            </w:r>
            <w:r w:rsidRPr="00CA6573">
              <w:rPr>
                <w:i/>
                <w:sz w:val="20"/>
              </w:rPr>
              <w:t xml:space="preserve">Public Governance, Performance and Accountability Act 2013 </w:t>
            </w:r>
            <w:r w:rsidRPr="00CA6573">
              <w:rPr>
                <w:sz w:val="20"/>
              </w:rPr>
              <w:t>(Cth).</w:t>
            </w:r>
          </w:p>
        </w:tc>
      </w:tr>
      <w:tr w:rsidR="009549F4" w:rsidRPr="00CA6573" w14:paraId="2CE0B49E" w14:textId="77777777" w:rsidTr="00861AC7">
        <w:tc>
          <w:tcPr>
            <w:tcW w:w="2496" w:type="dxa"/>
          </w:tcPr>
          <w:p w14:paraId="6F2F8A15" w14:textId="77777777" w:rsidR="009549F4" w:rsidRPr="00CA6573" w:rsidRDefault="009549F4" w:rsidP="00861AC7">
            <w:pPr>
              <w:pStyle w:val="Level1fo"/>
              <w:spacing w:beforeLines="60" w:before="144" w:afterLines="60" w:after="144"/>
              <w:ind w:left="0"/>
              <w:rPr>
                <w:sz w:val="20"/>
              </w:rPr>
            </w:pPr>
            <w:r w:rsidRPr="00CA6573">
              <w:rPr>
                <w:b/>
                <w:sz w:val="20"/>
              </w:rPr>
              <w:t>GST</w:t>
            </w:r>
          </w:p>
        </w:tc>
        <w:tc>
          <w:tcPr>
            <w:tcW w:w="6732" w:type="dxa"/>
          </w:tcPr>
          <w:p w14:paraId="0DD12E0F" w14:textId="77777777" w:rsidR="009549F4" w:rsidRPr="00CA6573" w:rsidRDefault="009549F4" w:rsidP="00861AC7">
            <w:pPr>
              <w:pStyle w:val="Level1fo"/>
              <w:spacing w:beforeLines="60" w:before="144" w:afterLines="60" w:after="144"/>
              <w:ind w:left="0"/>
              <w:rPr>
                <w:sz w:val="20"/>
              </w:rPr>
            </w:pPr>
            <w:r w:rsidRPr="00CA6573">
              <w:rPr>
                <w:sz w:val="20"/>
              </w:rPr>
              <w:t>Goods and services tax.</w:t>
            </w:r>
          </w:p>
        </w:tc>
      </w:tr>
      <w:tr w:rsidR="009549F4" w:rsidRPr="00CA6573" w14:paraId="14618FDD" w14:textId="77777777" w:rsidTr="00861AC7">
        <w:tc>
          <w:tcPr>
            <w:tcW w:w="2496" w:type="dxa"/>
          </w:tcPr>
          <w:p w14:paraId="437DC998" w14:textId="77777777" w:rsidR="009549F4" w:rsidRPr="00CA6573" w:rsidRDefault="009549F4" w:rsidP="00861AC7">
            <w:pPr>
              <w:pStyle w:val="Level1fo"/>
              <w:spacing w:beforeLines="60" w:before="144" w:afterLines="60" w:after="144"/>
              <w:ind w:left="0"/>
              <w:rPr>
                <w:sz w:val="20"/>
              </w:rPr>
            </w:pPr>
            <w:r w:rsidRPr="00CA6573">
              <w:rPr>
                <w:b/>
                <w:sz w:val="20"/>
              </w:rPr>
              <w:lastRenderedPageBreak/>
              <w:t>Library</w:t>
            </w:r>
          </w:p>
        </w:tc>
        <w:tc>
          <w:tcPr>
            <w:tcW w:w="6732" w:type="dxa"/>
          </w:tcPr>
          <w:p w14:paraId="4BABAEE6" w14:textId="77777777" w:rsidR="009549F4" w:rsidRPr="00CA6573" w:rsidRDefault="009549F4" w:rsidP="00861AC7">
            <w:pPr>
              <w:pStyle w:val="Level1fo"/>
              <w:spacing w:beforeLines="60" w:before="144" w:afterLines="60" w:after="144"/>
              <w:ind w:left="0"/>
              <w:rPr>
                <w:sz w:val="20"/>
              </w:rPr>
            </w:pPr>
            <w:r w:rsidRPr="00CA6573">
              <w:rPr>
                <w:sz w:val="20"/>
              </w:rPr>
              <w:t>National Library of Australia.</w:t>
            </w:r>
          </w:p>
        </w:tc>
      </w:tr>
      <w:tr w:rsidR="00D05380" w:rsidRPr="00CA6573" w14:paraId="601BAB34" w14:textId="77777777" w:rsidTr="00861AC7">
        <w:tc>
          <w:tcPr>
            <w:tcW w:w="2496" w:type="dxa"/>
          </w:tcPr>
          <w:p w14:paraId="4D450098" w14:textId="1D497577" w:rsidR="00D05380" w:rsidRDefault="00D05380" w:rsidP="00861AC7">
            <w:pPr>
              <w:pStyle w:val="Level1fo"/>
              <w:spacing w:beforeLines="60" w:before="144" w:afterLines="60" w:after="144"/>
              <w:ind w:left="0"/>
              <w:rPr>
                <w:b/>
                <w:sz w:val="20"/>
              </w:rPr>
            </w:pPr>
            <w:r>
              <w:rPr>
                <w:b/>
                <w:sz w:val="20"/>
              </w:rPr>
              <w:t>Main Building</w:t>
            </w:r>
          </w:p>
        </w:tc>
        <w:tc>
          <w:tcPr>
            <w:tcW w:w="6732" w:type="dxa"/>
          </w:tcPr>
          <w:p w14:paraId="6B34B549" w14:textId="2D89BBA1" w:rsidR="00D05380" w:rsidRDefault="00D05380" w:rsidP="00861AC7">
            <w:pPr>
              <w:pStyle w:val="Level1fo"/>
              <w:spacing w:beforeLines="60" w:before="144" w:afterLines="60" w:after="144"/>
              <w:ind w:left="0"/>
              <w:rPr>
                <w:sz w:val="20"/>
              </w:rPr>
            </w:pPr>
            <w:r>
              <w:rPr>
                <w:sz w:val="20"/>
              </w:rPr>
              <w:t>Means the National Library of Australia Parkes Place West</w:t>
            </w:r>
          </w:p>
        </w:tc>
      </w:tr>
      <w:tr w:rsidR="00A76320" w:rsidRPr="00CA6573" w14:paraId="2F14C409" w14:textId="77777777" w:rsidTr="00861AC7">
        <w:tc>
          <w:tcPr>
            <w:tcW w:w="2496" w:type="dxa"/>
          </w:tcPr>
          <w:p w14:paraId="3672B4A1" w14:textId="12B8710F" w:rsidR="00A76320" w:rsidRDefault="00A76320" w:rsidP="00861AC7">
            <w:pPr>
              <w:pStyle w:val="Level1fo"/>
              <w:spacing w:beforeLines="60" w:before="144" w:afterLines="60" w:after="144"/>
              <w:ind w:left="0"/>
              <w:rPr>
                <w:b/>
                <w:sz w:val="20"/>
              </w:rPr>
            </w:pPr>
            <w:r>
              <w:rPr>
                <w:b/>
                <w:sz w:val="20"/>
              </w:rPr>
              <w:t>Open Hours</w:t>
            </w:r>
          </w:p>
        </w:tc>
        <w:tc>
          <w:tcPr>
            <w:tcW w:w="6732" w:type="dxa"/>
          </w:tcPr>
          <w:p w14:paraId="4DE1371C" w14:textId="77777777" w:rsidR="009E27E9" w:rsidRDefault="00A76320" w:rsidP="009E27E9">
            <w:pPr>
              <w:pStyle w:val="Level1fo"/>
              <w:spacing w:beforeLines="60" w:before="144" w:afterLines="60" w:after="144"/>
              <w:ind w:left="0"/>
              <w:rPr>
                <w:sz w:val="20"/>
              </w:rPr>
            </w:pPr>
            <w:r>
              <w:rPr>
                <w:sz w:val="20"/>
              </w:rPr>
              <w:t>The Library’s public</w:t>
            </w:r>
            <w:r w:rsidRPr="001A6E07">
              <w:rPr>
                <w:sz w:val="20"/>
              </w:rPr>
              <w:t xml:space="preserve"> open </w:t>
            </w:r>
            <w:r>
              <w:rPr>
                <w:sz w:val="20"/>
              </w:rPr>
              <w:t>hours of</w:t>
            </w:r>
            <w:r w:rsidR="009E27E9">
              <w:rPr>
                <w:sz w:val="20"/>
              </w:rPr>
              <w:t>:</w:t>
            </w:r>
            <w:r>
              <w:rPr>
                <w:sz w:val="20"/>
              </w:rPr>
              <w:t xml:space="preserve"> </w:t>
            </w:r>
            <w:r w:rsidR="009E27E9">
              <w:rPr>
                <w:sz w:val="20"/>
              </w:rPr>
              <w:br/>
            </w:r>
          </w:p>
          <w:p w14:paraId="4089E327" w14:textId="0EA8EDE3" w:rsidR="009E27E9" w:rsidRDefault="009E27E9" w:rsidP="009E27E9">
            <w:pPr>
              <w:pStyle w:val="Level1fo"/>
              <w:spacing w:beforeLines="60" w:before="144" w:afterLines="60" w:after="144"/>
              <w:ind w:left="0"/>
              <w:rPr>
                <w:sz w:val="20"/>
              </w:rPr>
            </w:pPr>
            <w:r w:rsidRPr="001A6E07">
              <w:rPr>
                <w:sz w:val="20"/>
              </w:rPr>
              <w:t xml:space="preserve">Monday to </w:t>
            </w:r>
            <w:r>
              <w:rPr>
                <w:sz w:val="20"/>
              </w:rPr>
              <w:t>Thursday</w:t>
            </w:r>
            <w:r w:rsidRPr="001A6E07">
              <w:rPr>
                <w:sz w:val="20"/>
              </w:rPr>
              <w:t xml:space="preserve"> </w:t>
            </w:r>
            <w:r>
              <w:rPr>
                <w:sz w:val="20"/>
              </w:rPr>
              <w:t>08:30</w:t>
            </w:r>
            <w:r w:rsidRPr="001A6E07">
              <w:rPr>
                <w:sz w:val="20"/>
              </w:rPr>
              <w:t>am to 5:00pm</w:t>
            </w:r>
            <w:r>
              <w:rPr>
                <w:sz w:val="20"/>
              </w:rPr>
              <w:t xml:space="preserve">, </w:t>
            </w:r>
          </w:p>
          <w:p w14:paraId="04DC2809" w14:textId="77777777" w:rsidR="009E27E9" w:rsidRDefault="009E27E9" w:rsidP="009E27E9">
            <w:pPr>
              <w:pStyle w:val="Level1fo"/>
              <w:spacing w:beforeLines="60" w:before="144" w:afterLines="60" w:after="144"/>
              <w:ind w:left="0"/>
              <w:rPr>
                <w:sz w:val="20"/>
              </w:rPr>
            </w:pPr>
            <w:r>
              <w:rPr>
                <w:sz w:val="20"/>
              </w:rPr>
              <w:t xml:space="preserve">Friday 08:30am to 5:00pm, </w:t>
            </w:r>
          </w:p>
          <w:p w14:paraId="0CF8A515" w14:textId="6454B27F" w:rsidR="009E27E9" w:rsidRDefault="009E27E9" w:rsidP="009E27E9">
            <w:pPr>
              <w:pStyle w:val="Level1fo"/>
              <w:spacing w:beforeLines="60" w:before="144" w:afterLines="60" w:after="144"/>
              <w:ind w:left="0"/>
              <w:rPr>
                <w:sz w:val="20"/>
              </w:rPr>
            </w:pPr>
            <w:r>
              <w:rPr>
                <w:sz w:val="20"/>
              </w:rPr>
              <w:t>Saturday, Sunday and Public Holidays 09:00am to 5:00pm (excluding Christmas Day and Good Friday when the Library is closed)</w:t>
            </w:r>
          </w:p>
          <w:p w14:paraId="69885AEA" w14:textId="39E1D8DE" w:rsidR="00A76320" w:rsidRDefault="009E27E9" w:rsidP="009E27E9">
            <w:pPr>
              <w:pStyle w:val="Level1fo"/>
              <w:spacing w:beforeLines="60" w:before="144" w:afterLines="60" w:after="144"/>
              <w:ind w:left="0"/>
              <w:rPr>
                <w:sz w:val="20"/>
              </w:rPr>
            </w:pPr>
            <w:r>
              <w:rPr>
                <w:sz w:val="20"/>
              </w:rPr>
              <w:t>Note: The Library’s public opening hours are subject to change.</w:t>
            </w:r>
          </w:p>
        </w:tc>
      </w:tr>
      <w:tr w:rsidR="006B7067" w:rsidRPr="00CA6573" w14:paraId="35C4A693" w14:textId="77777777" w:rsidTr="00861AC7">
        <w:tc>
          <w:tcPr>
            <w:tcW w:w="2496" w:type="dxa"/>
          </w:tcPr>
          <w:p w14:paraId="58F79C24" w14:textId="4FB04481" w:rsidR="006B7067" w:rsidRPr="00CA6573" w:rsidRDefault="006B7067" w:rsidP="00861AC7">
            <w:pPr>
              <w:pStyle w:val="Level1fo"/>
              <w:spacing w:beforeLines="60" w:before="144" w:afterLines="60" w:after="144"/>
              <w:ind w:left="0"/>
              <w:rPr>
                <w:b/>
                <w:sz w:val="20"/>
              </w:rPr>
            </w:pPr>
            <w:r>
              <w:rPr>
                <w:b/>
                <w:sz w:val="20"/>
              </w:rPr>
              <w:t>Project Officer</w:t>
            </w:r>
          </w:p>
        </w:tc>
        <w:tc>
          <w:tcPr>
            <w:tcW w:w="6732" w:type="dxa"/>
          </w:tcPr>
          <w:p w14:paraId="2E2E000C" w14:textId="1A37429E" w:rsidR="006B7067" w:rsidRPr="00CA6573" w:rsidRDefault="006B7067" w:rsidP="00861AC7">
            <w:pPr>
              <w:pStyle w:val="Level1fo"/>
              <w:spacing w:beforeLines="60" w:before="144" w:afterLines="60" w:after="144"/>
              <w:ind w:left="0"/>
              <w:rPr>
                <w:sz w:val="20"/>
              </w:rPr>
            </w:pPr>
            <w:r>
              <w:rPr>
                <w:sz w:val="20"/>
              </w:rPr>
              <w:t xml:space="preserve">The Library staff member responsible for overseeing and managing operational protective security matters and </w:t>
            </w:r>
            <w:r w:rsidR="00E00353">
              <w:rPr>
                <w:sz w:val="20"/>
              </w:rPr>
              <w:t xml:space="preserve">security </w:t>
            </w:r>
            <w:r>
              <w:rPr>
                <w:sz w:val="20"/>
              </w:rPr>
              <w:t xml:space="preserve">risks. Presently this role is undertaken </w:t>
            </w:r>
            <w:r w:rsidR="00781C20">
              <w:rPr>
                <w:sz w:val="20"/>
              </w:rPr>
              <w:t xml:space="preserve">by </w:t>
            </w:r>
            <w:r>
              <w:rPr>
                <w:sz w:val="20"/>
              </w:rPr>
              <w:t>the Assistant Director, Security, within Corporate Branch</w:t>
            </w:r>
          </w:p>
        </w:tc>
      </w:tr>
      <w:tr w:rsidR="009549F4" w:rsidRPr="00CA6573" w14:paraId="36CA2FA3" w14:textId="77777777" w:rsidTr="00861AC7">
        <w:tc>
          <w:tcPr>
            <w:tcW w:w="2496" w:type="dxa"/>
          </w:tcPr>
          <w:p w14:paraId="7DD8D0BF" w14:textId="77777777" w:rsidR="009549F4" w:rsidRPr="00CA6573" w:rsidRDefault="009549F4" w:rsidP="00861AC7">
            <w:pPr>
              <w:pStyle w:val="Level1fo"/>
              <w:spacing w:beforeLines="60" w:before="144" w:afterLines="60" w:after="144"/>
              <w:ind w:left="0"/>
              <w:rPr>
                <w:sz w:val="20"/>
              </w:rPr>
            </w:pPr>
            <w:r w:rsidRPr="00CA6573">
              <w:rPr>
                <w:b/>
                <w:sz w:val="20"/>
              </w:rPr>
              <w:t>Price Schedule</w:t>
            </w:r>
          </w:p>
        </w:tc>
        <w:tc>
          <w:tcPr>
            <w:tcW w:w="6732" w:type="dxa"/>
          </w:tcPr>
          <w:p w14:paraId="01CD29D3" w14:textId="77777777" w:rsidR="009549F4" w:rsidRPr="00CA6573" w:rsidRDefault="009549F4" w:rsidP="00861AC7">
            <w:pPr>
              <w:pStyle w:val="Level1fo"/>
              <w:spacing w:beforeLines="60" w:before="144" w:afterLines="60" w:after="144"/>
              <w:ind w:left="0"/>
              <w:rPr>
                <w:sz w:val="20"/>
              </w:rPr>
            </w:pPr>
            <w:r w:rsidRPr="00CA6573">
              <w:rPr>
                <w:sz w:val="20"/>
              </w:rPr>
              <w:t xml:space="preserve">The pricing schedule at </w:t>
            </w:r>
            <w:r w:rsidRPr="00CA6573">
              <w:rPr>
                <w:b/>
                <w:sz w:val="20"/>
              </w:rPr>
              <w:t>Schedule 4</w:t>
            </w:r>
            <w:r w:rsidRPr="00CA6573">
              <w:rPr>
                <w:sz w:val="20"/>
              </w:rPr>
              <w:t>, which is to be completed by the Tenderer and submitted with its Tender.</w:t>
            </w:r>
          </w:p>
        </w:tc>
      </w:tr>
      <w:tr w:rsidR="009549F4" w:rsidRPr="00CA6573" w14:paraId="19083B45" w14:textId="77777777" w:rsidTr="00861AC7">
        <w:tc>
          <w:tcPr>
            <w:tcW w:w="2496" w:type="dxa"/>
          </w:tcPr>
          <w:p w14:paraId="05924B99" w14:textId="77777777" w:rsidR="009549F4" w:rsidRPr="00CA6573" w:rsidRDefault="009549F4" w:rsidP="00861AC7">
            <w:pPr>
              <w:pStyle w:val="Level1fo"/>
              <w:spacing w:beforeLines="60" w:before="144" w:afterLines="60" w:after="144"/>
              <w:ind w:left="0"/>
              <w:rPr>
                <w:sz w:val="20"/>
              </w:rPr>
            </w:pPr>
            <w:r w:rsidRPr="00CA6573">
              <w:rPr>
                <w:b/>
                <w:sz w:val="20"/>
              </w:rPr>
              <w:t>RFT</w:t>
            </w:r>
          </w:p>
        </w:tc>
        <w:tc>
          <w:tcPr>
            <w:tcW w:w="6732" w:type="dxa"/>
          </w:tcPr>
          <w:p w14:paraId="586AECB8" w14:textId="33316208" w:rsidR="009549F4" w:rsidRPr="00CA6573" w:rsidRDefault="009549F4" w:rsidP="00861AC7">
            <w:pPr>
              <w:pStyle w:val="Level1fo"/>
              <w:spacing w:beforeLines="60" w:before="144" w:afterLines="60" w:after="144"/>
              <w:ind w:left="0"/>
              <w:rPr>
                <w:sz w:val="20"/>
              </w:rPr>
            </w:pPr>
            <w:r w:rsidRPr="00CA6573">
              <w:rPr>
                <w:sz w:val="20"/>
              </w:rPr>
              <w:t xml:space="preserve">This Request for Tender issued as number </w:t>
            </w:r>
            <w:r w:rsidR="005F28EE" w:rsidRPr="00CA6573">
              <w:rPr>
                <w:b/>
                <w:iCs/>
                <w:sz w:val="20"/>
              </w:rPr>
              <w:t>21/015</w:t>
            </w:r>
            <w:r w:rsidRPr="00CA6573">
              <w:rPr>
                <w:b/>
                <w:i/>
                <w:sz w:val="20"/>
              </w:rPr>
              <w:t xml:space="preserve"> </w:t>
            </w:r>
            <w:r w:rsidRPr="00CA6573">
              <w:rPr>
                <w:sz w:val="20"/>
              </w:rPr>
              <w:t>and</w:t>
            </w:r>
            <w:r w:rsidRPr="00CA6573">
              <w:rPr>
                <w:b/>
                <w:sz w:val="20"/>
              </w:rPr>
              <w:t xml:space="preserve"> </w:t>
            </w:r>
            <w:r w:rsidRPr="00CA6573">
              <w:rPr>
                <w:sz w:val="20"/>
              </w:rPr>
              <w:t>titled</w:t>
            </w:r>
            <w:r w:rsidR="005F28EE" w:rsidRPr="00CA6573">
              <w:rPr>
                <w:b/>
                <w:i/>
                <w:sz w:val="20"/>
              </w:rPr>
              <w:t xml:space="preserve"> </w:t>
            </w:r>
            <w:r w:rsidR="005F28EE" w:rsidRPr="00CA6573">
              <w:rPr>
                <w:b/>
                <w:iCs/>
                <w:sz w:val="20"/>
              </w:rPr>
              <w:t>Protective Security Guarding and Related Services.</w:t>
            </w:r>
          </w:p>
        </w:tc>
      </w:tr>
      <w:tr w:rsidR="009549F4" w:rsidRPr="00CA6573" w14:paraId="14FEA7D9" w14:textId="77777777" w:rsidTr="00861AC7">
        <w:tc>
          <w:tcPr>
            <w:tcW w:w="2496" w:type="dxa"/>
          </w:tcPr>
          <w:p w14:paraId="198F71F4" w14:textId="77777777" w:rsidR="009549F4" w:rsidRPr="00CA6573" w:rsidRDefault="009549F4" w:rsidP="00861AC7">
            <w:pPr>
              <w:pStyle w:val="Level1fo"/>
              <w:spacing w:beforeLines="60" w:before="144" w:afterLines="60" w:after="144"/>
              <w:ind w:left="0"/>
              <w:rPr>
                <w:b/>
                <w:sz w:val="20"/>
              </w:rPr>
            </w:pPr>
            <w:r w:rsidRPr="00CA6573">
              <w:rPr>
                <w:b/>
                <w:sz w:val="20"/>
              </w:rPr>
              <w:t>Schedules</w:t>
            </w:r>
            <w:r w:rsidRPr="00CA6573">
              <w:rPr>
                <w:sz w:val="20"/>
              </w:rPr>
              <w:t xml:space="preserve"> </w:t>
            </w:r>
          </w:p>
        </w:tc>
        <w:tc>
          <w:tcPr>
            <w:tcW w:w="6732" w:type="dxa"/>
          </w:tcPr>
          <w:p w14:paraId="2F135DB5" w14:textId="77777777" w:rsidR="009549F4" w:rsidRPr="00CA6573" w:rsidRDefault="009549F4" w:rsidP="00861AC7">
            <w:pPr>
              <w:pStyle w:val="Level1fo"/>
              <w:spacing w:beforeLines="60" w:before="144" w:afterLines="60" w:after="144"/>
              <w:ind w:left="0"/>
              <w:rPr>
                <w:sz w:val="20"/>
                <w:highlight w:val="yellow"/>
              </w:rPr>
            </w:pPr>
            <w:r w:rsidRPr="00CA6573">
              <w:rPr>
                <w:sz w:val="20"/>
              </w:rPr>
              <w:t>All or any of the schedules to this RFT.</w:t>
            </w:r>
          </w:p>
        </w:tc>
      </w:tr>
      <w:tr w:rsidR="00893C8C" w:rsidRPr="00CA6573" w14:paraId="4DDFCA7F" w14:textId="77777777" w:rsidTr="00861AC7">
        <w:tc>
          <w:tcPr>
            <w:tcW w:w="2496" w:type="dxa"/>
          </w:tcPr>
          <w:p w14:paraId="04B54385" w14:textId="1C43EAE5" w:rsidR="00893C8C" w:rsidRPr="00CA6573" w:rsidRDefault="00893C8C" w:rsidP="00893C8C">
            <w:pPr>
              <w:pStyle w:val="Level1fo"/>
              <w:spacing w:beforeLines="60" w:before="144" w:afterLines="60" w:after="144"/>
              <w:ind w:left="0"/>
              <w:rPr>
                <w:b/>
                <w:sz w:val="20"/>
              </w:rPr>
            </w:pPr>
            <w:r w:rsidRPr="00CA6573">
              <w:rPr>
                <w:b/>
                <w:sz w:val="20"/>
              </w:rPr>
              <w:t>Services</w:t>
            </w:r>
          </w:p>
        </w:tc>
        <w:tc>
          <w:tcPr>
            <w:tcW w:w="6732" w:type="dxa"/>
          </w:tcPr>
          <w:p w14:paraId="38EBEC94" w14:textId="74972097" w:rsidR="00893C8C" w:rsidRPr="00CA6573" w:rsidRDefault="00893C8C" w:rsidP="00893C8C">
            <w:pPr>
              <w:pStyle w:val="Level1fo"/>
              <w:spacing w:beforeLines="60" w:before="144" w:afterLines="60" w:after="144"/>
              <w:ind w:left="0"/>
              <w:rPr>
                <w:sz w:val="20"/>
              </w:rPr>
            </w:pPr>
            <w:r w:rsidRPr="00CA6573">
              <w:rPr>
                <w:sz w:val="20"/>
              </w:rPr>
              <w:t xml:space="preserve">The services set out in </w:t>
            </w:r>
            <w:r w:rsidRPr="00CA6573">
              <w:rPr>
                <w:b/>
                <w:sz w:val="20"/>
              </w:rPr>
              <w:t>Schedule 1</w:t>
            </w:r>
            <w:r w:rsidRPr="00CA6573">
              <w:rPr>
                <w:sz w:val="20"/>
              </w:rPr>
              <w:t>.</w:t>
            </w:r>
          </w:p>
        </w:tc>
      </w:tr>
      <w:tr w:rsidR="00893C8C" w:rsidRPr="00CA6573" w14:paraId="1B28068C" w14:textId="77777777" w:rsidTr="00861AC7">
        <w:tc>
          <w:tcPr>
            <w:tcW w:w="2496" w:type="dxa"/>
          </w:tcPr>
          <w:p w14:paraId="5897BD60" w14:textId="23E36C6C" w:rsidR="00893C8C" w:rsidRPr="00CA6573" w:rsidRDefault="00893C8C" w:rsidP="00893C8C">
            <w:pPr>
              <w:pStyle w:val="Level1fo"/>
              <w:spacing w:beforeLines="60" w:before="144" w:afterLines="60" w:after="144"/>
              <w:ind w:left="0"/>
              <w:rPr>
                <w:b/>
                <w:sz w:val="20"/>
              </w:rPr>
            </w:pPr>
            <w:r>
              <w:rPr>
                <w:b/>
                <w:sz w:val="20"/>
              </w:rPr>
              <w:t>Site</w:t>
            </w:r>
            <w:r w:rsidR="00633CE7">
              <w:rPr>
                <w:b/>
                <w:sz w:val="20"/>
              </w:rPr>
              <w:t>s</w:t>
            </w:r>
          </w:p>
        </w:tc>
        <w:tc>
          <w:tcPr>
            <w:tcW w:w="6732" w:type="dxa"/>
          </w:tcPr>
          <w:p w14:paraId="5048FD3E" w14:textId="50201C29" w:rsidR="00893C8C" w:rsidRPr="00CA6573" w:rsidRDefault="00893C8C" w:rsidP="00893C8C">
            <w:pPr>
              <w:pStyle w:val="Level1fo"/>
              <w:spacing w:beforeLines="60" w:before="144" w:afterLines="60" w:after="144"/>
              <w:ind w:left="0"/>
              <w:rPr>
                <w:sz w:val="20"/>
              </w:rPr>
            </w:pPr>
            <w:r>
              <w:rPr>
                <w:sz w:val="20"/>
              </w:rPr>
              <w:t xml:space="preserve">Means </w:t>
            </w:r>
            <w:r w:rsidR="00633CE7">
              <w:rPr>
                <w:sz w:val="20"/>
              </w:rPr>
              <w:t xml:space="preserve">the </w:t>
            </w:r>
            <w:r>
              <w:rPr>
                <w:sz w:val="20"/>
              </w:rPr>
              <w:t>National Library of Australia</w:t>
            </w:r>
            <w:r w:rsidR="008419D9">
              <w:rPr>
                <w:sz w:val="20"/>
              </w:rPr>
              <w:t>,</w:t>
            </w:r>
            <w:r w:rsidR="001038E0">
              <w:rPr>
                <w:sz w:val="20"/>
              </w:rPr>
              <w:t xml:space="preserve"> Parkes Place</w:t>
            </w:r>
            <w:r w:rsidR="00633CE7">
              <w:rPr>
                <w:sz w:val="20"/>
              </w:rPr>
              <w:t xml:space="preserve"> West, and or the Hume Annexe and or the </w:t>
            </w:r>
            <w:r w:rsidR="00D05380">
              <w:rPr>
                <w:sz w:val="20"/>
              </w:rPr>
              <w:t>Hume Repository</w:t>
            </w:r>
          </w:p>
        </w:tc>
      </w:tr>
      <w:tr w:rsidR="00893C8C" w:rsidRPr="00CA6573" w14:paraId="3109F02F" w14:textId="77777777" w:rsidTr="00861AC7">
        <w:tc>
          <w:tcPr>
            <w:tcW w:w="2496" w:type="dxa"/>
          </w:tcPr>
          <w:p w14:paraId="0879E110" w14:textId="77777777" w:rsidR="00893C8C" w:rsidRPr="00CA6573" w:rsidRDefault="00893C8C" w:rsidP="00893C8C">
            <w:pPr>
              <w:pStyle w:val="Level1fo"/>
              <w:spacing w:beforeLines="60" w:before="144" w:afterLines="60" w:after="144"/>
              <w:ind w:left="0"/>
              <w:rPr>
                <w:sz w:val="20"/>
              </w:rPr>
            </w:pPr>
            <w:r w:rsidRPr="00CA6573">
              <w:rPr>
                <w:b/>
                <w:sz w:val="20"/>
              </w:rPr>
              <w:t>Subcontractor</w:t>
            </w:r>
          </w:p>
        </w:tc>
        <w:tc>
          <w:tcPr>
            <w:tcW w:w="6732" w:type="dxa"/>
          </w:tcPr>
          <w:p w14:paraId="46BBE340" w14:textId="77777777" w:rsidR="00893C8C" w:rsidRPr="00CA6573" w:rsidRDefault="00893C8C" w:rsidP="00893C8C">
            <w:pPr>
              <w:pStyle w:val="Level1fo"/>
              <w:spacing w:beforeLines="60" w:before="144" w:afterLines="60" w:after="144"/>
              <w:ind w:left="0"/>
              <w:rPr>
                <w:sz w:val="20"/>
              </w:rPr>
            </w:pPr>
            <w:r w:rsidRPr="00CA6573">
              <w:rPr>
                <w:sz w:val="20"/>
              </w:rPr>
              <w:t>An entity that contracts to provide goods or services to the successful Tenderer(s) in order for the Tenderer to meet obligations under the Contract.</w:t>
            </w:r>
          </w:p>
        </w:tc>
      </w:tr>
      <w:tr w:rsidR="00893C8C" w:rsidRPr="00CA6573" w14:paraId="4BD791F3" w14:textId="77777777" w:rsidTr="00861AC7">
        <w:tc>
          <w:tcPr>
            <w:tcW w:w="2496" w:type="dxa"/>
          </w:tcPr>
          <w:p w14:paraId="654FFE0F" w14:textId="77777777" w:rsidR="00893C8C" w:rsidRPr="00CA6573" w:rsidRDefault="00893C8C" w:rsidP="00893C8C">
            <w:pPr>
              <w:pStyle w:val="Level1fo"/>
              <w:spacing w:beforeLines="60" w:before="144" w:afterLines="60" w:after="144"/>
              <w:ind w:left="0"/>
              <w:rPr>
                <w:sz w:val="20"/>
              </w:rPr>
            </w:pPr>
            <w:r w:rsidRPr="00CA6573">
              <w:rPr>
                <w:b/>
                <w:sz w:val="20"/>
              </w:rPr>
              <w:t>Tender</w:t>
            </w:r>
          </w:p>
        </w:tc>
        <w:tc>
          <w:tcPr>
            <w:tcW w:w="6732" w:type="dxa"/>
          </w:tcPr>
          <w:p w14:paraId="48D26E20" w14:textId="77777777" w:rsidR="00893C8C" w:rsidRPr="00CA6573" w:rsidRDefault="00893C8C" w:rsidP="00893C8C">
            <w:pPr>
              <w:pStyle w:val="Level1fo"/>
              <w:spacing w:beforeLines="60" w:before="144" w:afterLines="60" w:after="144"/>
              <w:ind w:left="0"/>
              <w:rPr>
                <w:sz w:val="20"/>
              </w:rPr>
            </w:pPr>
            <w:r w:rsidRPr="00CA6573">
              <w:rPr>
                <w:sz w:val="20"/>
              </w:rPr>
              <w:t>A response to this RFT.</w:t>
            </w:r>
          </w:p>
        </w:tc>
      </w:tr>
      <w:tr w:rsidR="00893C8C" w:rsidRPr="00CA6573" w14:paraId="5711732C" w14:textId="77777777" w:rsidTr="00861AC7">
        <w:tc>
          <w:tcPr>
            <w:tcW w:w="2496" w:type="dxa"/>
          </w:tcPr>
          <w:p w14:paraId="2806E654" w14:textId="77777777" w:rsidR="00893C8C" w:rsidRPr="00CA6573" w:rsidRDefault="00893C8C" w:rsidP="00893C8C">
            <w:pPr>
              <w:pStyle w:val="Level1fo"/>
              <w:spacing w:beforeLines="60" w:before="144" w:afterLines="60" w:after="144"/>
              <w:ind w:left="0"/>
              <w:rPr>
                <w:sz w:val="20"/>
              </w:rPr>
            </w:pPr>
            <w:r w:rsidRPr="00CA6573">
              <w:rPr>
                <w:b/>
                <w:sz w:val="20"/>
              </w:rPr>
              <w:t>Tender Closing Time</w:t>
            </w:r>
          </w:p>
        </w:tc>
        <w:tc>
          <w:tcPr>
            <w:tcW w:w="6732" w:type="dxa"/>
          </w:tcPr>
          <w:p w14:paraId="2BBEF032" w14:textId="1F1C62EC" w:rsidR="00893C8C" w:rsidRPr="00CA6573" w:rsidRDefault="00893C8C" w:rsidP="00893C8C">
            <w:pPr>
              <w:pStyle w:val="Level1fo"/>
              <w:spacing w:beforeLines="60" w:before="144" w:afterLines="60" w:after="144"/>
              <w:ind w:left="0"/>
              <w:rPr>
                <w:sz w:val="20"/>
              </w:rPr>
            </w:pPr>
            <w:r w:rsidRPr="00CA6573">
              <w:rPr>
                <w:sz w:val="20"/>
              </w:rPr>
              <w:t xml:space="preserve">The time and date specified in </w:t>
            </w:r>
            <w:r w:rsidRPr="00CA6573">
              <w:rPr>
                <w:b/>
                <w:sz w:val="20"/>
              </w:rPr>
              <w:t xml:space="preserve">clause </w:t>
            </w:r>
            <w:r w:rsidRPr="00CA6573">
              <w:rPr>
                <w:b/>
                <w:sz w:val="20"/>
              </w:rPr>
              <w:fldChar w:fldCharType="begin"/>
            </w:r>
            <w:r w:rsidRPr="00CA6573">
              <w:rPr>
                <w:b/>
                <w:sz w:val="20"/>
              </w:rPr>
              <w:instrText xml:space="preserve"> REF _Ref508611874 \r \h </w:instrText>
            </w:r>
            <w:r>
              <w:rPr>
                <w:b/>
                <w:sz w:val="20"/>
              </w:rPr>
              <w:instrText xml:space="preserve"> \* MERGEFORMAT </w:instrText>
            </w:r>
            <w:r w:rsidRPr="00CA6573">
              <w:rPr>
                <w:b/>
                <w:sz w:val="20"/>
              </w:rPr>
            </w:r>
            <w:r w:rsidRPr="00CA6573">
              <w:rPr>
                <w:b/>
                <w:sz w:val="20"/>
              </w:rPr>
              <w:fldChar w:fldCharType="separate"/>
            </w:r>
            <w:r w:rsidR="0037038A">
              <w:rPr>
                <w:b/>
                <w:sz w:val="20"/>
              </w:rPr>
              <w:t>19</w:t>
            </w:r>
            <w:r w:rsidRPr="00CA6573">
              <w:rPr>
                <w:b/>
                <w:sz w:val="20"/>
              </w:rPr>
              <w:fldChar w:fldCharType="end"/>
            </w:r>
            <w:r w:rsidRPr="00CA6573">
              <w:rPr>
                <w:b/>
                <w:sz w:val="20"/>
              </w:rPr>
              <w:t xml:space="preserve"> </w:t>
            </w:r>
            <w:r w:rsidRPr="00CA6573">
              <w:rPr>
                <w:sz w:val="20"/>
              </w:rPr>
              <w:t>of this RFT.</w:t>
            </w:r>
          </w:p>
        </w:tc>
      </w:tr>
      <w:tr w:rsidR="00893C8C" w:rsidRPr="00CA6573" w14:paraId="4BB99340" w14:textId="77777777" w:rsidTr="00861AC7">
        <w:trPr>
          <w:trHeight w:val="529"/>
        </w:trPr>
        <w:tc>
          <w:tcPr>
            <w:tcW w:w="2496" w:type="dxa"/>
          </w:tcPr>
          <w:p w14:paraId="537C43FD" w14:textId="77777777" w:rsidR="00893C8C" w:rsidRPr="00CA6573" w:rsidRDefault="00893C8C" w:rsidP="00893C8C">
            <w:pPr>
              <w:pStyle w:val="Level1fo"/>
              <w:spacing w:beforeLines="60" w:before="144" w:afterLines="60" w:after="144"/>
              <w:ind w:left="0"/>
              <w:rPr>
                <w:sz w:val="20"/>
              </w:rPr>
            </w:pPr>
            <w:r w:rsidRPr="00CA6573">
              <w:rPr>
                <w:b/>
                <w:sz w:val="20"/>
              </w:rPr>
              <w:t>Tenderer</w:t>
            </w:r>
          </w:p>
        </w:tc>
        <w:tc>
          <w:tcPr>
            <w:tcW w:w="6732" w:type="dxa"/>
          </w:tcPr>
          <w:p w14:paraId="6149150E" w14:textId="22BDF2D6" w:rsidR="00893C8C" w:rsidRPr="00CA6573" w:rsidRDefault="00893C8C" w:rsidP="00893C8C">
            <w:pPr>
              <w:pStyle w:val="Level1fo"/>
              <w:spacing w:beforeLines="60" w:before="144" w:afterLines="60" w:after="144"/>
              <w:ind w:left="0"/>
              <w:rPr>
                <w:sz w:val="20"/>
              </w:rPr>
            </w:pPr>
            <w:r w:rsidRPr="00CA6573">
              <w:rPr>
                <w:sz w:val="20"/>
              </w:rPr>
              <w:t>Any person</w:t>
            </w:r>
            <w:r w:rsidR="00596881">
              <w:rPr>
                <w:sz w:val="20"/>
              </w:rPr>
              <w:t xml:space="preserve"> or organisation</w:t>
            </w:r>
            <w:r w:rsidRPr="00CA6573">
              <w:rPr>
                <w:sz w:val="20"/>
              </w:rPr>
              <w:t xml:space="preserve"> considering or responding to this RFT.</w:t>
            </w:r>
          </w:p>
        </w:tc>
      </w:tr>
    </w:tbl>
    <w:p w14:paraId="2952DDEF" w14:textId="77777777" w:rsidR="009549F4" w:rsidRPr="00CA6573" w:rsidRDefault="009549F4" w:rsidP="00F65B9F">
      <w:pPr>
        <w:pStyle w:val="Level11fo"/>
        <w:rPr>
          <w:sz w:val="20"/>
        </w:rPr>
      </w:pPr>
    </w:p>
    <w:p w14:paraId="6B18F1F0" w14:textId="77777777" w:rsidR="009549F4" w:rsidRPr="00CA6573" w:rsidRDefault="009549F4" w:rsidP="00F65B9F">
      <w:pPr>
        <w:rPr>
          <w:rFonts w:ascii="Arial" w:hAnsi="Arial" w:cs="Arial"/>
          <w:b/>
          <w:sz w:val="20"/>
        </w:rPr>
      </w:pPr>
      <w:r w:rsidRPr="00CA6573">
        <w:rPr>
          <w:sz w:val="20"/>
        </w:rPr>
        <w:br w:type="page"/>
      </w:r>
      <w:bookmarkStart w:id="13" w:name="_Toc52338055"/>
      <w:bookmarkStart w:id="14" w:name="_Toc54517176"/>
      <w:bookmarkStart w:id="15" w:name="_Toc156794455"/>
      <w:r w:rsidRPr="00CA6573">
        <w:rPr>
          <w:rFonts w:ascii="Arial" w:hAnsi="Arial" w:cs="Arial"/>
          <w:b/>
          <w:sz w:val="20"/>
        </w:rPr>
        <w:t xml:space="preserve">PART B </w:t>
      </w:r>
      <w:r w:rsidRPr="00CA6573">
        <w:rPr>
          <w:rFonts w:ascii="Arial" w:hAnsi="Arial" w:cs="Arial"/>
          <w:b/>
          <w:sz w:val="20"/>
        </w:rPr>
        <w:tab/>
        <w:t>EVALUATION OF TENDERS</w:t>
      </w:r>
      <w:bookmarkEnd w:id="13"/>
      <w:bookmarkEnd w:id="14"/>
      <w:bookmarkEnd w:id="15"/>
      <w:r w:rsidRPr="00CA6573">
        <w:rPr>
          <w:rFonts w:ascii="Arial" w:hAnsi="Arial" w:cs="Arial"/>
          <w:b/>
          <w:sz w:val="20"/>
        </w:rPr>
        <w:fldChar w:fldCharType="begin"/>
      </w:r>
      <w:r w:rsidRPr="00CA6573">
        <w:rPr>
          <w:rFonts w:ascii="Arial" w:hAnsi="Arial" w:cs="Arial"/>
          <w:b/>
          <w:sz w:val="20"/>
        </w:rPr>
        <w:instrText>tc "\"</w:instrText>
      </w:r>
      <w:bookmarkStart w:id="16" w:name="_Toc99425035"/>
      <w:bookmarkStart w:id="17" w:name="_Toc99425298"/>
      <w:bookmarkStart w:id="18" w:name="_Toc66967473"/>
      <w:r w:rsidRPr="00CA6573">
        <w:rPr>
          <w:rFonts w:ascii="Arial" w:hAnsi="Arial" w:cs="Arial"/>
          <w:b/>
          <w:sz w:val="20"/>
        </w:rPr>
        <w:instrText>PART B – EVALUATION OF TENDERS</w:instrText>
      </w:r>
      <w:bookmarkEnd w:id="16"/>
      <w:bookmarkEnd w:id="17"/>
      <w:bookmarkEnd w:id="18"/>
      <w:r w:rsidRPr="00CA6573">
        <w:rPr>
          <w:rFonts w:ascii="Arial" w:hAnsi="Arial" w:cs="Arial"/>
          <w:b/>
          <w:sz w:val="20"/>
        </w:rPr>
        <w:instrText xml:space="preserve"> " \l 1</w:instrText>
      </w:r>
      <w:r w:rsidRPr="00CA6573">
        <w:rPr>
          <w:rFonts w:ascii="Arial" w:hAnsi="Arial" w:cs="Arial"/>
          <w:b/>
          <w:sz w:val="20"/>
        </w:rPr>
        <w:fldChar w:fldCharType="end"/>
      </w:r>
    </w:p>
    <w:p w14:paraId="37067568" w14:textId="77777777" w:rsidR="009549F4" w:rsidRPr="00552670" w:rsidRDefault="009549F4" w:rsidP="00317B15">
      <w:pPr>
        <w:pStyle w:val="Level1"/>
      </w:pPr>
      <w:bookmarkStart w:id="19" w:name="_Ref40532278"/>
      <w:bookmarkStart w:id="20" w:name="_Ref40532319"/>
      <w:bookmarkStart w:id="21" w:name="_Toc52338056"/>
      <w:bookmarkStart w:id="22" w:name="_Toc54517177"/>
      <w:bookmarkStart w:id="23" w:name="_Toc156794456"/>
      <w:r w:rsidRPr="00552670">
        <w:t xml:space="preserve">Overview of RFT </w:t>
      </w:r>
      <w:r w:rsidR="00552670">
        <w:t>P</w:t>
      </w:r>
      <w:r w:rsidRPr="00552670">
        <w:t>rocess</w:t>
      </w:r>
      <w:bookmarkEnd w:id="19"/>
      <w:bookmarkEnd w:id="20"/>
      <w:bookmarkEnd w:id="21"/>
      <w:bookmarkEnd w:id="22"/>
      <w:bookmarkEnd w:id="23"/>
    </w:p>
    <w:p w14:paraId="0DD2DBF2" w14:textId="77777777" w:rsidR="009549F4" w:rsidRPr="00CA6573" w:rsidRDefault="009549F4" w:rsidP="00F679D3">
      <w:pPr>
        <w:pStyle w:val="Level11"/>
        <w:numPr>
          <w:ilvl w:val="2"/>
          <w:numId w:val="89"/>
        </w:numPr>
        <w:spacing w:before="200" w:line="240" w:lineRule="atLeast"/>
        <w:outlineLvl w:val="2"/>
        <w:rPr>
          <w:sz w:val="20"/>
        </w:rPr>
      </w:pPr>
      <w:r w:rsidRPr="00CA6573">
        <w:rPr>
          <w:sz w:val="20"/>
        </w:rPr>
        <w:t xml:space="preserve">The Library will consider Tenders in two phases. The first phase will involve the initial clarification and evaluation of Tenders in accordance with the process set out in this RFT. Following this, the Library may: </w:t>
      </w:r>
    </w:p>
    <w:p w14:paraId="6D4C7920" w14:textId="77777777" w:rsidR="009549F4" w:rsidRPr="00CA6573" w:rsidRDefault="009549F4" w:rsidP="00F65B9F">
      <w:pPr>
        <w:pStyle w:val="Levela"/>
        <w:numPr>
          <w:ilvl w:val="2"/>
          <w:numId w:val="26"/>
        </w:numPr>
        <w:outlineLvl w:val="3"/>
        <w:rPr>
          <w:sz w:val="20"/>
        </w:rPr>
      </w:pPr>
      <w:r w:rsidRPr="00CA6573">
        <w:rPr>
          <w:sz w:val="20"/>
        </w:rPr>
        <w:t xml:space="preserve">select one or more Tenderers to continue to the negotiations phase; or </w:t>
      </w:r>
    </w:p>
    <w:p w14:paraId="29CFB2E4" w14:textId="77777777" w:rsidR="009549F4" w:rsidRPr="00CA6573" w:rsidRDefault="009549F4" w:rsidP="00F65B9F">
      <w:pPr>
        <w:pStyle w:val="Levela"/>
        <w:numPr>
          <w:ilvl w:val="2"/>
          <w:numId w:val="26"/>
        </w:numPr>
        <w:outlineLvl w:val="3"/>
        <w:rPr>
          <w:sz w:val="20"/>
        </w:rPr>
      </w:pPr>
      <w:r w:rsidRPr="00CA6573">
        <w:rPr>
          <w:sz w:val="20"/>
        </w:rPr>
        <w:t>commence negotiations with all Tenderers without shortlisting.</w:t>
      </w:r>
    </w:p>
    <w:p w14:paraId="200EAED2" w14:textId="77777777" w:rsidR="009549F4" w:rsidRPr="00CA6573" w:rsidRDefault="009549F4" w:rsidP="00211F54">
      <w:pPr>
        <w:pStyle w:val="Level11fo"/>
        <w:rPr>
          <w:sz w:val="20"/>
        </w:rPr>
      </w:pPr>
      <w:r w:rsidRPr="00CA6573">
        <w:rPr>
          <w:sz w:val="20"/>
        </w:rPr>
        <w:t xml:space="preserve">Negotiations will be undertaken in the sole and absolute discretion of the Library.  </w:t>
      </w:r>
    </w:p>
    <w:p w14:paraId="6E556788" w14:textId="77777777" w:rsidR="009549F4" w:rsidRPr="00CA6573" w:rsidRDefault="009549F4" w:rsidP="00F679D3">
      <w:pPr>
        <w:pStyle w:val="Level11"/>
        <w:numPr>
          <w:ilvl w:val="2"/>
          <w:numId w:val="89"/>
        </w:numPr>
        <w:spacing w:before="200" w:line="240" w:lineRule="atLeast"/>
        <w:outlineLvl w:val="2"/>
        <w:rPr>
          <w:sz w:val="20"/>
        </w:rPr>
      </w:pPr>
      <w:bookmarkStart w:id="24" w:name="_Ref55098235"/>
      <w:r w:rsidRPr="00CA6573">
        <w:rPr>
          <w:sz w:val="20"/>
        </w:rPr>
        <w:t xml:space="preserve">During the negotiation phase of this RFT process, the Library may engage in detailed discussions and negotiations with the goal of maximising the benefits of the project, as measured using the evaluation criteria set out below.  As part of this process, those Tenderers participating in the negotiation phase may be asked to </w:t>
      </w:r>
      <w:r w:rsidR="00E65C33">
        <w:rPr>
          <w:sz w:val="20"/>
        </w:rPr>
        <w:t>address</w:t>
      </w:r>
      <w:r w:rsidR="00E65C33" w:rsidRPr="00CA6573">
        <w:rPr>
          <w:sz w:val="20"/>
        </w:rPr>
        <w:t xml:space="preserve"> </w:t>
      </w:r>
      <w:r w:rsidRPr="00CA6573">
        <w:rPr>
          <w:sz w:val="20"/>
        </w:rPr>
        <w:t xml:space="preserve">any or all aspects of their Tender.  The Library's intention is that it will select a preferred Tenderer after all material issues have been resolved.  </w:t>
      </w:r>
      <w:bookmarkEnd w:id="24"/>
    </w:p>
    <w:p w14:paraId="5D71C3EA" w14:textId="77777777" w:rsidR="009549F4" w:rsidRPr="00CA6573" w:rsidRDefault="009549F4" w:rsidP="00F679D3">
      <w:pPr>
        <w:pStyle w:val="Level11"/>
        <w:numPr>
          <w:ilvl w:val="2"/>
          <w:numId w:val="89"/>
        </w:numPr>
        <w:spacing w:before="200" w:line="240" w:lineRule="atLeast"/>
        <w:outlineLvl w:val="2"/>
        <w:rPr>
          <w:sz w:val="20"/>
        </w:rPr>
      </w:pPr>
      <w:r w:rsidRPr="00CA6573">
        <w:rPr>
          <w:sz w:val="20"/>
        </w:rPr>
        <w:t xml:space="preserve">Neither the lowest priced Tender, nor any Tender, will necessarily be accepted by the Library.  Acceptance of the preferred Tender will be subject to the execution of a Contract, substantially in the form of the draft Contract referred at </w:t>
      </w:r>
      <w:r w:rsidRPr="00CA6573">
        <w:rPr>
          <w:b/>
          <w:sz w:val="20"/>
        </w:rPr>
        <w:t>Schedule 5</w:t>
      </w:r>
      <w:r w:rsidRPr="00CA6573">
        <w:rPr>
          <w:sz w:val="20"/>
        </w:rPr>
        <w:t xml:space="preserve"> (Draft Contract) to this RFT, between the Library and the preferred Tenderer. </w:t>
      </w:r>
    </w:p>
    <w:p w14:paraId="7075DD6B" w14:textId="77777777" w:rsidR="009549F4" w:rsidRPr="00CA6573" w:rsidRDefault="009549F4" w:rsidP="00F679D3">
      <w:pPr>
        <w:pStyle w:val="Level11"/>
        <w:numPr>
          <w:ilvl w:val="2"/>
          <w:numId w:val="89"/>
        </w:numPr>
        <w:spacing w:before="200" w:line="240" w:lineRule="atLeast"/>
        <w:outlineLvl w:val="2"/>
        <w:rPr>
          <w:sz w:val="20"/>
        </w:rPr>
      </w:pPr>
      <w:bookmarkStart w:id="25" w:name="_Ref199739149"/>
      <w:bookmarkStart w:id="26" w:name="_Ref40531925"/>
      <w:bookmarkStart w:id="27" w:name="_Ref40532373"/>
      <w:bookmarkStart w:id="28" w:name="_Toc52338057"/>
      <w:bookmarkStart w:id="29" w:name="_Toc54517178"/>
      <w:bookmarkStart w:id="30" w:name="_Toc156794457"/>
      <w:r w:rsidRPr="00CA6573">
        <w:rPr>
          <w:sz w:val="20"/>
        </w:rPr>
        <w:t xml:space="preserve">Tenderers are advised that all contracts to be entered into by </w:t>
      </w:r>
      <w:r w:rsidR="00A83CE2" w:rsidRPr="00CA6573">
        <w:rPr>
          <w:sz w:val="20"/>
        </w:rPr>
        <w:t>the Library with a value over $2</w:t>
      </w:r>
      <w:r w:rsidRPr="00CA6573">
        <w:rPr>
          <w:sz w:val="20"/>
        </w:rPr>
        <w:t xml:space="preserve"> million must be approved by the Minister.  </w:t>
      </w:r>
      <w:bookmarkEnd w:id="25"/>
    </w:p>
    <w:p w14:paraId="74BC43E9" w14:textId="339A433F" w:rsidR="009549F4" w:rsidRPr="00552670" w:rsidRDefault="009549F4" w:rsidP="00317B15">
      <w:pPr>
        <w:pStyle w:val="Level1"/>
      </w:pPr>
      <w:bookmarkStart w:id="31" w:name="_Ref219631817"/>
      <w:r w:rsidRPr="00552670">
        <w:t xml:space="preserve">Grounds for </w:t>
      </w:r>
      <w:r w:rsidR="00552670">
        <w:t>R</w:t>
      </w:r>
      <w:r w:rsidRPr="00552670">
        <w:t>ejection of Tenders</w:t>
      </w:r>
      <w:bookmarkEnd w:id="26"/>
      <w:bookmarkEnd w:id="27"/>
      <w:bookmarkEnd w:id="28"/>
      <w:bookmarkEnd w:id="29"/>
      <w:bookmarkEnd w:id="30"/>
      <w:bookmarkEnd w:id="31"/>
    </w:p>
    <w:p w14:paraId="75862D2A" w14:textId="77777777" w:rsidR="009549F4" w:rsidRPr="00CA6573" w:rsidRDefault="009549F4" w:rsidP="00D03F88">
      <w:pPr>
        <w:pStyle w:val="Level11"/>
        <w:numPr>
          <w:ilvl w:val="2"/>
          <w:numId w:val="89"/>
        </w:numPr>
        <w:spacing w:before="200" w:line="240" w:lineRule="atLeast"/>
        <w:outlineLvl w:val="2"/>
        <w:rPr>
          <w:sz w:val="20"/>
        </w:rPr>
      </w:pPr>
      <w:r w:rsidRPr="00CA6573">
        <w:rPr>
          <w:sz w:val="20"/>
        </w:rPr>
        <w:t>Tenders will be excluded from evaluation if:</w:t>
      </w:r>
    </w:p>
    <w:p w14:paraId="377F9746" w14:textId="4CD72C3A" w:rsidR="009549F4" w:rsidRPr="00CA6573" w:rsidRDefault="009549F4" w:rsidP="00D03F88">
      <w:pPr>
        <w:pStyle w:val="Levela"/>
        <w:numPr>
          <w:ilvl w:val="2"/>
          <w:numId w:val="173"/>
        </w:numPr>
        <w:outlineLvl w:val="3"/>
        <w:rPr>
          <w:sz w:val="20"/>
        </w:rPr>
      </w:pPr>
      <w:r w:rsidRPr="00CA6573">
        <w:rPr>
          <w:sz w:val="20"/>
        </w:rPr>
        <w:t xml:space="preserve">subject to </w:t>
      </w:r>
      <w:r w:rsidRPr="00CA6573">
        <w:rPr>
          <w:b/>
          <w:sz w:val="20"/>
        </w:rPr>
        <w:t xml:space="preserve">clause </w:t>
      </w:r>
      <w:r w:rsidR="00DA4771" w:rsidRPr="00CA6573">
        <w:rPr>
          <w:b/>
          <w:sz w:val="20"/>
        </w:rPr>
        <w:fldChar w:fldCharType="begin"/>
      </w:r>
      <w:r w:rsidR="00DA4771" w:rsidRPr="00CA6573">
        <w:rPr>
          <w:b/>
          <w:sz w:val="20"/>
        </w:rPr>
        <w:instrText xml:space="preserve"> REF _Ref295134607 \r \h </w:instrText>
      </w:r>
      <w:r w:rsidR="00912DA1">
        <w:rPr>
          <w:b/>
          <w:sz w:val="20"/>
        </w:rPr>
        <w:instrText xml:space="preserve"> \* MERGEFORMAT </w:instrText>
      </w:r>
      <w:r w:rsidR="00DA4771" w:rsidRPr="00CA6573">
        <w:rPr>
          <w:b/>
          <w:sz w:val="20"/>
        </w:rPr>
      </w:r>
      <w:r w:rsidR="00DA4771" w:rsidRPr="00CA6573">
        <w:rPr>
          <w:b/>
          <w:sz w:val="20"/>
        </w:rPr>
        <w:fldChar w:fldCharType="separate"/>
      </w:r>
      <w:r w:rsidR="0037038A">
        <w:rPr>
          <w:b/>
          <w:sz w:val="20"/>
        </w:rPr>
        <w:t>27</w:t>
      </w:r>
      <w:r w:rsidR="00DA4771" w:rsidRPr="00CA6573">
        <w:rPr>
          <w:b/>
          <w:sz w:val="20"/>
        </w:rPr>
        <w:fldChar w:fldCharType="end"/>
      </w:r>
      <w:r w:rsidRPr="00CA6573">
        <w:rPr>
          <w:sz w:val="20"/>
        </w:rPr>
        <w:t xml:space="preserve">, they do not meet the minimum content and format requirements set out in </w:t>
      </w:r>
      <w:r w:rsidRPr="00CA6573">
        <w:rPr>
          <w:b/>
          <w:sz w:val="20"/>
        </w:rPr>
        <w:t xml:space="preserve">clause </w:t>
      </w:r>
      <w:r w:rsidRPr="00CA6573">
        <w:rPr>
          <w:sz w:val="20"/>
        </w:rPr>
        <w:fldChar w:fldCharType="begin"/>
      </w:r>
      <w:r w:rsidRPr="00CA6573">
        <w:rPr>
          <w:sz w:val="20"/>
        </w:rPr>
        <w:instrText xml:space="preserve"> REF _Ref98323445 \w \h  \* MERGEFORMAT </w:instrText>
      </w:r>
      <w:r w:rsidRPr="00CA6573">
        <w:rPr>
          <w:sz w:val="20"/>
        </w:rPr>
      </w:r>
      <w:r w:rsidRPr="00CA6573">
        <w:rPr>
          <w:sz w:val="20"/>
        </w:rPr>
        <w:fldChar w:fldCharType="separate"/>
      </w:r>
      <w:r w:rsidR="0037038A" w:rsidRPr="0037038A">
        <w:rPr>
          <w:b/>
          <w:sz w:val="20"/>
        </w:rPr>
        <w:t>13</w:t>
      </w:r>
      <w:r w:rsidRPr="00CA6573">
        <w:rPr>
          <w:sz w:val="20"/>
        </w:rPr>
        <w:fldChar w:fldCharType="end"/>
      </w:r>
      <w:r w:rsidRPr="00CA6573">
        <w:rPr>
          <w:sz w:val="20"/>
        </w:rPr>
        <w:t>; or</w:t>
      </w:r>
    </w:p>
    <w:p w14:paraId="34DB2B60" w14:textId="290C08E5" w:rsidR="009549F4" w:rsidRPr="00CA6573" w:rsidRDefault="009549F4" w:rsidP="00D03F88">
      <w:pPr>
        <w:pStyle w:val="Levela"/>
        <w:numPr>
          <w:ilvl w:val="2"/>
          <w:numId w:val="173"/>
        </w:numPr>
        <w:outlineLvl w:val="3"/>
        <w:rPr>
          <w:b/>
          <w:i/>
          <w:sz w:val="20"/>
        </w:rPr>
      </w:pPr>
      <w:r w:rsidRPr="00CA6573">
        <w:rPr>
          <w:sz w:val="20"/>
        </w:rPr>
        <w:t xml:space="preserve">they do not meet, or no longer meet, the conditions for participation set out in </w:t>
      </w:r>
      <w:r w:rsidRPr="00CA6573">
        <w:rPr>
          <w:b/>
          <w:sz w:val="20"/>
        </w:rPr>
        <w:t xml:space="preserve">clause </w:t>
      </w:r>
      <w:r w:rsidRPr="00CA6573">
        <w:rPr>
          <w:b/>
          <w:sz w:val="20"/>
        </w:rPr>
        <w:fldChar w:fldCharType="begin"/>
      </w:r>
      <w:r w:rsidRPr="00CA6573">
        <w:rPr>
          <w:b/>
          <w:sz w:val="20"/>
        </w:rPr>
        <w:instrText xml:space="preserve"> REF _Ref199742459 \w \h </w:instrText>
      </w:r>
      <w:r w:rsidR="00912DA1">
        <w:rPr>
          <w:b/>
          <w:sz w:val="20"/>
        </w:rPr>
        <w:instrText xml:space="preserve"> \* MERGEFORMAT </w:instrText>
      </w:r>
      <w:r w:rsidRPr="00CA6573">
        <w:rPr>
          <w:b/>
          <w:sz w:val="20"/>
        </w:rPr>
      </w:r>
      <w:r w:rsidRPr="00CA6573">
        <w:rPr>
          <w:b/>
          <w:sz w:val="20"/>
        </w:rPr>
        <w:fldChar w:fldCharType="separate"/>
      </w:r>
      <w:r w:rsidR="0037038A">
        <w:rPr>
          <w:b/>
          <w:sz w:val="20"/>
        </w:rPr>
        <w:t>6.1</w:t>
      </w:r>
      <w:r w:rsidRPr="00CA6573">
        <w:rPr>
          <w:b/>
          <w:sz w:val="20"/>
        </w:rPr>
        <w:fldChar w:fldCharType="end"/>
      </w:r>
      <w:r w:rsidRPr="00CA6573">
        <w:rPr>
          <w:sz w:val="20"/>
        </w:rPr>
        <w:t>.</w:t>
      </w:r>
    </w:p>
    <w:p w14:paraId="571BDEA3" w14:textId="77777777" w:rsidR="009549F4" w:rsidRPr="00CA6573" w:rsidRDefault="009549F4" w:rsidP="00D03F88">
      <w:pPr>
        <w:pStyle w:val="Level11"/>
        <w:numPr>
          <w:ilvl w:val="2"/>
          <w:numId w:val="89"/>
        </w:numPr>
        <w:spacing w:before="200" w:line="240" w:lineRule="atLeast"/>
        <w:outlineLvl w:val="2"/>
        <w:rPr>
          <w:sz w:val="20"/>
        </w:rPr>
      </w:pPr>
      <w:r w:rsidRPr="00CA6573">
        <w:rPr>
          <w:sz w:val="20"/>
        </w:rPr>
        <w:t>Tenders that contain insufficient information to allow evaluation of the Tender will also be excluded from further consideration.  Tenderers should note that a response consisting of only the Tenderer's standard conditions of contract, or similar, would not meet the content requirement.</w:t>
      </w:r>
    </w:p>
    <w:p w14:paraId="6338E81B" w14:textId="00DB7E26" w:rsidR="009549F4" w:rsidRPr="00CA6573" w:rsidRDefault="009549F4" w:rsidP="00D03F88">
      <w:pPr>
        <w:pStyle w:val="Level11"/>
        <w:numPr>
          <w:ilvl w:val="2"/>
          <w:numId w:val="89"/>
        </w:numPr>
        <w:spacing w:before="200" w:line="240" w:lineRule="atLeast"/>
        <w:outlineLvl w:val="2"/>
        <w:rPr>
          <w:sz w:val="20"/>
        </w:rPr>
      </w:pPr>
      <w:bookmarkStart w:id="32" w:name="_Ref219628505"/>
      <w:r w:rsidRPr="00CA6573">
        <w:rPr>
          <w:sz w:val="20"/>
        </w:rPr>
        <w:t>The Library reserves the right to reject a Tender, in its sole and absolute discretion, if:</w:t>
      </w:r>
      <w:bookmarkEnd w:id="32"/>
    </w:p>
    <w:p w14:paraId="192D4C4C" w14:textId="77777777" w:rsidR="009549F4" w:rsidRPr="00CA6573" w:rsidRDefault="009549F4" w:rsidP="00D03F88">
      <w:pPr>
        <w:pStyle w:val="Levela"/>
        <w:numPr>
          <w:ilvl w:val="2"/>
          <w:numId w:val="174"/>
        </w:numPr>
        <w:outlineLvl w:val="3"/>
        <w:rPr>
          <w:sz w:val="20"/>
        </w:rPr>
      </w:pPr>
      <w:r w:rsidRPr="00CA6573">
        <w:rPr>
          <w:sz w:val="20"/>
        </w:rPr>
        <w:t>it is submitted after the Tender Closing Time;</w:t>
      </w:r>
    </w:p>
    <w:p w14:paraId="79D4B614" w14:textId="77777777" w:rsidR="009549F4" w:rsidRPr="00CA6573" w:rsidRDefault="009549F4" w:rsidP="00D03F88">
      <w:pPr>
        <w:pStyle w:val="Levela"/>
        <w:numPr>
          <w:ilvl w:val="2"/>
          <w:numId w:val="174"/>
        </w:numPr>
        <w:outlineLvl w:val="3"/>
        <w:rPr>
          <w:sz w:val="20"/>
        </w:rPr>
      </w:pPr>
      <w:r w:rsidRPr="00CA6573">
        <w:rPr>
          <w:sz w:val="20"/>
        </w:rPr>
        <w:t>it contains a false declaration;</w:t>
      </w:r>
    </w:p>
    <w:p w14:paraId="705A1F7D" w14:textId="0ED33841" w:rsidR="009549F4" w:rsidRPr="00CA6573" w:rsidRDefault="009549F4" w:rsidP="00D03F88">
      <w:pPr>
        <w:pStyle w:val="Levela"/>
        <w:numPr>
          <w:ilvl w:val="2"/>
          <w:numId w:val="174"/>
        </w:numPr>
        <w:outlineLvl w:val="3"/>
        <w:rPr>
          <w:sz w:val="20"/>
        </w:rPr>
      </w:pPr>
      <w:r w:rsidRPr="00CA6573">
        <w:rPr>
          <w:sz w:val="20"/>
        </w:rPr>
        <w:t xml:space="preserve">subject to </w:t>
      </w:r>
      <w:r w:rsidRPr="00CA6573">
        <w:rPr>
          <w:b/>
          <w:sz w:val="20"/>
        </w:rPr>
        <w:t>clause</w:t>
      </w:r>
      <w:r w:rsidR="00D80311" w:rsidRPr="00CA6573">
        <w:rPr>
          <w:b/>
          <w:sz w:val="20"/>
        </w:rPr>
        <w:t xml:space="preserve"> </w:t>
      </w:r>
      <w:r w:rsidR="00DA4771" w:rsidRPr="00CA6573">
        <w:rPr>
          <w:b/>
          <w:sz w:val="20"/>
        </w:rPr>
        <w:fldChar w:fldCharType="begin"/>
      </w:r>
      <w:r w:rsidR="00DA4771" w:rsidRPr="00CA6573">
        <w:rPr>
          <w:b/>
          <w:sz w:val="20"/>
        </w:rPr>
        <w:instrText xml:space="preserve"> REF _Ref295134607 \r \h </w:instrText>
      </w:r>
      <w:r w:rsidR="00912DA1">
        <w:rPr>
          <w:b/>
          <w:sz w:val="20"/>
        </w:rPr>
        <w:instrText xml:space="preserve"> \* MERGEFORMAT </w:instrText>
      </w:r>
      <w:r w:rsidR="00DA4771" w:rsidRPr="00CA6573">
        <w:rPr>
          <w:b/>
          <w:sz w:val="20"/>
        </w:rPr>
      </w:r>
      <w:r w:rsidR="00DA4771" w:rsidRPr="00CA6573">
        <w:rPr>
          <w:b/>
          <w:sz w:val="20"/>
        </w:rPr>
        <w:fldChar w:fldCharType="separate"/>
      </w:r>
      <w:r w:rsidR="0037038A">
        <w:rPr>
          <w:b/>
          <w:sz w:val="20"/>
        </w:rPr>
        <w:t>27</w:t>
      </w:r>
      <w:r w:rsidR="00DA4771" w:rsidRPr="00CA6573">
        <w:rPr>
          <w:b/>
          <w:sz w:val="20"/>
        </w:rPr>
        <w:fldChar w:fldCharType="end"/>
      </w:r>
      <w:r w:rsidRPr="00CA6573">
        <w:rPr>
          <w:sz w:val="20"/>
        </w:rPr>
        <w:t>, it includes a declaration which is materially different to that set out in the Form of Offer</w:t>
      </w:r>
      <w:r w:rsidRPr="00CA6573">
        <w:rPr>
          <w:b/>
          <w:sz w:val="20"/>
        </w:rPr>
        <w:t xml:space="preserve"> </w:t>
      </w:r>
      <w:r w:rsidRPr="00CA6573">
        <w:rPr>
          <w:sz w:val="20"/>
        </w:rPr>
        <w:t>(</w:t>
      </w:r>
      <w:r w:rsidRPr="00CA6573">
        <w:rPr>
          <w:b/>
          <w:sz w:val="20"/>
        </w:rPr>
        <w:t>Schedule 2</w:t>
      </w:r>
      <w:r w:rsidRPr="00CA6573">
        <w:rPr>
          <w:sz w:val="20"/>
        </w:rPr>
        <w:t>);</w:t>
      </w:r>
    </w:p>
    <w:p w14:paraId="4C76F2EC" w14:textId="77777777" w:rsidR="009549F4" w:rsidRPr="00CA6573" w:rsidRDefault="009549F4" w:rsidP="00D03F88">
      <w:pPr>
        <w:pStyle w:val="Levela"/>
        <w:numPr>
          <w:ilvl w:val="2"/>
          <w:numId w:val="174"/>
        </w:numPr>
        <w:outlineLvl w:val="3"/>
        <w:rPr>
          <w:sz w:val="20"/>
        </w:rPr>
      </w:pPr>
      <w:r w:rsidRPr="00CA6573">
        <w:rPr>
          <w:rFonts w:eastAsia="Times New Roman"/>
          <w:sz w:val="20"/>
          <w:lang w:eastAsia="en-US"/>
        </w:rPr>
        <w:t>it</w:t>
      </w:r>
      <w:r w:rsidRPr="00CA6573">
        <w:rPr>
          <w:sz w:val="20"/>
        </w:rPr>
        <w:t xml:space="preserve"> contains statements that qualify or are contrary to the Form of Offer</w:t>
      </w:r>
      <w:r w:rsidRPr="00CA6573">
        <w:rPr>
          <w:b/>
          <w:sz w:val="20"/>
        </w:rPr>
        <w:t xml:space="preserve"> </w:t>
      </w:r>
      <w:r w:rsidRPr="00CA6573">
        <w:rPr>
          <w:sz w:val="20"/>
        </w:rPr>
        <w:t>(</w:t>
      </w:r>
      <w:r w:rsidR="00A3269D" w:rsidRPr="00CA6573">
        <w:rPr>
          <w:b/>
          <w:sz w:val="20"/>
        </w:rPr>
        <w:t>Schedule </w:t>
      </w:r>
      <w:r w:rsidRPr="00CA6573">
        <w:rPr>
          <w:b/>
          <w:sz w:val="20"/>
        </w:rPr>
        <w:t>2</w:t>
      </w:r>
      <w:r w:rsidRPr="00CA6573">
        <w:rPr>
          <w:sz w:val="20"/>
        </w:rPr>
        <w:t>);</w:t>
      </w:r>
    </w:p>
    <w:p w14:paraId="0E79B813" w14:textId="77777777" w:rsidR="00D80311" w:rsidRPr="00CA6573" w:rsidRDefault="00D80311" w:rsidP="00D03F88">
      <w:pPr>
        <w:pStyle w:val="Levela"/>
        <w:numPr>
          <w:ilvl w:val="2"/>
          <w:numId w:val="174"/>
        </w:numPr>
        <w:rPr>
          <w:sz w:val="20"/>
        </w:rPr>
      </w:pPr>
      <w:r w:rsidRPr="00CA6573">
        <w:rPr>
          <w:sz w:val="20"/>
        </w:rPr>
        <w:t>prices or other information are not clearly and legibly stated;</w:t>
      </w:r>
    </w:p>
    <w:p w14:paraId="6E9766EC" w14:textId="77777777" w:rsidR="009549F4" w:rsidRPr="00CA6573" w:rsidRDefault="009549F4" w:rsidP="00D03F88">
      <w:pPr>
        <w:pStyle w:val="Levela"/>
        <w:numPr>
          <w:ilvl w:val="2"/>
          <w:numId w:val="174"/>
        </w:numPr>
        <w:rPr>
          <w:sz w:val="20"/>
        </w:rPr>
      </w:pPr>
      <w:r w:rsidRPr="00CA6573">
        <w:rPr>
          <w:sz w:val="20"/>
        </w:rPr>
        <w:t>it contains false or misleading information or statements;</w:t>
      </w:r>
    </w:p>
    <w:p w14:paraId="41546A83" w14:textId="77777777" w:rsidR="009549F4" w:rsidRPr="00CA6573" w:rsidRDefault="009549F4" w:rsidP="00D03F88">
      <w:pPr>
        <w:pStyle w:val="Levela"/>
        <w:numPr>
          <w:ilvl w:val="2"/>
          <w:numId w:val="174"/>
        </w:numPr>
        <w:outlineLvl w:val="3"/>
        <w:rPr>
          <w:sz w:val="20"/>
        </w:rPr>
      </w:pPr>
      <w:r w:rsidRPr="00CA6573">
        <w:rPr>
          <w:sz w:val="20"/>
        </w:rPr>
        <w:t>the Tenderer, or a director or officer of the Tenderer, is insolvent or bankrupt;</w:t>
      </w:r>
    </w:p>
    <w:p w14:paraId="5E870A51" w14:textId="77777777" w:rsidR="009549F4" w:rsidRPr="00CA6573" w:rsidRDefault="009549F4" w:rsidP="00D03F88">
      <w:pPr>
        <w:pStyle w:val="Levela"/>
        <w:numPr>
          <w:ilvl w:val="2"/>
          <w:numId w:val="174"/>
        </w:numPr>
        <w:rPr>
          <w:sz w:val="20"/>
        </w:rPr>
      </w:pPr>
      <w:r w:rsidRPr="00CA6573">
        <w:rPr>
          <w:sz w:val="20"/>
        </w:rPr>
        <w:t xml:space="preserve">the Tenderer has an actual potential or perceived conflict of interest that cannot be managed to the satisfaction of the Library acting in its absolute discretion; </w:t>
      </w:r>
    </w:p>
    <w:p w14:paraId="7DA3A063" w14:textId="77777777" w:rsidR="009549F4" w:rsidRPr="00CA6573" w:rsidRDefault="009549F4" w:rsidP="00D03F88">
      <w:pPr>
        <w:pStyle w:val="Levela"/>
        <w:numPr>
          <w:ilvl w:val="2"/>
          <w:numId w:val="174"/>
        </w:numPr>
        <w:outlineLvl w:val="3"/>
        <w:rPr>
          <w:sz w:val="20"/>
        </w:rPr>
      </w:pPr>
      <w:r w:rsidRPr="00CA6573">
        <w:rPr>
          <w:sz w:val="20"/>
        </w:rPr>
        <w:t>there has been a significant deficiency in the Tenderer's performance of a substantive requirement or obligation under a prior contract</w:t>
      </w:r>
      <w:r w:rsidR="00861AC7" w:rsidRPr="00CA6573">
        <w:rPr>
          <w:sz w:val="20"/>
        </w:rPr>
        <w:t>;</w:t>
      </w:r>
    </w:p>
    <w:p w14:paraId="094CE370" w14:textId="77777777" w:rsidR="009549F4" w:rsidRPr="00CA6573" w:rsidRDefault="009549F4" w:rsidP="00D03F88">
      <w:pPr>
        <w:pStyle w:val="Levela"/>
        <w:numPr>
          <w:ilvl w:val="2"/>
          <w:numId w:val="174"/>
        </w:numPr>
        <w:outlineLvl w:val="3"/>
        <w:rPr>
          <w:sz w:val="20"/>
        </w:rPr>
      </w:pPr>
      <w:r w:rsidRPr="00CA6573">
        <w:rPr>
          <w:sz w:val="20"/>
        </w:rPr>
        <w:t>the Library considers that the Tenderer has engaged in any collusive tendering, anti-competitive conduct or any other similar unlawful conduct with any other person in relation to the preparation or lodgement of Tenders; or</w:t>
      </w:r>
    </w:p>
    <w:p w14:paraId="65BE01B3" w14:textId="77777777" w:rsidR="009549F4" w:rsidRPr="00CA6573" w:rsidRDefault="009549F4" w:rsidP="00D03F88">
      <w:pPr>
        <w:pStyle w:val="Levela"/>
        <w:numPr>
          <w:ilvl w:val="2"/>
          <w:numId w:val="174"/>
        </w:numPr>
        <w:outlineLvl w:val="3"/>
        <w:rPr>
          <w:sz w:val="20"/>
        </w:rPr>
      </w:pPr>
      <w:r w:rsidRPr="00CA6573">
        <w:rPr>
          <w:sz w:val="20"/>
        </w:rPr>
        <w:t>the Library considers that the Tender has been compiled with the improper assistance of employees of the Commonwealth or Library or ex-employees of the Commonwealth or Library and/or contractors or ex-contractors of the Commonwealth or Library or with the utilisation of information unlawfully obtained from the Commonwealth or Library.</w:t>
      </w:r>
    </w:p>
    <w:p w14:paraId="45540AD7" w14:textId="77777777" w:rsidR="009549F4" w:rsidRPr="00CA6573" w:rsidRDefault="009549F4" w:rsidP="00D03F88">
      <w:pPr>
        <w:pStyle w:val="Level11"/>
        <w:numPr>
          <w:ilvl w:val="2"/>
          <w:numId w:val="89"/>
        </w:numPr>
        <w:spacing w:before="200" w:line="240" w:lineRule="atLeast"/>
        <w:outlineLvl w:val="2"/>
        <w:rPr>
          <w:sz w:val="20"/>
        </w:rPr>
      </w:pPr>
      <w:r w:rsidRPr="00CA6573">
        <w:rPr>
          <w:sz w:val="20"/>
        </w:rPr>
        <w:t xml:space="preserve">Tenderers should also be aware that this RFT gives the Library rights to exclude Tenders on other grounds. </w:t>
      </w:r>
    </w:p>
    <w:p w14:paraId="4430B9A4" w14:textId="77777777" w:rsidR="009549F4" w:rsidRPr="00552670" w:rsidRDefault="009549F4" w:rsidP="00317B15">
      <w:pPr>
        <w:pStyle w:val="Level1"/>
      </w:pPr>
      <w:bookmarkStart w:id="33" w:name="_Ref157499977"/>
      <w:r w:rsidRPr="00552670">
        <w:t xml:space="preserve">Evaluation </w:t>
      </w:r>
      <w:r w:rsidR="00552670">
        <w:t>C</w:t>
      </w:r>
      <w:r w:rsidRPr="00552670">
        <w:t>riteria</w:t>
      </w:r>
      <w:bookmarkEnd w:id="33"/>
    </w:p>
    <w:p w14:paraId="1C4E92C2" w14:textId="60A9246F" w:rsidR="009549F4" w:rsidRDefault="009549F4" w:rsidP="004D13AE">
      <w:pPr>
        <w:pStyle w:val="Level11"/>
        <w:numPr>
          <w:ilvl w:val="2"/>
          <w:numId w:val="89"/>
        </w:numPr>
        <w:spacing w:before="200" w:line="240" w:lineRule="atLeast"/>
        <w:outlineLvl w:val="2"/>
        <w:rPr>
          <w:sz w:val="20"/>
        </w:rPr>
      </w:pPr>
      <w:bookmarkStart w:id="34" w:name="_Ref199742583"/>
      <w:bookmarkStart w:id="35" w:name="_Ref199742459"/>
      <w:r w:rsidRPr="00CA6573">
        <w:rPr>
          <w:sz w:val="20"/>
        </w:rPr>
        <w:t>The Library will evaluate the remaining Tenders against the following evaluation criteria in order to determine which Tender provides best value for money for the Library.</w:t>
      </w:r>
      <w:bookmarkEnd w:id="34"/>
      <w:r w:rsidRPr="00CA6573">
        <w:rPr>
          <w:sz w:val="20"/>
        </w:rPr>
        <w:t xml:space="preserve"> </w:t>
      </w:r>
      <w:bookmarkEnd w:id="35"/>
    </w:p>
    <w:p w14:paraId="53E7A8BD" w14:textId="77777777" w:rsidR="004D13AE" w:rsidRPr="00D03F88" w:rsidRDefault="004D13AE" w:rsidP="00D03F88">
      <w:pPr>
        <w:pStyle w:val="Level11fo"/>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5"/>
        <w:gridCol w:w="2694"/>
      </w:tblGrid>
      <w:tr w:rsidR="009549F4" w:rsidRPr="00CA6573" w14:paraId="017020F0" w14:textId="77777777">
        <w:trPr>
          <w:tblHeader/>
        </w:trPr>
        <w:tc>
          <w:tcPr>
            <w:tcW w:w="3260" w:type="dxa"/>
            <w:shd w:val="pct20" w:color="auto" w:fill="FFFFFF"/>
          </w:tcPr>
          <w:p w14:paraId="0D60EF93" w14:textId="77777777" w:rsidR="009549F4" w:rsidRPr="00CA6573" w:rsidRDefault="009549F4" w:rsidP="00E36507">
            <w:pPr>
              <w:pStyle w:val="Level11fo"/>
              <w:ind w:left="0"/>
              <w:rPr>
                <w:b/>
                <w:sz w:val="20"/>
              </w:rPr>
            </w:pPr>
            <w:r w:rsidRPr="00CA6573">
              <w:rPr>
                <w:b/>
                <w:sz w:val="20"/>
              </w:rPr>
              <w:t>Criteria</w:t>
            </w:r>
          </w:p>
        </w:tc>
        <w:tc>
          <w:tcPr>
            <w:tcW w:w="2835" w:type="dxa"/>
            <w:shd w:val="pct20" w:color="auto" w:fill="FFFFFF"/>
          </w:tcPr>
          <w:p w14:paraId="5AD39EBC" w14:textId="77777777" w:rsidR="009549F4" w:rsidRPr="00CA6573" w:rsidRDefault="009549F4" w:rsidP="00E36507">
            <w:pPr>
              <w:pStyle w:val="Level11fo"/>
              <w:ind w:left="0"/>
              <w:rPr>
                <w:b/>
                <w:sz w:val="20"/>
              </w:rPr>
            </w:pPr>
            <w:r w:rsidRPr="00CA6573">
              <w:rPr>
                <w:b/>
                <w:sz w:val="20"/>
              </w:rPr>
              <w:t>Criteria type</w:t>
            </w:r>
          </w:p>
        </w:tc>
        <w:tc>
          <w:tcPr>
            <w:tcW w:w="2694" w:type="dxa"/>
            <w:shd w:val="pct20" w:color="auto" w:fill="FFFFFF"/>
          </w:tcPr>
          <w:p w14:paraId="037D8551" w14:textId="77777777" w:rsidR="009549F4" w:rsidRPr="00CA6573" w:rsidRDefault="009549F4" w:rsidP="00E36507">
            <w:pPr>
              <w:pStyle w:val="Level11fo"/>
              <w:ind w:left="0"/>
              <w:rPr>
                <w:b/>
                <w:sz w:val="20"/>
              </w:rPr>
            </w:pPr>
            <w:r w:rsidRPr="00CA6573">
              <w:rPr>
                <w:b/>
                <w:sz w:val="20"/>
              </w:rPr>
              <w:t>Tenderers referred to</w:t>
            </w:r>
          </w:p>
        </w:tc>
      </w:tr>
      <w:tr w:rsidR="009549F4" w:rsidRPr="00CA6573" w14:paraId="1E9C6230" w14:textId="77777777">
        <w:tc>
          <w:tcPr>
            <w:tcW w:w="3260" w:type="dxa"/>
          </w:tcPr>
          <w:p w14:paraId="45AC469E" w14:textId="77777777" w:rsidR="009549F4" w:rsidRPr="00CA6573" w:rsidRDefault="009549F4" w:rsidP="005F43C8">
            <w:pPr>
              <w:pStyle w:val="Level11fo"/>
              <w:spacing w:before="120" w:after="120"/>
              <w:ind w:left="0"/>
              <w:rPr>
                <w:sz w:val="20"/>
              </w:rPr>
            </w:pPr>
            <w:r w:rsidRPr="00CA6573">
              <w:rPr>
                <w:sz w:val="20"/>
              </w:rPr>
              <w:t>Solvency</w:t>
            </w:r>
          </w:p>
        </w:tc>
        <w:tc>
          <w:tcPr>
            <w:tcW w:w="2835" w:type="dxa"/>
          </w:tcPr>
          <w:p w14:paraId="7D1DF469" w14:textId="77777777" w:rsidR="009549F4" w:rsidRPr="00CA6573" w:rsidRDefault="009549F4" w:rsidP="005F43C8">
            <w:pPr>
              <w:pStyle w:val="Level11fo"/>
              <w:spacing w:before="120" w:after="120"/>
              <w:ind w:left="0"/>
              <w:rPr>
                <w:sz w:val="20"/>
              </w:rPr>
            </w:pPr>
            <w:r w:rsidRPr="00CA6573">
              <w:rPr>
                <w:sz w:val="20"/>
              </w:rPr>
              <w:t>Condition for Participation</w:t>
            </w:r>
          </w:p>
        </w:tc>
        <w:tc>
          <w:tcPr>
            <w:tcW w:w="2694" w:type="dxa"/>
          </w:tcPr>
          <w:p w14:paraId="013663B9" w14:textId="77777777" w:rsidR="009549F4" w:rsidRPr="00CA6573" w:rsidRDefault="009549F4" w:rsidP="005F43C8">
            <w:pPr>
              <w:pStyle w:val="Level11fo"/>
              <w:spacing w:before="120" w:after="120"/>
              <w:ind w:left="0"/>
              <w:rPr>
                <w:sz w:val="20"/>
              </w:rPr>
            </w:pPr>
            <w:r w:rsidRPr="00CA6573">
              <w:rPr>
                <w:sz w:val="20"/>
              </w:rPr>
              <w:t>Schedule 2</w:t>
            </w:r>
            <w:r w:rsidRPr="00CA6573">
              <w:rPr>
                <w:sz w:val="20"/>
              </w:rPr>
              <w:br/>
              <w:t>(Form of Offer)</w:t>
            </w:r>
          </w:p>
        </w:tc>
      </w:tr>
      <w:tr w:rsidR="009549F4" w:rsidRPr="00CA6573" w14:paraId="5A291436" w14:textId="77777777">
        <w:tc>
          <w:tcPr>
            <w:tcW w:w="3260" w:type="dxa"/>
          </w:tcPr>
          <w:p w14:paraId="706F84D5" w14:textId="77777777" w:rsidR="009549F4" w:rsidRPr="00CA6573" w:rsidRDefault="009549F4" w:rsidP="005F43C8">
            <w:pPr>
              <w:pStyle w:val="Level11fo"/>
              <w:spacing w:before="120" w:after="120"/>
              <w:ind w:left="0"/>
              <w:rPr>
                <w:sz w:val="20"/>
              </w:rPr>
            </w:pPr>
            <w:r w:rsidRPr="00CA6573">
              <w:rPr>
                <w:sz w:val="20"/>
              </w:rPr>
              <w:t>No Unpaid Employee Entitlement Claims</w:t>
            </w:r>
          </w:p>
        </w:tc>
        <w:tc>
          <w:tcPr>
            <w:tcW w:w="2835" w:type="dxa"/>
          </w:tcPr>
          <w:p w14:paraId="0147C9F8" w14:textId="77777777" w:rsidR="009549F4" w:rsidRPr="00CA6573" w:rsidRDefault="009549F4" w:rsidP="005F43C8">
            <w:pPr>
              <w:pStyle w:val="Level11fo"/>
              <w:spacing w:before="120" w:after="120"/>
              <w:ind w:left="0"/>
              <w:rPr>
                <w:sz w:val="20"/>
              </w:rPr>
            </w:pPr>
            <w:r w:rsidRPr="00CA6573">
              <w:rPr>
                <w:sz w:val="20"/>
              </w:rPr>
              <w:t>Condition for Participation</w:t>
            </w:r>
          </w:p>
        </w:tc>
        <w:tc>
          <w:tcPr>
            <w:tcW w:w="2694" w:type="dxa"/>
          </w:tcPr>
          <w:p w14:paraId="3A1BDE39" w14:textId="77777777" w:rsidR="009549F4" w:rsidRPr="00CA6573" w:rsidRDefault="009549F4" w:rsidP="005F43C8">
            <w:pPr>
              <w:pStyle w:val="Level11fo"/>
              <w:spacing w:before="120" w:after="120"/>
              <w:ind w:left="0"/>
              <w:rPr>
                <w:sz w:val="20"/>
              </w:rPr>
            </w:pPr>
            <w:r w:rsidRPr="00CA6573">
              <w:rPr>
                <w:sz w:val="20"/>
              </w:rPr>
              <w:t>Schedule 2</w:t>
            </w:r>
            <w:r w:rsidRPr="00CA6573">
              <w:rPr>
                <w:sz w:val="20"/>
              </w:rPr>
              <w:br/>
              <w:t>(Form of Offer)</w:t>
            </w:r>
          </w:p>
        </w:tc>
      </w:tr>
      <w:tr w:rsidR="009549F4" w:rsidRPr="00CA6573" w14:paraId="1030610C" w14:textId="77777777">
        <w:tc>
          <w:tcPr>
            <w:tcW w:w="3260" w:type="dxa"/>
          </w:tcPr>
          <w:p w14:paraId="74F9494F" w14:textId="08C98A2A" w:rsidR="009549F4" w:rsidRPr="00CA6573" w:rsidRDefault="00FC0DB6" w:rsidP="0021563C">
            <w:pPr>
              <w:pStyle w:val="Level11fo"/>
              <w:spacing w:before="120" w:after="120"/>
              <w:ind w:left="0"/>
              <w:rPr>
                <w:sz w:val="20"/>
                <w:highlight w:val="yellow"/>
              </w:rPr>
            </w:pPr>
            <w:r>
              <w:rPr>
                <w:sz w:val="20"/>
              </w:rPr>
              <w:t>P</w:t>
            </w:r>
            <w:r w:rsidRPr="00CA6573">
              <w:rPr>
                <w:sz w:val="20"/>
              </w:rPr>
              <w:t>ossession of a current security “master licence” as defined in the Security Industry Act 2003</w:t>
            </w:r>
          </w:p>
        </w:tc>
        <w:tc>
          <w:tcPr>
            <w:tcW w:w="2835" w:type="dxa"/>
          </w:tcPr>
          <w:p w14:paraId="1A7E58E8" w14:textId="77777777" w:rsidR="009549F4" w:rsidRPr="00CA6573" w:rsidRDefault="009549F4" w:rsidP="005F43C8">
            <w:pPr>
              <w:pStyle w:val="Level11fo"/>
              <w:spacing w:before="120" w:after="120"/>
              <w:ind w:left="0"/>
              <w:rPr>
                <w:sz w:val="20"/>
              </w:rPr>
            </w:pPr>
            <w:r w:rsidRPr="00CA6573">
              <w:rPr>
                <w:sz w:val="20"/>
              </w:rPr>
              <w:t xml:space="preserve">Condition for Participation </w:t>
            </w:r>
          </w:p>
        </w:tc>
        <w:tc>
          <w:tcPr>
            <w:tcW w:w="2694" w:type="dxa"/>
          </w:tcPr>
          <w:p w14:paraId="7C2583D6" w14:textId="36C62647" w:rsidR="00C15173" w:rsidRPr="00CA6573" w:rsidRDefault="009549F4" w:rsidP="005F43C8">
            <w:pPr>
              <w:pStyle w:val="Level11fo"/>
              <w:spacing w:before="120" w:after="120"/>
              <w:ind w:left="0"/>
              <w:rPr>
                <w:sz w:val="20"/>
              </w:rPr>
            </w:pPr>
            <w:r w:rsidRPr="00CA6573">
              <w:rPr>
                <w:sz w:val="20"/>
              </w:rPr>
              <w:t>Schedule 3.</w:t>
            </w:r>
            <w:r w:rsidR="00AF06C4">
              <w:rPr>
                <w:sz w:val="20"/>
              </w:rPr>
              <w:t>1</w:t>
            </w:r>
          </w:p>
          <w:p w14:paraId="463F947D" w14:textId="6AB75465" w:rsidR="009549F4" w:rsidRPr="00CA6573" w:rsidRDefault="009549F4" w:rsidP="005F43C8">
            <w:pPr>
              <w:pStyle w:val="Level11fo"/>
              <w:spacing w:before="120" w:after="120"/>
              <w:ind w:left="0"/>
              <w:rPr>
                <w:sz w:val="20"/>
              </w:rPr>
            </w:pPr>
            <w:r w:rsidRPr="00CA6573">
              <w:rPr>
                <w:sz w:val="20"/>
              </w:rPr>
              <w:t>(</w:t>
            </w:r>
            <w:r w:rsidR="00AF06C4">
              <w:rPr>
                <w:sz w:val="20"/>
              </w:rPr>
              <w:t>Additional Conditions of Participation</w:t>
            </w:r>
            <w:r w:rsidRPr="00CA6573">
              <w:rPr>
                <w:sz w:val="20"/>
              </w:rPr>
              <w:t>)</w:t>
            </w:r>
          </w:p>
        </w:tc>
      </w:tr>
    </w:tbl>
    <w:p w14:paraId="2B07B079" w14:textId="77777777" w:rsidR="00C15173" w:rsidRPr="00CA6573" w:rsidRDefault="00C15173" w:rsidP="00C15173">
      <w:pPr>
        <w:pStyle w:val="Level11fo"/>
        <w:rPr>
          <w:sz w:val="20"/>
        </w:rPr>
      </w:pPr>
    </w:p>
    <w:tbl>
      <w:tblPr>
        <w:tblW w:w="4591"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2497"/>
        <w:gridCol w:w="2918"/>
      </w:tblGrid>
      <w:tr w:rsidR="00C15173" w:rsidRPr="00CA6573" w14:paraId="2EB4C387" w14:textId="77777777" w:rsidTr="00BA2F23">
        <w:trPr>
          <w:tblHeader/>
        </w:trPr>
        <w:tc>
          <w:tcPr>
            <w:tcW w:w="1903" w:type="pct"/>
            <w:shd w:val="pct20" w:color="auto" w:fill="FFFFFF"/>
          </w:tcPr>
          <w:p w14:paraId="6109E4C0" w14:textId="77777777" w:rsidR="00C15173" w:rsidRPr="00CA6573" w:rsidRDefault="00C15173" w:rsidP="002F3D8C">
            <w:pPr>
              <w:pStyle w:val="Level11fo"/>
              <w:ind w:left="0"/>
              <w:rPr>
                <w:b/>
                <w:sz w:val="20"/>
              </w:rPr>
            </w:pPr>
            <w:r w:rsidRPr="00CA6573">
              <w:rPr>
                <w:b/>
                <w:sz w:val="20"/>
              </w:rPr>
              <w:t>Criteria</w:t>
            </w:r>
          </w:p>
        </w:tc>
        <w:tc>
          <w:tcPr>
            <w:tcW w:w="1428" w:type="pct"/>
            <w:shd w:val="pct20" w:color="auto" w:fill="FFFFFF"/>
          </w:tcPr>
          <w:p w14:paraId="53998EF0" w14:textId="77777777" w:rsidR="00C15173" w:rsidRPr="00CA6573" w:rsidRDefault="00C15173" w:rsidP="002F3D8C">
            <w:pPr>
              <w:pStyle w:val="Level11fo"/>
              <w:ind w:left="0"/>
              <w:rPr>
                <w:b/>
                <w:sz w:val="20"/>
              </w:rPr>
            </w:pPr>
            <w:r w:rsidRPr="00CA6573">
              <w:rPr>
                <w:b/>
                <w:sz w:val="20"/>
              </w:rPr>
              <w:t>Criteria type</w:t>
            </w:r>
          </w:p>
        </w:tc>
        <w:tc>
          <w:tcPr>
            <w:tcW w:w="1669" w:type="pct"/>
            <w:shd w:val="pct20" w:color="auto" w:fill="FFFFFF"/>
          </w:tcPr>
          <w:p w14:paraId="450D6A53" w14:textId="77777777" w:rsidR="00C15173" w:rsidRPr="00CA6573" w:rsidRDefault="00C15173" w:rsidP="002F3D8C">
            <w:pPr>
              <w:pStyle w:val="Level11fo"/>
              <w:ind w:left="0"/>
              <w:rPr>
                <w:b/>
                <w:sz w:val="20"/>
              </w:rPr>
            </w:pPr>
            <w:r w:rsidRPr="00CA6573">
              <w:rPr>
                <w:b/>
                <w:sz w:val="20"/>
              </w:rPr>
              <w:t>Tenderers referred to</w:t>
            </w:r>
          </w:p>
        </w:tc>
      </w:tr>
      <w:tr w:rsidR="00C15173" w:rsidRPr="00CA6573" w:rsidDel="008247E9" w14:paraId="77D07FA8" w14:textId="77777777" w:rsidTr="00BA2F23">
        <w:tc>
          <w:tcPr>
            <w:tcW w:w="5000" w:type="pct"/>
            <w:gridSpan w:val="3"/>
          </w:tcPr>
          <w:p w14:paraId="67BDCF8F" w14:textId="77777777" w:rsidR="00C15173" w:rsidRPr="00CA6573" w:rsidDel="008247E9" w:rsidRDefault="00C15173" w:rsidP="002F3D8C">
            <w:pPr>
              <w:pStyle w:val="Level11fo"/>
              <w:spacing w:before="120" w:after="120"/>
              <w:ind w:left="0"/>
              <w:rPr>
                <w:b/>
                <w:sz w:val="20"/>
              </w:rPr>
            </w:pPr>
            <w:r w:rsidRPr="00CA6573">
              <w:rPr>
                <w:b/>
                <w:sz w:val="20"/>
              </w:rPr>
              <w:t>Technical Evaluation Criteria (weighted) (Technical Worth Assessment)</w:t>
            </w:r>
          </w:p>
        </w:tc>
      </w:tr>
      <w:tr w:rsidR="00C15173" w:rsidRPr="00CA6573" w14:paraId="1E4CEC7D" w14:textId="77777777" w:rsidTr="00BA2F23">
        <w:tc>
          <w:tcPr>
            <w:tcW w:w="1903" w:type="pct"/>
          </w:tcPr>
          <w:p w14:paraId="14BE40A7" w14:textId="77777777" w:rsidR="00C15173" w:rsidRPr="00CA6573" w:rsidRDefault="00C15173" w:rsidP="002F3D8C">
            <w:pPr>
              <w:pStyle w:val="Level11fo"/>
              <w:spacing w:before="120" w:after="120"/>
              <w:ind w:hanging="720"/>
              <w:rPr>
                <w:b/>
                <w:i/>
                <w:sz w:val="20"/>
                <w:highlight w:val="yellow"/>
              </w:rPr>
            </w:pPr>
            <w:r w:rsidRPr="00CA6573" w:rsidDel="00F2122D">
              <w:rPr>
                <w:sz w:val="20"/>
              </w:rPr>
              <w:t xml:space="preserve"> </w:t>
            </w:r>
            <w:r w:rsidRPr="00CA6573">
              <w:rPr>
                <w:sz w:val="20"/>
              </w:rPr>
              <w:t>(a)</w:t>
            </w:r>
            <w:r w:rsidRPr="00CA6573">
              <w:rPr>
                <w:sz w:val="20"/>
              </w:rPr>
              <w:tab/>
              <w:t>whether the Tenderer has a proper understanding of the matters involved and offers a sound approach to the Services required;</w:t>
            </w:r>
          </w:p>
        </w:tc>
        <w:tc>
          <w:tcPr>
            <w:tcW w:w="1428" w:type="pct"/>
          </w:tcPr>
          <w:p w14:paraId="61C2FA71" w14:textId="77777777" w:rsidR="00C15173" w:rsidRPr="00CA6573" w:rsidRDefault="00C15173" w:rsidP="002F3D8C">
            <w:pPr>
              <w:pStyle w:val="Level11fo"/>
              <w:spacing w:before="120" w:after="120"/>
              <w:ind w:left="0"/>
              <w:rPr>
                <w:sz w:val="20"/>
              </w:rPr>
            </w:pPr>
            <w:r w:rsidRPr="00CA6573">
              <w:rPr>
                <w:sz w:val="20"/>
              </w:rPr>
              <w:t>30% weighting</w:t>
            </w:r>
          </w:p>
        </w:tc>
        <w:tc>
          <w:tcPr>
            <w:tcW w:w="1669" w:type="pct"/>
          </w:tcPr>
          <w:p w14:paraId="100EAE99" w14:textId="77777777" w:rsidR="00C15173" w:rsidRPr="00CA6573" w:rsidRDefault="00C15173" w:rsidP="002F3D8C">
            <w:pPr>
              <w:pStyle w:val="Level11fo"/>
              <w:spacing w:before="120" w:after="120"/>
              <w:ind w:left="0"/>
              <w:rPr>
                <w:sz w:val="20"/>
              </w:rPr>
            </w:pPr>
            <w:r w:rsidRPr="00CA6573">
              <w:rPr>
                <w:sz w:val="20"/>
              </w:rPr>
              <w:t>Schedule 3.3 (Understanding of and Approach to the Services Required)</w:t>
            </w:r>
          </w:p>
        </w:tc>
      </w:tr>
      <w:tr w:rsidR="00C15173" w:rsidRPr="00CA6573" w14:paraId="00A7867B" w14:textId="77777777" w:rsidTr="00BA2F23">
        <w:tc>
          <w:tcPr>
            <w:tcW w:w="1903" w:type="pct"/>
          </w:tcPr>
          <w:p w14:paraId="08194723" w14:textId="52921B9E" w:rsidR="00C15173" w:rsidRPr="00CA6573" w:rsidRDefault="00C15173" w:rsidP="002F3D8C">
            <w:pPr>
              <w:pStyle w:val="Level11fo"/>
              <w:spacing w:before="120" w:after="120"/>
              <w:ind w:hanging="720"/>
              <w:rPr>
                <w:sz w:val="20"/>
              </w:rPr>
            </w:pPr>
            <w:r w:rsidRPr="00CA6573">
              <w:rPr>
                <w:sz w:val="20"/>
              </w:rPr>
              <w:t>(b)</w:t>
            </w:r>
            <w:r w:rsidRPr="00CA6573">
              <w:rPr>
                <w:sz w:val="20"/>
              </w:rPr>
              <w:tab/>
              <w:t xml:space="preserve">the Tenderer's knowledge, proven expertise, </w:t>
            </w:r>
            <w:r w:rsidR="003A290A">
              <w:rPr>
                <w:sz w:val="20"/>
              </w:rPr>
              <w:t>capacity</w:t>
            </w:r>
            <w:r w:rsidR="00D47DC3">
              <w:rPr>
                <w:sz w:val="20"/>
              </w:rPr>
              <w:t xml:space="preserve"> </w:t>
            </w:r>
            <w:r w:rsidRPr="00CA6573">
              <w:rPr>
                <w:sz w:val="20"/>
              </w:rPr>
              <w:t>demonstrated responsiveness and reliability in delivering the Services, including past experience;</w:t>
            </w:r>
          </w:p>
        </w:tc>
        <w:tc>
          <w:tcPr>
            <w:tcW w:w="1428" w:type="pct"/>
          </w:tcPr>
          <w:p w14:paraId="4CCAC761" w14:textId="2988E068" w:rsidR="00C15173" w:rsidRPr="00CA6573" w:rsidRDefault="008419D9" w:rsidP="002F3D8C">
            <w:pPr>
              <w:pStyle w:val="Level11fo"/>
              <w:spacing w:before="120" w:after="120"/>
              <w:ind w:left="0"/>
              <w:rPr>
                <w:sz w:val="20"/>
              </w:rPr>
            </w:pPr>
            <w:r>
              <w:rPr>
                <w:sz w:val="20"/>
              </w:rPr>
              <w:t>30</w:t>
            </w:r>
            <w:r w:rsidR="00C15173" w:rsidRPr="00CA6573">
              <w:rPr>
                <w:sz w:val="20"/>
              </w:rPr>
              <w:t>% weighting</w:t>
            </w:r>
          </w:p>
        </w:tc>
        <w:tc>
          <w:tcPr>
            <w:tcW w:w="1669" w:type="pct"/>
          </w:tcPr>
          <w:p w14:paraId="1A4FC0E3" w14:textId="4A3A7089" w:rsidR="00C15173" w:rsidRPr="00CA6573" w:rsidRDefault="00C15173" w:rsidP="002F3D8C">
            <w:pPr>
              <w:pStyle w:val="Level11fo"/>
              <w:spacing w:before="120" w:after="120"/>
              <w:ind w:left="0"/>
              <w:rPr>
                <w:sz w:val="20"/>
              </w:rPr>
            </w:pPr>
            <w:r w:rsidRPr="00CA6573">
              <w:rPr>
                <w:sz w:val="20"/>
              </w:rPr>
              <w:t xml:space="preserve">Schedule 3.4 (Knowledge, Expertise, </w:t>
            </w:r>
            <w:r w:rsidR="00D47DC3">
              <w:rPr>
                <w:sz w:val="20"/>
              </w:rPr>
              <w:t xml:space="preserve">Capacity </w:t>
            </w:r>
            <w:r w:rsidRPr="00CA6573">
              <w:rPr>
                <w:sz w:val="20"/>
              </w:rPr>
              <w:t>Responsiveness, Reliability and Past Experience)</w:t>
            </w:r>
          </w:p>
        </w:tc>
      </w:tr>
      <w:tr w:rsidR="00C15173" w:rsidRPr="00CA6573" w14:paraId="70DCF83C" w14:textId="77777777" w:rsidTr="00BA2F23">
        <w:tc>
          <w:tcPr>
            <w:tcW w:w="1903" w:type="pct"/>
          </w:tcPr>
          <w:p w14:paraId="35DED122" w14:textId="77777777" w:rsidR="00C15173" w:rsidRPr="00CA6573" w:rsidRDefault="00C15173" w:rsidP="002F3D8C">
            <w:pPr>
              <w:pStyle w:val="Level11fo"/>
              <w:spacing w:before="120" w:after="120"/>
              <w:ind w:hanging="720"/>
              <w:rPr>
                <w:sz w:val="20"/>
              </w:rPr>
            </w:pPr>
            <w:r w:rsidRPr="00CA6573">
              <w:rPr>
                <w:sz w:val="20"/>
              </w:rPr>
              <w:t>(c)</w:t>
            </w:r>
            <w:r w:rsidRPr="00CA6573">
              <w:rPr>
                <w:sz w:val="20"/>
              </w:rPr>
              <w:tab/>
              <w:t>experience and qualifications of the Tenderer's key personnel;</w:t>
            </w:r>
          </w:p>
        </w:tc>
        <w:tc>
          <w:tcPr>
            <w:tcW w:w="1428" w:type="pct"/>
          </w:tcPr>
          <w:p w14:paraId="4009E4E3" w14:textId="77777777" w:rsidR="00C15173" w:rsidRPr="00CA6573" w:rsidRDefault="00C15173" w:rsidP="002F3D8C">
            <w:pPr>
              <w:pStyle w:val="Level11fo"/>
              <w:spacing w:before="120" w:after="120"/>
              <w:ind w:left="0"/>
              <w:rPr>
                <w:sz w:val="20"/>
              </w:rPr>
            </w:pPr>
            <w:r w:rsidRPr="00CA6573">
              <w:rPr>
                <w:sz w:val="20"/>
              </w:rPr>
              <w:t>25% weighting</w:t>
            </w:r>
          </w:p>
        </w:tc>
        <w:tc>
          <w:tcPr>
            <w:tcW w:w="1669" w:type="pct"/>
          </w:tcPr>
          <w:p w14:paraId="569EAE1B" w14:textId="77777777" w:rsidR="00C15173" w:rsidRPr="00CA6573" w:rsidRDefault="00C15173" w:rsidP="002F3D8C">
            <w:pPr>
              <w:pStyle w:val="Level11fo"/>
              <w:spacing w:before="120" w:after="120"/>
              <w:ind w:left="0"/>
              <w:rPr>
                <w:sz w:val="20"/>
              </w:rPr>
            </w:pPr>
            <w:r w:rsidRPr="00CA6573">
              <w:rPr>
                <w:sz w:val="20"/>
              </w:rPr>
              <w:t>Schedule 3.5 (Experience and Qualifications of the Tenderer's Key Personnel)</w:t>
            </w:r>
          </w:p>
          <w:p w14:paraId="208A3341" w14:textId="77777777" w:rsidR="00C15173" w:rsidRPr="00CA6573" w:rsidRDefault="00C15173" w:rsidP="002F3D8C">
            <w:pPr>
              <w:pStyle w:val="Level11fo"/>
              <w:spacing w:before="120" w:after="120"/>
              <w:ind w:left="0"/>
              <w:rPr>
                <w:sz w:val="20"/>
              </w:rPr>
            </w:pPr>
          </w:p>
        </w:tc>
      </w:tr>
      <w:tr w:rsidR="00C15173" w:rsidRPr="00CA6573" w14:paraId="702DC95C" w14:textId="77777777" w:rsidTr="00BA2F23">
        <w:tc>
          <w:tcPr>
            <w:tcW w:w="1903" w:type="pct"/>
          </w:tcPr>
          <w:p w14:paraId="682C1BC4" w14:textId="375E77FD" w:rsidR="00C15173" w:rsidRPr="00CA6573" w:rsidRDefault="00C15173" w:rsidP="002F3D8C">
            <w:pPr>
              <w:pStyle w:val="Level11fo"/>
              <w:spacing w:before="120" w:after="120"/>
              <w:ind w:hanging="720"/>
              <w:rPr>
                <w:sz w:val="20"/>
              </w:rPr>
            </w:pPr>
            <w:r w:rsidRPr="00CA6573">
              <w:rPr>
                <w:sz w:val="20"/>
              </w:rPr>
              <w:t>(d)</w:t>
            </w:r>
            <w:r w:rsidRPr="00CA6573">
              <w:rPr>
                <w:sz w:val="20"/>
              </w:rPr>
              <w:tab/>
            </w:r>
            <w:r w:rsidR="00A12199" w:rsidRPr="00A12199">
              <w:rPr>
                <w:sz w:val="20"/>
              </w:rPr>
              <w:t xml:space="preserve">Strategic </w:t>
            </w:r>
            <w:r w:rsidR="0064290A">
              <w:rPr>
                <w:sz w:val="20"/>
              </w:rPr>
              <w:t>fi</w:t>
            </w:r>
            <w:r w:rsidR="003F3A32">
              <w:rPr>
                <w:sz w:val="20"/>
              </w:rPr>
              <w:t>t</w:t>
            </w:r>
            <w:r w:rsidR="0064290A">
              <w:rPr>
                <w:sz w:val="20"/>
              </w:rPr>
              <w:t xml:space="preserve"> </w:t>
            </w:r>
            <w:r w:rsidR="00A12199" w:rsidRPr="00A12199">
              <w:rPr>
                <w:sz w:val="20"/>
              </w:rPr>
              <w:t>and cultural fit with the Library including the ability to work closely and cooperatively over extended periods of time.</w:t>
            </w:r>
          </w:p>
        </w:tc>
        <w:tc>
          <w:tcPr>
            <w:tcW w:w="1428" w:type="pct"/>
          </w:tcPr>
          <w:p w14:paraId="7F3225B6" w14:textId="76749C4F" w:rsidR="00C15173" w:rsidRPr="00CA6573" w:rsidRDefault="00C15173" w:rsidP="002F3D8C">
            <w:pPr>
              <w:pStyle w:val="Level11fo"/>
              <w:spacing w:before="120" w:after="120"/>
              <w:ind w:left="0"/>
              <w:rPr>
                <w:sz w:val="20"/>
              </w:rPr>
            </w:pPr>
            <w:r w:rsidRPr="00CA6573">
              <w:rPr>
                <w:sz w:val="20"/>
              </w:rPr>
              <w:t>1</w:t>
            </w:r>
            <w:r w:rsidR="008419D9">
              <w:rPr>
                <w:sz w:val="20"/>
              </w:rPr>
              <w:t>0</w:t>
            </w:r>
            <w:r w:rsidRPr="00CA6573">
              <w:rPr>
                <w:sz w:val="20"/>
              </w:rPr>
              <w:t>% weighting</w:t>
            </w:r>
          </w:p>
        </w:tc>
        <w:tc>
          <w:tcPr>
            <w:tcW w:w="1669" w:type="pct"/>
          </w:tcPr>
          <w:p w14:paraId="41DDAC75" w14:textId="729D8AFE" w:rsidR="00C15173" w:rsidRPr="00CA6573" w:rsidRDefault="00421610" w:rsidP="002F3D8C">
            <w:pPr>
              <w:pStyle w:val="Level11fo"/>
              <w:spacing w:before="120" w:after="120"/>
              <w:ind w:left="0"/>
              <w:rPr>
                <w:sz w:val="20"/>
              </w:rPr>
            </w:pPr>
            <w:r w:rsidRPr="00421610">
              <w:rPr>
                <w:sz w:val="20"/>
              </w:rPr>
              <w:t>Schedule 3.6 (Strategic Fit and cultural fit with the Library including the ability to work closely and cooperatively over extended periods)</w:t>
            </w:r>
          </w:p>
        </w:tc>
      </w:tr>
      <w:tr w:rsidR="00C15173" w:rsidRPr="00CA6573" w14:paraId="7DDD8100" w14:textId="77777777" w:rsidTr="00BA2F23">
        <w:tc>
          <w:tcPr>
            <w:tcW w:w="1903" w:type="pct"/>
          </w:tcPr>
          <w:p w14:paraId="2792CBDB" w14:textId="18E07BFC" w:rsidR="00C15173" w:rsidRPr="00CA6573" w:rsidRDefault="00C15173" w:rsidP="00BF5141">
            <w:pPr>
              <w:pStyle w:val="Level11fo"/>
              <w:spacing w:before="120" w:after="120"/>
              <w:ind w:left="709" w:hanging="709"/>
              <w:rPr>
                <w:sz w:val="20"/>
              </w:rPr>
            </w:pPr>
            <w:r w:rsidRPr="00CA6573">
              <w:rPr>
                <w:sz w:val="20"/>
              </w:rPr>
              <w:t xml:space="preserve">(e)        </w:t>
            </w:r>
            <w:r w:rsidR="00782427">
              <w:rPr>
                <w:sz w:val="20"/>
              </w:rPr>
              <w:t xml:space="preserve">  </w:t>
            </w:r>
            <w:r w:rsidRPr="00CA6573">
              <w:rPr>
                <w:sz w:val="20"/>
              </w:rPr>
              <w:t xml:space="preserve">the extent the Tenderer offers value added services beyond the service levels and standards of performance within the Statement of Requirement. </w:t>
            </w:r>
          </w:p>
        </w:tc>
        <w:tc>
          <w:tcPr>
            <w:tcW w:w="1428" w:type="pct"/>
          </w:tcPr>
          <w:p w14:paraId="45A346BB" w14:textId="77777777" w:rsidR="00C15173" w:rsidRPr="00CA6573" w:rsidRDefault="00C15173" w:rsidP="002F3D8C">
            <w:pPr>
              <w:pStyle w:val="Level11fo"/>
              <w:spacing w:before="120" w:after="120"/>
              <w:ind w:left="0"/>
              <w:rPr>
                <w:sz w:val="20"/>
              </w:rPr>
            </w:pPr>
            <w:r w:rsidRPr="00CA6573">
              <w:rPr>
                <w:sz w:val="20"/>
              </w:rPr>
              <w:t>5% weighting</w:t>
            </w:r>
          </w:p>
        </w:tc>
        <w:tc>
          <w:tcPr>
            <w:tcW w:w="1669" w:type="pct"/>
          </w:tcPr>
          <w:p w14:paraId="23DD5A4A" w14:textId="77777777" w:rsidR="00C15173" w:rsidRPr="00CA6573" w:rsidRDefault="00C15173" w:rsidP="002F3D8C">
            <w:pPr>
              <w:pStyle w:val="Level11fo"/>
              <w:spacing w:before="120" w:after="120"/>
              <w:ind w:left="0"/>
              <w:rPr>
                <w:sz w:val="20"/>
              </w:rPr>
            </w:pPr>
            <w:r w:rsidRPr="00CA6573">
              <w:rPr>
                <w:sz w:val="20"/>
              </w:rPr>
              <w:t>Schedule 3.8 (Value Added Services)</w:t>
            </w:r>
          </w:p>
        </w:tc>
      </w:tr>
      <w:tr w:rsidR="00C15173" w:rsidRPr="00CA6573" w14:paraId="773CC254" w14:textId="77777777" w:rsidTr="00BA2F23">
        <w:tc>
          <w:tcPr>
            <w:tcW w:w="5000" w:type="pct"/>
            <w:gridSpan w:val="3"/>
          </w:tcPr>
          <w:p w14:paraId="35AADF14" w14:textId="77777777" w:rsidR="00C15173" w:rsidRPr="00CA6573" w:rsidRDefault="00C15173" w:rsidP="002F3D8C">
            <w:pPr>
              <w:pStyle w:val="Level11fo"/>
              <w:spacing w:before="120" w:after="120"/>
              <w:ind w:left="0"/>
              <w:rPr>
                <w:b/>
                <w:sz w:val="20"/>
              </w:rPr>
            </w:pPr>
            <w:r w:rsidRPr="00CA6573">
              <w:rPr>
                <w:b/>
                <w:sz w:val="20"/>
              </w:rPr>
              <w:t>Non-technical Evaluation Criteria (unweighted)</w:t>
            </w:r>
          </w:p>
        </w:tc>
      </w:tr>
      <w:tr w:rsidR="00C15173" w:rsidRPr="00CA6573" w14:paraId="764A6159" w14:textId="77777777" w:rsidTr="00BA2F23">
        <w:tc>
          <w:tcPr>
            <w:tcW w:w="1903" w:type="pct"/>
          </w:tcPr>
          <w:p w14:paraId="70F7F5F7" w14:textId="77777777" w:rsidR="00C15173" w:rsidRPr="00CA6573" w:rsidRDefault="00C15173" w:rsidP="002F3D8C">
            <w:pPr>
              <w:pStyle w:val="Level11fo"/>
              <w:spacing w:before="120" w:after="120"/>
              <w:ind w:left="0"/>
              <w:rPr>
                <w:sz w:val="20"/>
              </w:rPr>
            </w:pPr>
            <w:r w:rsidRPr="00CA6573">
              <w:rPr>
                <w:sz w:val="20"/>
              </w:rPr>
              <w:t xml:space="preserve">Risk </w:t>
            </w:r>
          </w:p>
          <w:p w14:paraId="73A402D5" w14:textId="77777777" w:rsidR="00C15173" w:rsidRPr="00CA6573" w:rsidRDefault="00C15173" w:rsidP="002F3D8C">
            <w:pPr>
              <w:pStyle w:val="Level11fo"/>
              <w:spacing w:before="120" w:after="120"/>
              <w:ind w:left="0"/>
              <w:rPr>
                <w:sz w:val="20"/>
              </w:rPr>
            </w:pPr>
            <w:r w:rsidRPr="00CA6573">
              <w:rPr>
                <w:sz w:val="20"/>
              </w:rPr>
              <w:t>The risks and benefits to the Library which flow from the extent of the Tenderer's compliance with the draft Contract.</w:t>
            </w:r>
          </w:p>
        </w:tc>
        <w:tc>
          <w:tcPr>
            <w:tcW w:w="1428" w:type="pct"/>
          </w:tcPr>
          <w:p w14:paraId="760D9A30" w14:textId="77777777" w:rsidR="00C15173" w:rsidRPr="00CA6573" w:rsidRDefault="00C15173" w:rsidP="002F3D8C">
            <w:pPr>
              <w:pStyle w:val="Level11fo"/>
              <w:spacing w:before="120" w:after="120"/>
              <w:ind w:left="0"/>
              <w:rPr>
                <w:sz w:val="20"/>
              </w:rPr>
            </w:pPr>
            <w:r w:rsidRPr="00CA6573">
              <w:rPr>
                <w:sz w:val="20"/>
              </w:rPr>
              <w:t xml:space="preserve">Unweighted. </w:t>
            </w:r>
          </w:p>
          <w:p w14:paraId="02E12A8A" w14:textId="77777777" w:rsidR="00C15173" w:rsidRPr="00CA6573" w:rsidRDefault="00C15173" w:rsidP="002F3D8C">
            <w:pPr>
              <w:pStyle w:val="Level11fo"/>
              <w:spacing w:before="120" w:after="120"/>
              <w:ind w:left="0"/>
              <w:rPr>
                <w:sz w:val="20"/>
              </w:rPr>
            </w:pPr>
            <w:r w:rsidRPr="00CA6573">
              <w:rPr>
                <w:sz w:val="20"/>
              </w:rPr>
              <w:t>To be considered in the overall value for money assessment</w:t>
            </w:r>
          </w:p>
        </w:tc>
        <w:tc>
          <w:tcPr>
            <w:tcW w:w="1669" w:type="pct"/>
          </w:tcPr>
          <w:p w14:paraId="1329906E" w14:textId="77777777" w:rsidR="00C15173" w:rsidRPr="00CA6573" w:rsidRDefault="00C15173" w:rsidP="002F3D8C">
            <w:pPr>
              <w:pStyle w:val="Level11fo"/>
              <w:spacing w:before="120" w:after="120"/>
              <w:ind w:left="0"/>
              <w:rPr>
                <w:sz w:val="20"/>
              </w:rPr>
            </w:pPr>
            <w:r w:rsidRPr="00CA6573">
              <w:rPr>
                <w:sz w:val="20"/>
              </w:rPr>
              <w:t>Includes, among other things, Tender responses to Schedule 3.7 (Tenderer's Compliance with the Draft Contract)</w:t>
            </w:r>
          </w:p>
          <w:p w14:paraId="3C968A74" w14:textId="77777777" w:rsidR="00C15173" w:rsidRPr="00CA6573" w:rsidRDefault="00C15173" w:rsidP="002F3D8C">
            <w:pPr>
              <w:pStyle w:val="Level11fo"/>
              <w:spacing w:before="120" w:after="120"/>
              <w:ind w:left="0"/>
              <w:rPr>
                <w:sz w:val="20"/>
              </w:rPr>
            </w:pPr>
            <w:r w:rsidRPr="00CA6573">
              <w:rPr>
                <w:sz w:val="20"/>
              </w:rPr>
              <w:t>Schedule 3.9 (Due Diligence – Corporate Capability)</w:t>
            </w:r>
          </w:p>
        </w:tc>
      </w:tr>
      <w:tr w:rsidR="00C15173" w:rsidRPr="00CA6573" w14:paraId="56195D5E" w14:textId="77777777" w:rsidTr="00BA2F23">
        <w:tc>
          <w:tcPr>
            <w:tcW w:w="1903" w:type="pct"/>
          </w:tcPr>
          <w:p w14:paraId="1E85920A" w14:textId="77777777" w:rsidR="00C15173" w:rsidRPr="00CA6573" w:rsidRDefault="00C15173" w:rsidP="002F3D8C">
            <w:pPr>
              <w:pStyle w:val="Level11fo"/>
              <w:spacing w:before="120" w:after="120"/>
              <w:ind w:left="0"/>
              <w:rPr>
                <w:sz w:val="20"/>
              </w:rPr>
            </w:pPr>
            <w:r w:rsidRPr="00CA6573">
              <w:rPr>
                <w:sz w:val="20"/>
              </w:rPr>
              <w:t>Price</w:t>
            </w:r>
          </w:p>
        </w:tc>
        <w:tc>
          <w:tcPr>
            <w:tcW w:w="1428" w:type="pct"/>
          </w:tcPr>
          <w:p w14:paraId="0540431B" w14:textId="77777777" w:rsidR="00C15173" w:rsidRPr="00CA6573" w:rsidRDefault="00C15173" w:rsidP="002F3D8C">
            <w:pPr>
              <w:pStyle w:val="Level11fo"/>
              <w:spacing w:before="120" w:after="120"/>
              <w:ind w:left="0"/>
              <w:rPr>
                <w:sz w:val="20"/>
              </w:rPr>
            </w:pPr>
            <w:r w:rsidRPr="00CA6573">
              <w:rPr>
                <w:sz w:val="20"/>
              </w:rPr>
              <w:t>Unweighted.</w:t>
            </w:r>
          </w:p>
          <w:p w14:paraId="0D5B2280" w14:textId="77777777" w:rsidR="00C15173" w:rsidRPr="00CA6573" w:rsidRDefault="00C15173" w:rsidP="002F3D8C">
            <w:pPr>
              <w:pStyle w:val="Level11fo"/>
              <w:spacing w:before="120" w:after="120"/>
              <w:ind w:left="0"/>
              <w:rPr>
                <w:sz w:val="20"/>
              </w:rPr>
            </w:pPr>
            <w:r w:rsidRPr="00CA6573">
              <w:rPr>
                <w:sz w:val="20"/>
              </w:rPr>
              <w:t>To be considered in the overall value for money assessment</w:t>
            </w:r>
          </w:p>
        </w:tc>
        <w:tc>
          <w:tcPr>
            <w:tcW w:w="1669" w:type="pct"/>
          </w:tcPr>
          <w:p w14:paraId="7C474B1C" w14:textId="77777777" w:rsidR="00C15173" w:rsidRPr="00CA6573" w:rsidRDefault="00C15173" w:rsidP="002F3D8C">
            <w:pPr>
              <w:pStyle w:val="Level11fo"/>
              <w:spacing w:before="120" w:after="120"/>
              <w:ind w:left="0"/>
              <w:rPr>
                <w:sz w:val="20"/>
              </w:rPr>
            </w:pPr>
            <w:r w:rsidRPr="00CA6573">
              <w:rPr>
                <w:sz w:val="20"/>
              </w:rPr>
              <w:t>Schedule 4</w:t>
            </w:r>
          </w:p>
        </w:tc>
      </w:tr>
    </w:tbl>
    <w:p w14:paraId="261FC414" w14:textId="77777777" w:rsidR="00C15173" w:rsidRPr="00CA6573" w:rsidRDefault="00C15173" w:rsidP="00C15173">
      <w:pPr>
        <w:pStyle w:val="Level11"/>
        <w:numPr>
          <w:ilvl w:val="0"/>
          <w:numId w:val="0"/>
        </w:numPr>
        <w:ind w:left="720"/>
        <w:rPr>
          <w:b/>
          <w:i/>
          <w:sz w:val="20"/>
        </w:rPr>
      </w:pPr>
    </w:p>
    <w:p w14:paraId="2BB20071" w14:textId="77777777" w:rsidR="009549F4" w:rsidRPr="00552670" w:rsidRDefault="009549F4" w:rsidP="00317B15">
      <w:pPr>
        <w:pStyle w:val="Level1"/>
      </w:pPr>
      <w:r w:rsidRPr="00552670">
        <w:t>Value for Money Assessment</w:t>
      </w:r>
    </w:p>
    <w:p w14:paraId="66C7CC56"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 xml:space="preserve">Tenders will be evaluated to identify the Tender (or Tenders) that represents best overall value for money for the Library for the Term of the Contract (including options).  </w:t>
      </w:r>
    </w:p>
    <w:p w14:paraId="19F6DE8E" w14:textId="7BC68DA6" w:rsidR="009549F4" w:rsidRPr="00CA6573" w:rsidRDefault="009549F4" w:rsidP="00CE4792">
      <w:pPr>
        <w:pStyle w:val="Level11"/>
        <w:numPr>
          <w:ilvl w:val="2"/>
          <w:numId w:val="89"/>
        </w:numPr>
        <w:spacing w:before="200" w:line="240" w:lineRule="atLeast"/>
        <w:outlineLvl w:val="2"/>
        <w:rPr>
          <w:sz w:val="20"/>
        </w:rPr>
      </w:pPr>
      <w:bookmarkStart w:id="36" w:name="_Ref153878462"/>
      <w:r w:rsidRPr="00CA6573">
        <w:rPr>
          <w:sz w:val="20"/>
        </w:rPr>
        <w:t>The Library will assess value for money by assessing:</w:t>
      </w:r>
      <w:bookmarkEnd w:id="36"/>
    </w:p>
    <w:p w14:paraId="2EC4A2DD" w14:textId="77777777" w:rsidR="009549F4" w:rsidRPr="00CA6573" w:rsidRDefault="009549F4" w:rsidP="00CE4792">
      <w:pPr>
        <w:pStyle w:val="Levela"/>
        <w:numPr>
          <w:ilvl w:val="2"/>
          <w:numId w:val="182"/>
        </w:numPr>
        <w:outlineLvl w:val="3"/>
        <w:rPr>
          <w:sz w:val="20"/>
        </w:rPr>
      </w:pPr>
      <w:r w:rsidRPr="00CA6573">
        <w:rPr>
          <w:sz w:val="20"/>
        </w:rPr>
        <w:t>the Technical worth assessment for each Tender;</w:t>
      </w:r>
    </w:p>
    <w:p w14:paraId="48A8B161" w14:textId="262326E3" w:rsidR="009549F4" w:rsidRPr="00CA6573" w:rsidRDefault="009549F4" w:rsidP="00CE4792">
      <w:pPr>
        <w:pStyle w:val="Levela"/>
        <w:numPr>
          <w:ilvl w:val="2"/>
          <w:numId w:val="182"/>
        </w:numPr>
        <w:outlineLvl w:val="3"/>
        <w:rPr>
          <w:sz w:val="20"/>
        </w:rPr>
      </w:pPr>
      <w:r w:rsidRPr="00CA6573">
        <w:rPr>
          <w:sz w:val="20"/>
        </w:rPr>
        <w:t xml:space="preserve">the Tendered pricing in relation to each Tender, as adjusted (if necessary) in accordance with </w:t>
      </w:r>
      <w:r w:rsidRPr="00CA6573">
        <w:rPr>
          <w:b/>
          <w:sz w:val="20"/>
        </w:rPr>
        <w:t xml:space="preserve">clause </w:t>
      </w:r>
      <w:r w:rsidRPr="00CA6573">
        <w:rPr>
          <w:sz w:val="20"/>
        </w:rPr>
        <w:fldChar w:fldCharType="begin"/>
      </w:r>
      <w:r w:rsidRPr="00CA6573">
        <w:rPr>
          <w:sz w:val="20"/>
        </w:rPr>
        <w:instrText xml:space="preserve"> REF _Ref199738858 \r \h  \* MERGEFORMAT </w:instrText>
      </w:r>
      <w:r w:rsidRPr="00CA6573">
        <w:rPr>
          <w:sz w:val="20"/>
        </w:rPr>
      </w:r>
      <w:r w:rsidRPr="00CA6573">
        <w:rPr>
          <w:sz w:val="20"/>
        </w:rPr>
        <w:fldChar w:fldCharType="separate"/>
      </w:r>
      <w:r w:rsidR="0037038A" w:rsidRPr="0037038A">
        <w:rPr>
          <w:b/>
          <w:sz w:val="20"/>
        </w:rPr>
        <w:t>9.2</w:t>
      </w:r>
      <w:r w:rsidRPr="00CA6573">
        <w:rPr>
          <w:sz w:val="20"/>
        </w:rPr>
        <w:fldChar w:fldCharType="end"/>
      </w:r>
      <w:r w:rsidRPr="00CA6573">
        <w:rPr>
          <w:sz w:val="20"/>
        </w:rPr>
        <w:t>;</w:t>
      </w:r>
    </w:p>
    <w:p w14:paraId="777BE5D6" w14:textId="464B1975" w:rsidR="00CC4465" w:rsidRDefault="009549F4" w:rsidP="00CE4792">
      <w:pPr>
        <w:pStyle w:val="Levela"/>
        <w:numPr>
          <w:ilvl w:val="2"/>
          <w:numId w:val="182"/>
        </w:numPr>
        <w:outlineLvl w:val="3"/>
        <w:rPr>
          <w:sz w:val="20"/>
        </w:rPr>
      </w:pPr>
      <w:r w:rsidRPr="00CA6573">
        <w:rPr>
          <w:sz w:val="20"/>
        </w:rPr>
        <w:t>the Library's assessment of the level of risk associated with each Tender</w:t>
      </w:r>
      <w:r w:rsidR="000A02BA">
        <w:rPr>
          <w:sz w:val="20"/>
        </w:rPr>
        <w:t>.</w:t>
      </w:r>
    </w:p>
    <w:p w14:paraId="0AA9BFD1" w14:textId="196C7A8F" w:rsidR="009549F4" w:rsidRPr="000A02BA" w:rsidRDefault="00CC4465" w:rsidP="00CC4465">
      <w:pPr>
        <w:pStyle w:val="Levela"/>
        <w:numPr>
          <w:ilvl w:val="2"/>
          <w:numId w:val="182"/>
        </w:numPr>
        <w:outlineLvl w:val="3"/>
        <w:rPr>
          <w:sz w:val="20"/>
        </w:rPr>
      </w:pPr>
      <w:r w:rsidRPr="00CC4465">
        <w:rPr>
          <w:sz w:val="20"/>
        </w:rPr>
        <w:t>any other benefits that deliver improved value for money for the Commonwealth</w:t>
      </w:r>
      <w:r w:rsidR="009549F4" w:rsidRPr="00CC4465">
        <w:rPr>
          <w:sz w:val="20"/>
        </w:rPr>
        <w:t>.</w:t>
      </w:r>
    </w:p>
    <w:p w14:paraId="2D3065C8"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The Tender with the best overall value for money will be the Tender that has the best intrinsic technical merit or benefit relative to its Tendered price, taking into account the level of risk to the Library of the Tender.</w:t>
      </w:r>
    </w:p>
    <w:p w14:paraId="34BD6D9E" w14:textId="77777777" w:rsidR="009549F4" w:rsidRPr="00552670" w:rsidRDefault="009549F4" w:rsidP="00317B15">
      <w:pPr>
        <w:pStyle w:val="Level1"/>
      </w:pPr>
      <w:r w:rsidRPr="00552670">
        <w:t xml:space="preserve">Evaluation and </w:t>
      </w:r>
      <w:r w:rsidR="00552670">
        <w:t>C</w:t>
      </w:r>
      <w:r w:rsidRPr="00552670">
        <w:t>larification of Tenders</w:t>
      </w:r>
    </w:p>
    <w:p w14:paraId="62231692" w14:textId="77777777" w:rsidR="009549F4" w:rsidRPr="00CA6573" w:rsidRDefault="009549F4" w:rsidP="00CE4792">
      <w:pPr>
        <w:pStyle w:val="Level11"/>
        <w:numPr>
          <w:ilvl w:val="2"/>
          <w:numId w:val="89"/>
        </w:numPr>
        <w:spacing w:before="200" w:line="240" w:lineRule="atLeast"/>
        <w:outlineLvl w:val="2"/>
        <w:rPr>
          <w:sz w:val="20"/>
        </w:rPr>
      </w:pPr>
      <w:bookmarkStart w:id="37" w:name="_Ref40497349"/>
      <w:bookmarkStart w:id="38" w:name="_Toc52338059"/>
      <w:bookmarkStart w:id="39" w:name="_Toc54517180"/>
      <w:bookmarkStart w:id="40" w:name="_Toc156794459"/>
      <w:r w:rsidRPr="00CA6573">
        <w:rPr>
          <w:sz w:val="20"/>
        </w:rPr>
        <w:t xml:space="preserve">Tenderers should note that, notwithstanding that the Library may conduct a negotiations phase, the Library intends to select a preferred Tenderer primarily on the basis of the written Tenders submitted.  Accordingly, Tenderers are encouraged to submit their best and unconditional offers in the first instance.  </w:t>
      </w:r>
    </w:p>
    <w:p w14:paraId="7725C683" w14:textId="77777777" w:rsidR="009549F4" w:rsidRPr="00CA6573" w:rsidRDefault="009549F4" w:rsidP="00CE4792">
      <w:pPr>
        <w:pStyle w:val="Level11"/>
        <w:numPr>
          <w:ilvl w:val="2"/>
          <w:numId w:val="89"/>
        </w:numPr>
        <w:spacing w:before="200" w:line="240" w:lineRule="atLeast"/>
        <w:outlineLvl w:val="2"/>
        <w:rPr>
          <w:sz w:val="20"/>
        </w:rPr>
      </w:pPr>
      <w:bookmarkStart w:id="41" w:name="_Ref262651447"/>
      <w:r w:rsidRPr="00CA6573">
        <w:rPr>
          <w:sz w:val="20"/>
        </w:rPr>
        <w:t>As part of its evaluation of Tenders, the Library may, in its sole and absolute discretion:</w:t>
      </w:r>
      <w:bookmarkEnd w:id="41"/>
    </w:p>
    <w:p w14:paraId="7F3D89DF" w14:textId="77777777" w:rsidR="009549F4" w:rsidRPr="00CA6573" w:rsidRDefault="009549F4" w:rsidP="00CE4792">
      <w:pPr>
        <w:pStyle w:val="Levela"/>
        <w:numPr>
          <w:ilvl w:val="2"/>
          <w:numId w:val="183"/>
        </w:numPr>
        <w:rPr>
          <w:sz w:val="20"/>
        </w:rPr>
      </w:pPr>
      <w:r w:rsidRPr="00CA6573">
        <w:rPr>
          <w:sz w:val="20"/>
        </w:rPr>
        <w:t>ask Tenderers to undertake presentations;</w:t>
      </w:r>
    </w:p>
    <w:p w14:paraId="76DF1AA2" w14:textId="77777777" w:rsidR="009549F4" w:rsidRPr="00CA6573" w:rsidRDefault="009549F4" w:rsidP="00CE4792">
      <w:pPr>
        <w:pStyle w:val="Levela"/>
        <w:numPr>
          <w:ilvl w:val="2"/>
          <w:numId w:val="183"/>
        </w:numPr>
        <w:rPr>
          <w:sz w:val="20"/>
        </w:rPr>
      </w:pPr>
      <w:r w:rsidRPr="00CA6573">
        <w:rPr>
          <w:sz w:val="20"/>
        </w:rPr>
        <w:t>ask Tenderers to provide written clarification of various aspects of their Tenders;</w:t>
      </w:r>
    </w:p>
    <w:p w14:paraId="680DA4F9" w14:textId="77777777" w:rsidR="009549F4" w:rsidRPr="00CA6573" w:rsidRDefault="009549F4" w:rsidP="00CE4792">
      <w:pPr>
        <w:pStyle w:val="Levela"/>
        <w:numPr>
          <w:ilvl w:val="2"/>
          <w:numId w:val="183"/>
        </w:numPr>
        <w:rPr>
          <w:sz w:val="20"/>
        </w:rPr>
      </w:pPr>
      <w:r w:rsidRPr="00CA6573">
        <w:rPr>
          <w:sz w:val="20"/>
        </w:rPr>
        <w:t>have discussions or interviews with Tenderers in order to seek further clarification of their Tenders;</w:t>
      </w:r>
    </w:p>
    <w:p w14:paraId="6E7EC27D" w14:textId="77777777" w:rsidR="009549F4" w:rsidRPr="00CA6573" w:rsidRDefault="009549F4" w:rsidP="00CE4792">
      <w:pPr>
        <w:pStyle w:val="Levela"/>
        <w:numPr>
          <w:ilvl w:val="2"/>
          <w:numId w:val="183"/>
        </w:numPr>
        <w:rPr>
          <w:sz w:val="20"/>
        </w:rPr>
      </w:pPr>
      <w:r w:rsidRPr="00CA6573">
        <w:rPr>
          <w:sz w:val="20"/>
        </w:rPr>
        <w:t>visit Tenderers' sites; and</w:t>
      </w:r>
    </w:p>
    <w:p w14:paraId="0FF8340B" w14:textId="77777777" w:rsidR="009549F4" w:rsidRPr="00CA6573" w:rsidRDefault="009549F4" w:rsidP="00CE4792">
      <w:pPr>
        <w:pStyle w:val="Levela"/>
        <w:numPr>
          <w:ilvl w:val="2"/>
          <w:numId w:val="183"/>
        </w:numPr>
        <w:rPr>
          <w:sz w:val="20"/>
        </w:rPr>
      </w:pPr>
      <w:r w:rsidRPr="00CA6573">
        <w:rPr>
          <w:sz w:val="20"/>
        </w:rPr>
        <w:t>have discussions with or undertake visits to customers or former customers of Tenderers and their Subcontractors, whether or not those customers are listed as referees in the Tenderer's Tender.</w:t>
      </w:r>
    </w:p>
    <w:p w14:paraId="3FF13C93"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The Library may choose to undertake these activities in relation to some Tenderers only.</w:t>
      </w:r>
    </w:p>
    <w:p w14:paraId="24AD9E2F" w14:textId="77777777" w:rsidR="009549F4" w:rsidRPr="00552670" w:rsidRDefault="009549F4" w:rsidP="00317B15">
      <w:pPr>
        <w:pStyle w:val="Level1"/>
      </w:pPr>
      <w:r w:rsidRPr="00552670">
        <w:t xml:space="preserve">Tendered </w:t>
      </w:r>
      <w:r w:rsidR="00552670">
        <w:t>P</w:t>
      </w:r>
      <w:r w:rsidRPr="00552670">
        <w:t>rices</w:t>
      </w:r>
    </w:p>
    <w:p w14:paraId="339A2F31"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 xml:space="preserve">In determining value for money, the Library is obliged to satisfy itself that prices offered are reasonable.  The Tenderer agrees to provide access to such information as is determined by the Library to be necessary in order to evaluate the reasonableness of their tendered prices. </w:t>
      </w:r>
    </w:p>
    <w:p w14:paraId="3D113488" w14:textId="77777777" w:rsidR="009549F4" w:rsidRPr="00CA6573" w:rsidRDefault="009549F4" w:rsidP="00CE4792">
      <w:pPr>
        <w:pStyle w:val="Level11"/>
        <w:numPr>
          <w:ilvl w:val="2"/>
          <w:numId w:val="89"/>
        </w:numPr>
        <w:spacing w:before="200" w:line="240" w:lineRule="atLeast"/>
        <w:outlineLvl w:val="2"/>
        <w:rPr>
          <w:sz w:val="20"/>
        </w:rPr>
      </w:pPr>
      <w:bookmarkStart w:id="42" w:name="_Ref199738858"/>
      <w:r w:rsidRPr="00CA6573">
        <w:rPr>
          <w:sz w:val="20"/>
        </w:rPr>
        <w:t>In the evaluation process, the Library may, in its sole and absolute discretion, make certain adjustments to the Tendered price, including adjustments to account for the following matters, which may need balancing in order to establish a common basis for the comparison of Tenders, including (without limitation):</w:t>
      </w:r>
      <w:bookmarkEnd w:id="42"/>
    </w:p>
    <w:p w14:paraId="5819150E" w14:textId="77777777" w:rsidR="009549F4" w:rsidRPr="00CA6573" w:rsidRDefault="009549F4" w:rsidP="00CE4792">
      <w:pPr>
        <w:pStyle w:val="Levela"/>
        <w:numPr>
          <w:ilvl w:val="2"/>
          <w:numId w:val="187"/>
        </w:numPr>
        <w:outlineLvl w:val="3"/>
        <w:rPr>
          <w:sz w:val="20"/>
        </w:rPr>
      </w:pPr>
      <w:r w:rsidRPr="00CA6573">
        <w:rPr>
          <w:sz w:val="20"/>
        </w:rPr>
        <w:t>normalised and discounted cash flow;</w:t>
      </w:r>
    </w:p>
    <w:p w14:paraId="55499725" w14:textId="77777777" w:rsidR="009549F4" w:rsidRPr="00CA6573" w:rsidRDefault="009549F4" w:rsidP="00CE4792">
      <w:pPr>
        <w:pStyle w:val="Levela"/>
        <w:numPr>
          <w:ilvl w:val="2"/>
          <w:numId w:val="187"/>
        </w:numPr>
        <w:outlineLvl w:val="3"/>
        <w:rPr>
          <w:sz w:val="20"/>
        </w:rPr>
      </w:pPr>
      <w:r w:rsidRPr="00CA6573">
        <w:rPr>
          <w:sz w:val="20"/>
        </w:rPr>
        <w:t>any alternative proposals or financial incentives offered by the Tenderer;</w:t>
      </w:r>
    </w:p>
    <w:p w14:paraId="03385736" w14:textId="77777777" w:rsidR="009549F4" w:rsidRPr="00CA6573" w:rsidRDefault="009549F4" w:rsidP="00CE4792">
      <w:pPr>
        <w:pStyle w:val="Levela"/>
        <w:numPr>
          <w:ilvl w:val="2"/>
          <w:numId w:val="187"/>
        </w:numPr>
        <w:outlineLvl w:val="3"/>
        <w:rPr>
          <w:sz w:val="20"/>
        </w:rPr>
      </w:pPr>
      <w:r w:rsidRPr="00CA6573">
        <w:rPr>
          <w:sz w:val="20"/>
        </w:rPr>
        <w:t>implementation costs;</w:t>
      </w:r>
    </w:p>
    <w:p w14:paraId="23767442" w14:textId="77777777" w:rsidR="009549F4" w:rsidRPr="00CA6573" w:rsidRDefault="009549F4" w:rsidP="00CE4792">
      <w:pPr>
        <w:pStyle w:val="Levela"/>
        <w:numPr>
          <w:ilvl w:val="2"/>
          <w:numId w:val="187"/>
        </w:numPr>
        <w:outlineLvl w:val="3"/>
        <w:rPr>
          <w:sz w:val="20"/>
        </w:rPr>
      </w:pPr>
      <w:r w:rsidRPr="00CA6573">
        <w:rPr>
          <w:sz w:val="20"/>
        </w:rPr>
        <w:t>any risk relating to the Tendered prices;</w:t>
      </w:r>
    </w:p>
    <w:p w14:paraId="1256BFF4" w14:textId="77777777" w:rsidR="009549F4" w:rsidRPr="00CA6573" w:rsidRDefault="009549F4" w:rsidP="00CE4792">
      <w:pPr>
        <w:pStyle w:val="Levela"/>
        <w:numPr>
          <w:ilvl w:val="2"/>
          <w:numId w:val="187"/>
        </w:numPr>
        <w:outlineLvl w:val="3"/>
        <w:rPr>
          <w:sz w:val="20"/>
        </w:rPr>
      </w:pPr>
      <w:r w:rsidRPr="00CA6573">
        <w:rPr>
          <w:sz w:val="20"/>
        </w:rPr>
        <w:t xml:space="preserve">transition out costs; </w:t>
      </w:r>
    </w:p>
    <w:p w14:paraId="250EB20F" w14:textId="77777777" w:rsidR="009549F4" w:rsidRPr="00CA6573" w:rsidRDefault="009549F4" w:rsidP="00CE4792">
      <w:pPr>
        <w:pStyle w:val="Levela"/>
        <w:numPr>
          <w:ilvl w:val="2"/>
          <w:numId w:val="187"/>
        </w:numPr>
        <w:outlineLvl w:val="3"/>
        <w:rPr>
          <w:sz w:val="20"/>
        </w:rPr>
      </w:pPr>
      <w:r w:rsidRPr="00CA6573">
        <w:rPr>
          <w:sz w:val="20"/>
        </w:rPr>
        <w:t>cost of administering the contract; and</w:t>
      </w:r>
    </w:p>
    <w:p w14:paraId="3FD1A8B0" w14:textId="77777777" w:rsidR="009549F4" w:rsidRPr="00CA6573" w:rsidRDefault="009549F4" w:rsidP="00CE4792">
      <w:pPr>
        <w:pStyle w:val="Levela"/>
        <w:numPr>
          <w:ilvl w:val="2"/>
          <w:numId w:val="187"/>
        </w:numPr>
        <w:outlineLvl w:val="3"/>
        <w:rPr>
          <w:sz w:val="20"/>
        </w:rPr>
      </w:pPr>
      <w:r w:rsidRPr="00CA6573">
        <w:rPr>
          <w:sz w:val="20"/>
        </w:rPr>
        <w:t>whole of life costs and benefits.</w:t>
      </w:r>
    </w:p>
    <w:bookmarkEnd w:id="37"/>
    <w:bookmarkEnd w:id="38"/>
    <w:bookmarkEnd w:id="39"/>
    <w:bookmarkEnd w:id="40"/>
    <w:p w14:paraId="69414D77" w14:textId="18DEC015" w:rsidR="009549F4" w:rsidRPr="00552670" w:rsidRDefault="00C15173" w:rsidP="00317B15">
      <w:pPr>
        <w:pStyle w:val="Level1"/>
      </w:pPr>
      <w:r w:rsidRPr="00552670">
        <w:t>Not Used</w:t>
      </w:r>
    </w:p>
    <w:p w14:paraId="0945ACCB" w14:textId="77777777" w:rsidR="009549F4" w:rsidRPr="00552670" w:rsidRDefault="009549F4" w:rsidP="00317B15">
      <w:pPr>
        <w:pStyle w:val="Level1"/>
      </w:pPr>
      <w:bookmarkStart w:id="43" w:name="_Ref40532067"/>
      <w:bookmarkStart w:id="44" w:name="_Toc52338060"/>
      <w:bookmarkStart w:id="45" w:name="_Toc54517181"/>
      <w:bookmarkStart w:id="46" w:name="_Toc156794460"/>
      <w:r w:rsidRPr="00552670">
        <w:t>Negotiations</w:t>
      </w:r>
      <w:bookmarkEnd w:id="43"/>
      <w:bookmarkEnd w:id="44"/>
      <w:bookmarkEnd w:id="45"/>
      <w:bookmarkEnd w:id="46"/>
    </w:p>
    <w:p w14:paraId="5102A410"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Negotiations will be undertaken at the sole and absolute discretion of the Library.</w:t>
      </w:r>
      <w:r w:rsidR="00AA4977" w:rsidRPr="00CA6573">
        <w:rPr>
          <w:sz w:val="20"/>
        </w:rPr>
        <w:t xml:space="preserve">  In </w:t>
      </w:r>
      <w:r w:rsidR="00DF1499">
        <w:rPr>
          <w:sz w:val="20"/>
        </w:rPr>
        <w:t>any</w:t>
      </w:r>
      <w:r w:rsidR="00AA4977" w:rsidRPr="00CA6573">
        <w:rPr>
          <w:sz w:val="20"/>
        </w:rPr>
        <w:t xml:space="preserve"> post-Tender negotiations, the Library may seek variations to an offer or may seek supplementary offers in respect of any changes to the originally stated requirements.</w:t>
      </w:r>
      <w:r w:rsidRPr="00CA6573">
        <w:rPr>
          <w:sz w:val="20"/>
        </w:rPr>
        <w:t xml:space="preserve">   </w:t>
      </w:r>
    </w:p>
    <w:p w14:paraId="6D5CDC1E"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Without limiting its other rights under this RFT, in the event that the Library concludes that during negotiations a Tenderer has retracted, or attempts to retract, any part of its tendered offer,</w:t>
      </w:r>
      <w:r w:rsidRPr="00CA6573">
        <w:rPr>
          <w:b/>
          <w:i/>
          <w:sz w:val="20"/>
        </w:rPr>
        <w:t xml:space="preserve"> </w:t>
      </w:r>
      <w:r w:rsidRPr="00CA6573">
        <w:rPr>
          <w:sz w:val="20"/>
        </w:rPr>
        <w:t>the Library, in its sole and absolute discretion, reserves the right to:</w:t>
      </w:r>
    </w:p>
    <w:p w14:paraId="1E7550BA" w14:textId="77777777" w:rsidR="009549F4" w:rsidRPr="00CA6573" w:rsidRDefault="009549F4" w:rsidP="00CE4792">
      <w:pPr>
        <w:pStyle w:val="Levela"/>
        <w:numPr>
          <w:ilvl w:val="2"/>
          <w:numId w:val="191"/>
        </w:numPr>
        <w:outlineLvl w:val="3"/>
        <w:rPr>
          <w:sz w:val="20"/>
        </w:rPr>
      </w:pPr>
      <w:r w:rsidRPr="00CA6573">
        <w:rPr>
          <w:sz w:val="20"/>
        </w:rPr>
        <w:t>disqualify that Tenderer's Tender;</w:t>
      </w:r>
    </w:p>
    <w:p w14:paraId="15A6C3B8" w14:textId="77777777" w:rsidR="009549F4" w:rsidRPr="00CA6573" w:rsidRDefault="009549F4" w:rsidP="00CE4792">
      <w:pPr>
        <w:pStyle w:val="Levela"/>
        <w:numPr>
          <w:ilvl w:val="2"/>
          <w:numId w:val="191"/>
        </w:numPr>
        <w:outlineLvl w:val="3"/>
        <w:rPr>
          <w:sz w:val="20"/>
        </w:rPr>
      </w:pPr>
      <w:r w:rsidRPr="00CA6573">
        <w:rPr>
          <w:sz w:val="20"/>
        </w:rPr>
        <w:t>terminate this RFT process;</w:t>
      </w:r>
    </w:p>
    <w:p w14:paraId="39AF1CA5" w14:textId="77777777" w:rsidR="009549F4" w:rsidRPr="00CA6573" w:rsidRDefault="009549F4" w:rsidP="00CE4792">
      <w:pPr>
        <w:pStyle w:val="Levela"/>
        <w:numPr>
          <w:ilvl w:val="2"/>
          <w:numId w:val="191"/>
        </w:numPr>
        <w:outlineLvl w:val="3"/>
        <w:rPr>
          <w:sz w:val="20"/>
        </w:rPr>
      </w:pPr>
      <w:r w:rsidRPr="00CA6573">
        <w:rPr>
          <w:sz w:val="20"/>
        </w:rPr>
        <w:t>re-enter negotiations with other Tenderers (including or excluding the preferred Tenderer); or</w:t>
      </w:r>
    </w:p>
    <w:p w14:paraId="0DEAC5A1" w14:textId="77777777" w:rsidR="009549F4" w:rsidRPr="00CA6573" w:rsidRDefault="009549F4" w:rsidP="00CE4792">
      <w:pPr>
        <w:pStyle w:val="Levela"/>
        <w:numPr>
          <w:ilvl w:val="2"/>
          <w:numId w:val="191"/>
        </w:numPr>
        <w:outlineLvl w:val="3"/>
        <w:rPr>
          <w:sz w:val="20"/>
        </w:rPr>
      </w:pPr>
      <w:r w:rsidRPr="00CA6573">
        <w:rPr>
          <w:sz w:val="20"/>
        </w:rPr>
        <w:t xml:space="preserve">exercise any other right reserved to the Library under law or elsewhere in this RFT. </w:t>
      </w:r>
    </w:p>
    <w:p w14:paraId="02AC633F" w14:textId="5D51AFA2" w:rsidR="009549F4" w:rsidRPr="00552670" w:rsidRDefault="009549F4" w:rsidP="00317B15">
      <w:pPr>
        <w:pStyle w:val="Level1"/>
      </w:pPr>
      <w:bookmarkStart w:id="47" w:name="_Toc52338062"/>
      <w:bookmarkStart w:id="48" w:name="_Toc54517183"/>
      <w:bookmarkStart w:id="49" w:name="_Toc156794462"/>
      <w:r w:rsidRPr="00552670">
        <w:t>Debrief</w:t>
      </w:r>
      <w:bookmarkEnd w:id="47"/>
      <w:bookmarkEnd w:id="48"/>
      <w:bookmarkEnd w:id="49"/>
    </w:p>
    <w:p w14:paraId="2A680C61"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All Tenderers will be offered the opportunity for a debrief.  This debrief will provide feedback on the relative merits of their Tender and will occur at the conclusion of this RFT process (i</w:t>
      </w:r>
      <w:r w:rsidR="00B76013">
        <w:rPr>
          <w:sz w:val="20"/>
        </w:rPr>
        <w:t>.</w:t>
      </w:r>
      <w:r w:rsidRPr="00CA6573">
        <w:rPr>
          <w:sz w:val="20"/>
        </w:rPr>
        <w:t>e</w:t>
      </w:r>
      <w:r w:rsidR="00B76013">
        <w:rPr>
          <w:sz w:val="20"/>
        </w:rPr>
        <w:t>.</w:t>
      </w:r>
      <w:r w:rsidRPr="00CA6573">
        <w:rPr>
          <w:sz w:val="20"/>
        </w:rPr>
        <w:t xml:space="preserve"> signing of a Contract with the preferred Tenderer, or termination of this RFT process).</w:t>
      </w:r>
    </w:p>
    <w:p w14:paraId="74AFAA52" w14:textId="77777777" w:rsidR="009549F4" w:rsidRPr="00CA6573" w:rsidRDefault="009549F4" w:rsidP="00F65B9F">
      <w:pPr>
        <w:rPr>
          <w:sz w:val="20"/>
        </w:rPr>
      </w:pPr>
      <w:r w:rsidRPr="00CA6573">
        <w:rPr>
          <w:sz w:val="20"/>
        </w:rPr>
        <w:br w:type="page"/>
      </w:r>
      <w:bookmarkStart w:id="50" w:name="_Toc52338063"/>
      <w:bookmarkStart w:id="51" w:name="_Toc54517184"/>
      <w:bookmarkStart w:id="52" w:name="_Toc156794463"/>
      <w:r w:rsidRPr="00CA6573">
        <w:rPr>
          <w:rFonts w:ascii="Arial" w:hAnsi="Arial" w:cs="Arial"/>
          <w:b/>
          <w:sz w:val="20"/>
        </w:rPr>
        <w:t>PART C</w:t>
      </w:r>
      <w:r w:rsidRPr="00CA6573">
        <w:rPr>
          <w:rFonts w:ascii="Arial" w:hAnsi="Arial" w:cs="Arial"/>
          <w:b/>
          <w:sz w:val="20"/>
        </w:rPr>
        <w:tab/>
        <w:t>REQUIREMENTS OF TENDERS</w:t>
      </w:r>
      <w:bookmarkEnd w:id="50"/>
      <w:bookmarkEnd w:id="51"/>
      <w:bookmarkEnd w:id="52"/>
      <w:r w:rsidRPr="00CA6573">
        <w:rPr>
          <w:rFonts w:ascii="Arial" w:hAnsi="Arial" w:cs="Arial"/>
          <w:b/>
          <w:sz w:val="20"/>
        </w:rPr>
        <w:fldChar w:fldCharType="begin"/>
      </w:r>
      <w:r w:rsidRPr="00CA6573">
        <w:rPr>
          <w:rFonts w:ascii="Arial" w:hAnsi="Arial" w:cs="Arial"/>
          <w:b/>
          <w:sz w:val="20"/>
        </w:rPr>
        <w:instrText xml:space="preserve">tc "\" </w:instrText>
      </w:r>
      <w:bookmarkStart w:id="53" w:name="_Toc99425036"/>
      <w:bookmarkStart w:id="54" w:name="_Toc99425299"/>
      <w:bookmarkStart w:id="55" w:name="_Toc66967474"/>
      <w:r w:rsidRPr="00CA6573">
        <w:rPr>
          <w:rFonts w:ascii="Arial" w:hAnsi="Arial" w:cs="Arial"/>
          <w:b/>
          <w:sz w:val="20"/>
        </w:rPr>
        <w:instrText>PART C – REQUIREMENTS OF TENDERS</w:instrText>
      </w:r>
      <w:bookmarkEnd w:id="53"/>
      <w:bookmarkEnd w:id="54"/>
      <w:bookmarkEnd w:id="55"/>
      <w:r w:rsidR="00AA4977"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p>
    <w:p w14:paraId="12260EC4" w14:textId="77777777" w:rsidR="009549F4" w:rsidRPr="00552670" w:rsidRDefault="009549F4" w:rsidP="00317B15">
      <w:pPr>
        <w:pStyle w:val="Level1"/>
      </w:pPr>
      <w:bookmarkStart w:id="56" w:name="_Toc52338064"/>
      <w:bookmarkStart w:id="57" w:name="_Toc54517185"/>
      <w:bookmarkStart w:id="58" w:name="_Ref98323445"/>
      <w:bookmarkStart w:id="59" w:name="_Toc156794464"/>
      <w:r w:rsidRPr="00552670">
        <w:t xml:space="preserve">Minimum </w:t>
      </w:r>
      <w:r w:rsidR="00B76013">
        <w:t>C</w:t>
      </w:r>
      <w:r w:rsidRPr="00552670">
        <w:t xml:space="preserve">ontent and </w:t>
      </w:r>
      <w:r w:rsidR="00B76013">
        <w:t>F</w:t>
      </w:r>
      <w:r w:rsidRPr="00552670">
        <w:t xml:space="preserve">ormat </w:t>
      </w:r>
      <w:r w:rsidR="00B76013">
        <w:t>R</w:t>
      </w:r>
      <w:r w:rsidRPr="00552670">
        <w:t>equirements</w:t>
      </w:r>
      <w:bookmarkEnd w:id="56"/>
      <w:bookmarkEnd w:id="57"/>
      <w:bookmarkEnd w:id="58"/>
      <w:bookmarkEnd w:id="59"/>
    </w:p>
    <w:p w14:paraId="59113C29" w14:textId="77777777" w:rsidR="009549F4" w:rsidRPr="00CA6573" w:rsidRDefault="009549F4" w:rsidP="00CE4792">
      <w:pPr>
        <w:pStyle w:val="Level11"/>
        <w:numPr>
          <w:ilvl w:val="2"/>
          <w:numId w:val="89"/>
        </w:numPr>
        <w:spacing w:before="200" w:line="240" w:lineRule="atLeast"/>
        <w:outlineLvl w:val="2"/>
        <w:rPr>
          <w:sz w:val="20"/>
        </w:rPr>
      </w:pPr>
      <w:bookmarkStart w:id="60" w:name="_Ref157489837"/>
      <w:r w:rsidRPr="00CA6573">
        <w:rPr>
          <w:sz w:val="20"/>
        </w:rPr>
        <w:t>The Tender, including all attachments and supporting material, must be written in English.  Unless otherwise specified, measurements must be specified in Australian legal units of measurement.</w:t>
      </w:r>
    </w:p>
    <w:p w14:paraId="053DCB43" w14:textId="3EB5AB9C" w:rsidR="009549F4" w:rsidRPr="00CA6573" w:rsidRDefault="009549F4" w:rsidP="00CE4792">
      <w:pPr>
        <w:pStyle w:val="Level11"/>
        <w:numPr>
          <w:ilvl w:val="2"/>
          <w:numId w:val="89"/>
        </w:numPr>
        <w:spacing w:before="200" w:line="240" w:lineRule="atLeast"/>
        <w:outlineLvl w:val="2"/>
        <w:rPr>
          <w:sz w:val="20"/>
        </w:rPr>
      </w:pPr>
      <w:bookmarkStart w:id="61" w:name="_Ref199927382"/>
      <w:r w:rsidRPr="00CA6573">
        <w:rPr>
          <w:sz w:val="20"/>
        </w:rPr>
        <w:t>Tenders must include:</w:t>
      </w:r>
      <w:bookmarkEnd w:id="60"/>
      <w:bookmarkEnd w:id="61"/>
    </w:p>
    <w:p w14:paraId="2EAB7F11" w14:textId="77777777" w:rsidR="009549F4" w:rsidRPr="00CA6573" w:rsidRDefault="009549F4" w:rsidP="00CE4792">
      <w:pPr>
        <w:pStyle w:val="Levela"/>
        <w:numPr>
          <w:ilvl w:val="2"/>
          <w:numId w:val="197"/>
        </w:numPr>
        <w:outlineLvl w:val="3"/>
        <w:rPr>
          <w:sz w:val="20"/>
        </w:rPr>
      </w:pPr>
      <w:r w:rsidRPr="00CA6573">
        <w:rPr>
          <w:sz w:val="20"/>
        </w:rPr>
        <w:t>a completed Form of Offer (</w:t>
      </w:r>
      <w:r w:rsidRPr="00CA6573">
        <w:rPr>
          <w:b/>
          <w:sz w:val="20"/>
        </w:rPr>
        <w:t>Schedule 2</w:t>
      </w:r>
      <w:r w:rsidRPr="00CA6573">
        <w:rPr>
          <w:sz w:val="20"/>
        </w:rPr>
        <w:t xml:space="preserve">); </w:t>
      </w:r>
    </w:p>
    <w:p w14:paraId="04366BB9" w14:textId="2C97D695" w:rsidR="009549F4" w:rsidRPr="00CA6573" w:rsidRDefault="009549F4" w:rsidP="00CE4792">
      <w:pPr>
        <w:pStyle w:val="Levela"/>
        <w:numPr>
          <w:ilvl w:val="2"/>
          <w:numId w:val="197"/>
        </w:numPr>
        <w:outlineLvl w:val="3"/>
        <w:rPr>
          <w:sz w:val="20"/>
        </w:rPr>
      </w:pPr>
      <w:r w:rsidRPr="00CA6573">
        <w:rPr>
          <w:sz w:val="20"/>
        </w:rPr>
        <w:t xml:space="preserve">subject to </w:t>
      </w:r>
      <w:r w:rsidRPr="00CA6573">
        <w:rPr>
          <w:b/>
          <w:sz w:val="20"/>
        </w:rPr>
        <w:t xml:space="preserve">clause </w:t>
      </w:r>
      <w:r w:rsidRPr="00CA6573">
        <w:rPr>
          <w:sz w:val="20"/>
        </w:rPr>
        <w:fldChar w:fldCharType="begin"/>
      </w:r>
      <w:r w:rsidRPr="00CA6573">
        <w:rPr>
          <w:sz w:val="20"/>
        </w:rPr>
        <w:instrText xml:space="preserve"> REF _Ref157501182 \w \h  \* MERGEFORMAT </w:instrText>
      </w:r>
      <w:r w:rsidRPr="00CA6573">
        <w:rPr>
          <w:sz w:val="20"/>
        </w:rPr>
      </w:r>
      <w:r w:rsidRPr="00CA6573">
        <w:rPr>
          <w:sz w:val="20"/>
        </w:rPr>
        <w:fldChar w:fldCharType="separate"/>
      </w:r>
      <w:r w:rsidR="0037038A" w:rsidRPr="0037038A">
        <w:rPr>
          <w:b/>
          <w:sz w:val="20"/>
        </w:rPr>
        <w:t>13.3</w:t>
      </w:r>
      <w:r w:rsidRPr="00CA6573">
        <w:rPr>
          <w:sz w:val="20"/>
        </w:rPr>
        <w:fldChar w:fldCharType="end"/>
      </w:r>
      <w:r w:rsidRPr="00CA6573">
        <w:rPr>
          <w:sz w:val="20"/>
        </w:rPr>
        <w:t xml:space="preserve">, completed Tender Schedules </w:t>
      </w:r>
      <w:r w:rsidR="00EE6A50">
        <w:rPr>
          <w:sz w:val="20"/>
        </w:rPr>
        <w:t>with sufficient information</w:t>
      </w:r>
      <w:r w:rsidRPr="00CA6573">
        <w:rPr>
          <w:sz w:val="20"/>
        </w:rPr>
        <w:t xml:space="preserve"> in </w:t>
      </w:r>
      <w:r w:rsidRPr="00CA6573">
        <w:rPr>
          <w:b/>
          <w:sz w:val="20"/>
        </w:rPr>
        <w:t>Tender Schedules</w:t>
      </w:r>
      <w:r w:rsidRPr="00CA6573">
        <w:rPr>
          <w:sz w:val="20"/>
        </w:rPr>
        <w:t xml:space="preserve"> </w:t>
      </w:r>
      <w:r w:rsidRPr="00CA6573">
        <w:rPr>
          <w:b/>
          <w:sz w:val="20"/>
        </w:rPr>
        <w:t>3.1 to 3.9</w:t>
      </w:r>
      <w:r w:rsidR="00EE6A50">
        <w:rPr>
          <w:b/>
          <w:sz w:val="20"/>
        </w:rPr>
        <w:t xml:space="preserve"> </w:t>
      </w:r>
      <w:r w:rsidR="00EE6A50" w:rsidRPr="00EE6A50">
        <w:rPr>
          <w:bCs/>
          <w:sz w:val="20"/>
        </w:rPr>
        <w:t>to assess against the evaluation criteria</w:t>
      </w:r>
      <w:r w:rsidRPr="00CA6573">
        <w:rPr>
          <w:sz w:val="20"/>
        </w:rPr>
        <w:t>; and</w:t>
      </w:r>
    </w:p>
    <w:p w14:paraId="36CF42B1" w14:textId="77777777" w:rsidR="008B0354" w:rsidRPr="00CA6573" w:rsidRDefault="009549F4" w:rsidP="00CE4792">
      <w:pPr>
        <w:pStyle w:val="Levela"/>
        <w:numPr>
          <w:ilvl w:val="2"/>
          <w:numId w:val="197"/>
        </w:numPr>
        <w:outlineLvl w:val="3"/>
        <w:rPr>
          <w:sz w:val="20"/>
        </w:rPr>
      </w:pPr>
      <w:r w:rsidRPr="00CA6573">
        <w:rPr>
          <w:sz w:val="20"/>
        </w:rPr>
        <w:t>a completed Price Schedule (</w:t>
      </w:r>
      <w:r w:rsidRPr="00CA6573">
        <w:rPr>
          <w:b/>
          <w:sz w:val="20"/>
        </w:rPr>
        <w:t>Schedule 4</w:t>
      </w:r>
      <w:r w:rsidRPr="00CA6573">
        <w:rPr>
          <w:sz w:val="20"/>
        </w:rPr>
        <w:t>).</w:t>
      </w:r>
    </w:p>
    <w:p w14:paraId="483E59C4" w14:textId="77777777" w:rsidR="009549F4" w:rsidRPr="00CA6573" w:rsidRDefault="009549F4" w:rsidP="00CE4792">
      <w:pPr>
        <w:pStyle w:val="Level11"/>
        <w:numPr>
          <w:ilvl w:val="2"/>
          <w:numId w:val="89"/>
        </w:numPr>
        <w:spacing w:before="200" w:line="240" w:lineRule="atLeast"/>
        <w:outlineLvl w:val="2"/>
        <w:rPr>
          <w:sz w:val="20"/>
        </w:rPr>
      </w:pPr>
      <w:bookmarkStart w:id="62" w:name="_Ref157501182"/>
      <w:r w:rsidRPr="00CA6573">
        <w:rPr>
          <w:sz w:val="20"/>
        </w:rPr>
        <w:t xml:space="preserve">Tenderers should note that no changes are to be made to the text of the Form of Offer (other than where contemplated by the Form of Offer), or to the Price Schedule.  </w:t>
      </w:r>
    </w:p>
    <w:p w14:paraId="1B068966"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 xml:space="preserve">It is not necessary for a Tender to include any Tender Schedule which is marked in this RFT as "Not Used". </w:t>
      </w:r>
    </w:p>
    <w:bookmarkEnd w:id="62"/>
    <w:p w14:paraId="64D1D5AF" w14:textId="246E1912" w:rsidR="009549F4" w:rsidRPr="00CA6573" w:rsidRDefault="009549F4" w:rsidP="00CE4792">
      <w:pPr>
        <w:pStyle w:val="Level11"/>
        <w:numPr>
          <w:ilvl w:val="2"/>
          <w:numId w:val="89"/>
        </w:numPr>
        <w:spacing w:before="200" w:line="240" w:lineRule="atLeast"/>
        <w:outlineLvl w:val="2"/>
        <w:rPr>
          <w:sz w:val="20"/>
        </w:rPr>
      </w:pPr>
      <w:r w:rsidRPr="00CA6573">
        <w:rPr>
          <w:sz w:val="20"/>
        </w:rPr>
        <w:t xml:space="preserve">Subject to </w:t>
      </w:r>
      <w:r w:rsidRPr="00CA6573">
        <w:rPr>
          <w:b/>
          <w:sz w:val="20"/>
        </w:rPr>
        <w:t xml:space="preserve">clause </w:t>
      </w:r>
      <w:r w:rsidR="00DA4771" w:rsidRPr="00CA6573">
        <w:rPr>
          <w:b/>
          <w:sz w:val="20"/>
        </w:rPr>
        <w:fldChar w:fldCharType="begin"/>
      </w:r>
      <w:r w:rsidR="00DA4771" w:rsidRPr="00CA6573">
        <w:rPr>
          <w:b/>
          <w:sz w:val="20"/>
        </w:rPr>
        <w:instrText xml:space="preserve"> REF _Ref295134607 \r \h </w:instrText>
      </w:r>
      <w:r w:rsidR="00912DA1">
        <w:rPr>
          <w:b/>
          <w:sz w:val="20"/>
        </w:rPr>
        <w:instrText xml:space="preserve"> \* MERGEFORMAT </w:instrText>
      </w:r>
      <w:r w:rsidR="00DA4771" w:rsidRPr="00CA6573">
        <w:rPr>
          <w:b/>
          <w:sz w:val="20"/>
        </w:rPr>
      </w:r>
      <w:r w:rsidR="00DA4771" w:rsidRPr="00CA6573">
        <w:rPr>
          <w:b/>
          <w:sz w:val="20"/>
        </w:rPr>
        <w:fldChar w:fldCharType="separate"/>
      </w:r>
      <w:r w:rsidR="0037038A">
        <w:rPr>
          <w:b/>
          <w:sz w:val="20"/>
        </w:rPr>
        <w:t>27</w:t>
      </w:r>
      <w:r w:rsidR="00DA4771" w:rsidRPr="00CA6573">
        <w:rPr>
          <w:b/>
          <w:sz w:val="20"/>
        </w:rPr>
        <w:fldChar w:fldCharType="end"/>
      </w:r>
      <w:r w:rsidRPr="00CA6573">
        <w:rPr>
          <w:sz w:val="20"/>
        </w:rPr>
        <w:t xml:space="preserve">, Tenderers that do not include the information in paragraphs (a) to (c) of </w:t>
      </w:r>
      <w:r w:rsidRPr="00CA6573">
        <w:rPr>
          <w:b/>
          <w:sz w:val="20"/>
        </w:rPr>
        <w:t xml:space="preserve">clause </w:t>
      </w:r>
      <w:r w:rsidRPr="00CA6573">
        <w:rPr>
          <w:b/>
          <w:sz w:val="20"/>
        </w:rPr>
        <w:fldChar w:fldCharType="begin"/>
      </w:r>
      <w:r w:rsidRPr="00CA6573">
        <w:rPr>
          <w:b/>
          <w:sz w:val="20"/>
        </w:rPr>
        <w:instrText xml:space="preserve"> REF _Ref199927382 \r \h </w:instrText>
      </w:r>
      <w:r w:rsidR="00912DA1">
        <w:rPr>
          <w:b/>
          <w:sz w:val="20"/>
        </w:rPr>
        <w:instrText xml:space="preserve"> \* MERGEFORMAT </w:instrText>
      </w:r>
      <w:r w:rsidRPr="00CA6573">
        <w:rPr>
          <w:b/>
          <w:sz w:val="20"/>
        </w:rPr>
      </w:r>
      <w:r w:rsidRPr="00CA6573">
        <w:rPr>
          <w:b/>
          <w:sz w:val="20"/>
        </w:rPr>
        <w:fldChar w:fldCharType="separate"/>
      </w:r>
      <w:r w:rsidR="0037038A">
        <w:rPr>
          <w:b/>
          <w:sz w:val="20"/>
        </w:rPr>
        <w:t>13.2</w:t>
      </w:r>
      <w:r w:rsidRPr="00CA6573">
        <w:rPr>
          <w:b/>
          <w:sz w:val="20"/>
        </w:rPr>
        <w:fldChar w:fldCharType="end"/>
      </w:r>
      <w:r w:rsidRPr="00CA6573">
        <w:rPr>
          <w:sz w:val="20"/>
        </w:rPr>
        <w:t xml:space="preserve"> will be excluded.  </w:t>
      </w:r>
    </w:p>
    <w:p w14:paraId="60FF8D4A" w14:textId="536BB4E1" w:rsidR="009549F4" w:rsidRPr="00CE12C0" w:rsidRDefault="00D72604" w:rsidP="00317B15">
      <w:pPr>
        <w:pStyle w:val="Level1"/>
      </w:pPr>
      <w:r>
        <w:t>Not Used</w:t>
      </w:r>
    </w:p>
    <w:p w14:paraId="46DC2D3E" w14:textId="77777777" w:rsidR="009549F4" w:rsidRPr="00552670" w:rsidRDefault="009549F4" w:rsidP="00317B15">
      <w:pPr>
        <w:pStyle w:val="Level1"/>
      </w:pPr>
      <w:bookmarkStart w:id="63" w:name="_Toc52338067"/>
      <w:bookmarkStart w:id="64" w:name="_Toc54517188"/>
      <w:bookmarkStart w:id="65" w:name="_Toc156794467"/>
      <w:r w:rsidRPr="00552670">
        <w:t>Consortium</w:t>
      </w:r>
      <w:bookmarkEnd w:id="63"/>
      <w:bookmarkEnd w:id="64"/>
      <w:bookmarkEnd w:id="65"/>
    </w:p>
    <w:p w14:paraId="07C089CE" w14:textId="4334542D" w:rsidR="009549F4" w:rsidRPr="00CA6573" w:rsidRDefault="009549F4" w:rsidP="00CE4792">
      <w:pPr>
        <w:pStyle w:val="Level11"/>
        <w:numPr>
          <w:ilvl w:val="2"/>
          <w:numId w:val="89"/>
        </w:numPr>
        <w:spacing w:before="200" w:line="240" w:lineRule="atLeast"/>
        <w:outlineLvl w:val="2"/>
        <w:rPr>
          <w:sz w:val="20"/>
        </w:rPr>
      </w:pPr>
      <w:bookmarkStart w:id="66" w:name="_Ref222670210"/>
      <w:r w:rsidRPr="00CA6573">
        <w:rPr>
          <w:sz w:val="20"/>
        </w:rPr>
        <w:t xml:space="preserve">The Library intends to contract with one legal entity only for the Services.  Tenderers may form a consortium in addressing the requirements of this RFT, providing the consortium contracts with the Library through one legal entity and prior approval for any subcontracts is sought from the Library.  Where a partnership carries on business as a single organisation, the Library may treat that partnership as one legal entity for the purposes of this </w:t>
      </w:r>
      <w:r w:rsidRPr="00CA6573">
        <w:rPr>
          <w:b/>
          <w:sz w:val="20"/>
        </w:rPr>
        <w:t>clause</w:t>
      </w:r>
      <w:bookmarkEnd w:id="66"/>
      <w:r w:rsidRPr="00CA6573">
        <w:rPr>
          <w:b/>
          <w:sz w:val="20"/>
        </w:rPr>
        <w:t xml:space="preserve"> </w:t>
      </w:r>
      <w:r w:rsidRPr="00CA6573">
        <w:rPr>
          <w:sz w:val="20"/>
        </w:rPr>
        <w:fldChar w:fldCharType="begin"/>
      </w:r>
      <w:r w:rsidRPr="00CA6573">
        <w:rPr>
          <w:sz w:val="20"/>
        </w:rPr>
        <w:instrText xml:space="preserve"> REF _Ref222670210 \r \h  \* MERGEFORMAT </w:instrText>
      </w:r>
      <w:r w:rsidRPr="00CA6573">
        <w:rPr>
          <w:sz w:val="20"/>
        </w:rPr>
      </w:r>
      <w:r w:rsidRPr="00CA6573">
        <w:rPr>
          <w:sz w:val="20"/>
        </w:rPr>
        <w:fldChar w:fldCharType="separate"/>
      </w:r>
      <w:r w:rsidR="0037038A" w:rsidRPr="0037038A">
        <w:rPr>
          <w:b/>
          <w:sz w:val="20"/>
        </w:rPr>
        <w:t>15.1</w:t>
      </w:r>
      <w:r w:rsidRPr="00CA6573">
        <w:rPr>
          <w:sz w:val="20"/>
        </w:rPr>
        <w:fldChar w:fldCharType="end"/>
      </w:r>
      <w:r w:rsidRPr="00CA6573">
        <w:rPr>
          <w:sz w:val="20"/>
        </w:rPr>
        <w:t>.</w:t>
      </w:r>
    </w:p>
    <w:p w14:paraId="007354FE" w14:textId="0B5A6FA5" w:rsidR="009549F4" w:rsidRPr="00CA6573" w:rsidRDefault="00CE12C0" w:rsidP="00317B15">
      <w:pPr>
        <w:pStyle w:val="Level1"/>
      </w:pPr>
      <w:bookmarkStart w:id="67" w:name="_Ref514041917"/>
      <w:bookmarkStart w:id="68" w:name="_Toc52338070"/>
      <w:bookmarkStart w:id="69" w:name="_Toc54517191"/>
      <w:bookmarkStart w:id="70" w:name="_Toc156794470"/>
      <w:r w:rsidRPr="00E553ED">
        <w:rPr>
          <w:lang w:val="en-AU"/>
        </w:rPr>
        <w:t>L</w:t>
      </w:r>
      <w:r w:rsidR="009549F4" w:rsidRPr="00E553ED">
        <w:rPr>
          <w:lang w:val="en-AU"/>
        </w:rPr>
        <w:t>odgement</w:t>
      </w:r>
      <w:r w:rsidR="009549F4" w:rsidRPr="00CA6573">
        <w:t xml:space="preserve"> of Tenders</w:t>
      </w:r>
      <w:bookmarkEnd w:id="67"/>
      <w:bookmarkEnd w:id="68"/>
      <w:bookmarkEnd w:id="69"/>
      <w:bookmarkEnd w:id="70"/>
    </w:p>
    <w:p w14:paraId="63904DBE" w14:textId="20EA32A1" w:rsidR="00CE12C0" w:rsidRPr="00CA6573" w:rsidRDefault="00CE12C0" w:rsidP="00CE4792">
      <w:pPr>
        <w:pStyle w:val="Level11"/>
        <w:numPr>
          <w:ilvl w:val="2"/>
          <w:numId w:val="89"/>
        </w:numPr>
        <w:spacing w:before="200" w:line="240" w:lineRule="atLeast"/>
        <w:outlineLvl w:val="2"/>
        <w:rPr>
          <w:sz w:val="20"/>
        </w:rPr>
      </w:pPr>
      <w:r w:rsidRPr="00CA6573">
        <w:rPr>
          <w:sz w:val="20"/>
        </w:rPr>
        <w:t xml:space="preserve">Tenderers must ensure that their Tenders are </w:t>
      </w:r>
      <w:r w:rsidR="00B24781">
        <w:rPr>
          <w:sz w:val="20"/>
        </w:rPr>
        <w:t xml:space="preserve">sent </w:t>
      </w:r>
      <w:r w:rsidRPr="00CA6573">
        <w:rPr>
          <w:sz w:val="20"/>
        </w:rPr>
        <w:t>by email to the Library’s electronic Tender Box:</w:t>
      </w:r>
    </w:p>
    <w:p w14:paraId="32035814" w14:textId="77777777" w:rsidR="00CE12C0" w:rsidRPr="00CA6573" w:rsidRDefault="00CE12C0" w:rsidP="00CE12C0">
      <w:pPr>
        <w:tabs>
          <w:tab w:val="left" w:pos="3402"/>
        </w:tabs>
        <w:rPr>
          <w:b/>
          <w:sz w:val="20"/>
        </w:rPr>
      </w:pPr>
      <w:r w:rsidRPr="00CA6573">
        <w:rPr>
          <w:b/>
          <w:sz w:val="20"/>
        </w:rPr>
        <w:tab/>
        <w:t>tenderbox@nla.gov.au</w:t>
      </w:r>
    </w:p>
    <w:p w14:paraId="4556C557" w14:textId="71630321" w:rsidR="00CE12C0" w:rsidRDefault="00CE12C0" w:rsidP="004E2E87">
      <w:pPr>
        <w:pStyle w:val="Level11"/>
        <w:numPr>
          <w:ilvl w:val="2"/>
          <w:numId w:val="89"/>
        </w:numPr>
        <w:spacing w:before="200" w:line="240" w:lineRule="atLeast"/>
        <w:outlineLvl w:val="2"/>
        <w:rPr>
          <w:sz w:val="20"/>
        </w:rPr>
      </w:pPr>
      <w:r w:rsidRPr="00CA6573">
        <w:rPr>
          <w:sz w:val="20"/>
        </w:rPr>
        <w:t>The Subject of the Tenderer’s emailed Tender must include the Tender No. identified within this RFT documentation. Additionally, within the email, Tenders are to be identified as follows:</w:t>
      </w:r>
    </w:p>
    <w:p w14:paraId="7E7C0E95" w14:textId="77777777" w:rsidR="004E2E87" w:rsidRPr="00CE4792" w:rsidRDefault="004E2E87" w:rsidP="00CE4792">
      <w:pPr>
        <w:pStyle w:val="Level11fo"/>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3"/>
        <w:gridCol w:w="4604"/>
      </w:tblGrid>
      <w:tr w:rsidR="00CE12C0" w:rsidRPr="00CA6573" w14:paraId="1BB0394C" w14:textId="77777777" w:rsidTr="0032627A">
        <w:tc>
          <w:tcPr>
            <w:tcW w:w="4043" w:type="dxa"/>
          </w:tcPr>
          <w:p w14:paraId="2CDD7EC9" w14:textId="77777777" w:rsidR="00CE12C0" w:rsidRPr="00CA6573" w:rsidRDefault="00CE12C0" w:rsidP="0032627A">
            <w:pPr>
              <w:pStyle w:val="Level11fo"/>
              <w:ind w:left="0"/>
              <w:rPr>
                <w:b/>
                <w:sz w:val="20"/>
              </w:rPr>
            </w:pPr>
            <w:r w:rsidRPr="00CA6573">
              <w:rPr>
                <w:b/>
                <w:sz w:val="20"/>
              </w:rPr>
              <w:t xml:space="preserve">Tender No. RFT </w:t>
            </w:r>
            <w:r w:rsidRPr="00CA6573">
              <w:rPr>
                <w:b/>
                <w:i/>
                <w:sz w:val="20"/>
              </w:rPr>
              <w:t>[21/0015]</w:t>
            </w:r>
            <w:r w:rsidRPr="00CA6573">
              <w:rPr>
                <w:b/>
                <w:sz w:val="20"/>
              </w:rPr>
              <w:t xml:space="preserve"> for the National Library of Australia:</w:t>
            </w:r>
          </w:p>
        </w:tc>
        <w:tc>
          <w:tcPr>
            <w:tcW w:w="4604" w:type="dxa"/>
          </w:tcPr>
          <w:p w14:paraId="4855B93D" w14:textId="77777777" w:rsidR="00CE12C0" w:rsidRPr="00CA6573" w:rsidRDefault="00CE12C0" w:rsidP="0032627A">
            <w:pPr>
              <w:pStyle w:val="Level11fo"/>
              <w:ind w:left="0"/>
              <w:rPr>
                <w:sz w:val="20"/>
              </w:rPr>
            </w:pPr>
          </w:p>
        </w:tc>
      </w:tr>
      <w:tr w:rsidR="00CE12C0" w:rsidRPr="00CA6573" w14:paraId="26808BA2" w14:textId="77777777" w:rsidTr="0032627A">
        <w:tc>
          <w:tcPr>
            <w:tcW w:w="4043" w:type="dxa"/>
          </w:tcPr>
          <w:p w14:paraId="5292CDCF" w14:textId="77777777" w:rsidR="00CE12C0" w:rsidRPr="00CA6573" w:rsidRDefault="00CE12C0" w:rsidP="0032627A">
            <w:pPr>
              <w:pStyle w:val="Level11fo"/>
              <w:ind w:left="0"/>
              <w:rPr>
                <w:b/>
                <w:sz w:val="20"/>
              </w:rPr>
            </w:pPr>
            <w:r w:rsidRPr="00CA6573">
              <w:rPr>
                <w:b/>
                <w:sz w:val="20"/>
              </w:rPr>
              <w:t>Tenderer's Name:</w:t>
            </w:r>
          </w:p>
        </w:tc>
        <w:tc>
          <w:tcPr>
            <w:tcW w:w="4604" w:type="dxa"/>
          </w:tcPr>
          <w:p w14:paraId="64EE56B0" w14:textId="77777777" w:rsidR="00CE12C0" w:rsidRPr="00CA6573" w:rsidRDefault="00CE12C0" w:rsidP="0032627A">
            <w:pPr>
              <w:pStyle w:val="Level11fo"/>
              <w:ind w:left="0"/>
              <w:rPr>
                <w:sz w:val="20"/>
              </w:rPr>
            </w:pPr>
          </w:p>
        </w:tc>
      </w:tr>
      <w:tr w:rsidR="00CE12C0" w:rsidRPr="00CA6573" w14:paraId="6B471038" w14:textId="77777777" w:rsidTr="0032627A">
        <w:tc>
          <w:tcPr>
            <w:tcW w:w="4043" w:type="dxa"/>
          </w:tcPr>
          <w:p w14:paraId="2C799CB2" w14:textId="77777777" w:rsidR="00CE12C0" w:rsidRPr="00CA6573" w:rsidRDefault="00CE12C0" w:rsidP="0032627A">
            <w:pPr>
              <w:pStyle w:val="Level11fo"/>
              <w:ind w:left="0"/>
              <w:rPr>
                <w:b/>
                <w:sz w:val="20"/>
              </w:rPr>
            </w:pPr>
            <w:r w:rsidRPr="00CA6573">
              <w:rPr>
                <w:b/>
                <w:sz w:val="20"/>
              </w:rPr>
              <w:t>Library Contact Officer:</w:t>
            </w:r>
          </w:p>
        </w:tc>
        <w:tc>
          <w:tcPr>
            <w:tcW w:w="4604" w:type="dxa"/>
          </w:tcPr>
          <w:p w14:paraId="507D2025" w14:textId="76B06187" w:rsidR="00CE12C0" w:rsidRPr="00CA6573" w:rsidRDefault="003A290A" w:rsidP="0032627A">
            <w:pPr>
              <w:pStyle w:val="Level11fo"/>
              <w:ind w:left="0"/>
              <w:rPr>
                <w:sz w:val="20"/>
              </w:rPr>
            </w:pPr>
            <w:r>
              <w:rPr>
                <w:sz w:val="20"/>
              </w:rPr>
              <w:t>Mark Straughair</w:t>
            </w:r>
          </w:p>
        </w:tc>
      </w:tr>
    </w:tbl>
    <w:p w14:paraId="204619F3" w14:textId="6C212C01" w:rsidR="00CE12C0" w:rsidRPr="00CA6573" w:rsidRDefault="00CE12C0" w:rsidP="00CE4792">
      <w:pPr>
        <w:pStyle w:val="Level11"/>
        <w:numPr>
          <w:ilvl w:val="2"/>
          <w:numId w:val="89"/>
        </w:numPr>
        <w:spacing w:before="200" w:line="240" w:lineRule="atLeast"/>
        <w:outlineLvl w:val="2"/>
        <w:rPr>
          <w:sz w:val="20"/>
        </w:rPr>
      </w:pPr>
      <w:r w:rsidRPr="00CA6573">
        <w:rPr>
          <w:sz w:val="20"/>
        </w:rPr>
        <w:t xml:space="preserve">Hardcopy Tenders will </w:t>
      </w:r>
      <w:r w:rsidRPr="00CA6573">
        <w:rPr>
          <w:b/>
          <w:sz w:val="20"/>
          <w:u w:val="single"/>
        </w:rPr>
        <w:t>not</w:t>
      </w:r>
      <w:r w:rsidRPr="00CA6573">
        <w:rPr>
          <w:sz w:val="20"/>
        </w:rPr>
        <w:t xml:space="preserve"> be accepted.  Tenderers are responsible for the receipt of their Tenders by the electronic Tender Box by the time specified in </w:t>
      </w:r>
      <w:r w:rsidRPr="00CA6573">
        <w:rPr>
          <w:b/>
          <w:sz w:val="20"/>
        </w:rPr>
        <w:t xml:space="preserve">clause </w:t>
      </w:r>
      <w:r w:rsidRPr="00CA6573">
        <w:rPr>
          <w:b/>
          <w:sz w:val="20"/>
        </w:rPr>
        <w:fldChar w:fldCharType="begin"/>
      </w:r>
      <w:r w:rsidRPr="00CA6573">
        <w:rPr>
          <w:b/>
          <w:sz w:val="20"/>
        </w:rPr>
        <w:instrText xml:space="preserve"> REF _Ref508611874 \r \h </w:instrText>
      </w:r>
      <w:r>
        <w:rPr>
          <w:b/>
          <w:sz w:val="20"/>
        </w:rPr>
        <w:instrText xml:space="preserve"> \* MERGEFORMAT </w:instrText>
      </w:r>
      <w:r w:rsidRPr="00CA6573">
        <w:rPr>
          <w:b/>
          <w:sz w:val="20"/>
        </w:rPr>
      </w:r>
      <w:r w:rsidRPr="00CA6573">
        <w:rPr>
          <w:b/>
          <w:sz w:val="20"/>
        </w:rPr>
        <w:fldChar w:fldCharType="separate"/>
      </w:r>
      <w:r w:rsidR="0037038A">
        <w:rPr>
          <w:b/>
          <w:sz w:val="20"/>
        </w:rPr>
        <w:t>19</w:t>
      </w:r>
      <w:r w:rsidRPr="00CA6573">
        <w:rPr>
          <w:b/>
          <w:sz w:val="20"/>
        </w:rPr>
        <w:fldChar w:fldCharType="end"/>
      </w:r>
      <w:r w:rsidRPr="00CA6573">
        <w:rPr>
          <w:sz w:val="20"/>
        </w:rPr>
        <w:t>.</w:t>
      </w:r>
    </w:p>
    <w:p w14:paraId="3C5E3E71" w14:textId="69EDFEE0" w:rsidR="009549F4" w:rsidRPr="00552670" w:rsidRDefault="009549F4" w:rsidP="00317B15">
      <w:pPr>
        <w:pStyle w:val="Level1"/>
      </w:pPr>
      <w:bookmarkStart w:id="71" w:name="_Hlt50281141"/>
      <w:bookmarkStart w:id="72" w:name="_Toc408904363"/>
      <w:bookmarkStart w:id="73" w:name="_Ref410113489"/>
      <w:bookmarkStart w:id="74" w:name="_Toc410200925"/>
      <w:bookmarkStart w:id="75" w:name="_Toc419197082"/>
      <w:bookmarkStart w:id="76" w:name="_Toc463661175"/>
      <w:bookmarkStart w:id="77" w:name="_Ref466024644"/>
      <w:bookmarkStart w:id="78" w:name="_Ref478265212"/>
      <w:bookmarkStart w:id="79" w:name="_Toc492363253"/>
      <w:bookmarkStart w:id="80" w:name="_Ref508611850"/>
      <w:bookmarkStart w:id="81" w:name="_Ref514042047"/>
      <w:bookmarkStart w:id="82" w:name="_Ref514042105"/>
      <w:bookmarkStart w:id="83" w:name="_Ref514042124"/>
      <w:bookmarkStart w:id="84" w:name="_Toc52338071"/>
      <w:bookmarkStart w:id="85" w:name="_Toc54517192"/>
      <w:bookmarkStart w:id="86" w:name="_Toc156794471"/>
      <w:bookmarkStart w:id="87" w:name="_Ref66345567"/>
      <w:bookmarkEnd w:id="71"/>
      <w:r w:rsidRPr="00552670">
        <w:t>Contact</w:t>
      </w:r>
      <w:bookmarkEnd w:id="72"/>
      <w:bookmarkEnd w:id="73"/>
      <w:bookmarkEnd w:id="74"/>
      <w:bookmarkEnd w:id="75"/>
      <w:bookmarkEnd w:id="76"/>
      <w:bookmarkEnd w:id="77"/>
      <w:bookmarkEnd w:id="78"/>
      <w:bookmarkEnd w:id="79"/>
      <w:bookmarkEnd w:id="80"/>
      <w:bookmarkEnd w:id="81"/>
      <w:bookmarkEnd w:id="82"/>
      <w:bookmarkEnd w:id="83"/>
      <w:r w:rsidRPr="00552670">
        <w:t xml:space="preserve"> Officer</w:t>
      </w:r>
      <w:bookmarkEnd w:id="84"/>
      <w:bookmarkEnd w:id="85"/>
      <w:bookmarkEnd w:id="86"/>
      <w:bookmarkEnd w:id="87"/>
    </w:p>
    <w:p w14:paraId="068E539D" w14:textId="77777777" w:rsidR="009549F4" w:rsidRPr="00CA6573" w:rsidRDefault="009549F4" w:rsidP="00CE4792">
      <w:pPr>
        <w:pStyle w:val="Level11"/>
        <w:numPr>
          <w:ilvl w:val="2"/>
          <w:numId w:val="89"/>
        </w:numPr>
        <w:spacing w:before="200" w:line="240" w:lineRule="atLeast"/>
        <w:outlineLvl w:val="2"/>
        <w:rPr>
          <w:sz w:val="20"/>
        </w:rPr>
      </w:pPr>
      <w:bookmarkStart w:id="88" w:name="_Ref414205733"/>
      <w:bookmarkStart w:id="89" w:name="_Ref418769101"/>
      <w:bookmarkStart w:id="90" w:name="_Ref408977003"/>
      <w:bookmarkStart w:id="91" w:name="_Ref484249963"/>
      <w:bookmarkStart w:id="92" w:name="_Ref466019538"/>
      <w:r w:rsidRPr="00CA6573">
        <w:rPr>
          <w:sz w:val="20"/>
        </w:rPr>
        <w:t>The point of contact for all matters concerning this RFT for the Library is</w:t>
      </w:r>
      <w:bookmarkEnd w:id="88"/>
      <w:bookmarkEnd w:id="89"/>
      <w:bookmarkEnd w:id="90"/>
      <w:r w:rsidRPr="00CA6573">
        <w:rPr>
          <w:sz w:val="20"/>
        </w:rPr>
        <w:t xml:space="preserve"> the following Contact Officer:</w:t>
      </w:r>
    </w:p>
    <w:bookmarkEnd w:id="91"/>
    <w:bookmarkEnd w:id="92"/>
    <w:p w14:paraId="1D2A6A5B" w14:textId="77777777" w:rsidR="009549F4" w:rsidRPr="00552670" w:rsidRDefault="009549F4" w:rsidP="00861AC7">
      <w:pPr>
        <w:pStyle w:val="BodyText"/>
        <w:ind w:left="2268"/>
        <w:rPr>
          <w:b/>
          <w:lang w:val="en-US"/>
        </w:rPr>
      </w:pPr>
      <w:r w:rsidRPr="00912DA1">
        <w:rPr>
          <w:b/>
        </w:rPr>
        <w:t>Name:</w:t>
      </w:r>
      <w:r w:rsidRPr="00E65C33">
        <w:t xml:space="preserve">  </w:t>
      </w:r>
      <w:r w:rsidR="00CE12C0">
        <w:tab/>
      </w:r>
      <w:r w:rsidR="00F23C0C" w:rsidRPr="00E65C33">
        <w:rPr>
          <w:bCs/>
          <w:iCs/>
          <w:lang w:val="en-US"/>
        </w:rPr>
        <w:t>Mark Straughai</w:t>
      </w:r>
      <w:r w:rsidR="00F23C0C" w:rsidRPr="00552670">
        <w:rPr>
          <w:bCs/>
          <w:iCs/>
          <w:lang w:val="en-US"/>
        </w:rPr>
        <w:t>r</w:t>
      </w:r>
      <w:r w:rsidRPr="00552670">
        <w:rPr>
          <w:b/>
        </w:rPr>
        <w:br/>
        <w:t>Address:</w:t>
      </w:r>
      <w:r w:rsidRPr="00552670">
        <w:t xml:space="preserve">  </w:t>
      </w:r>
      <w:r w:rsidR="00CE12C0">
        <w:tab/>
      </w:r>
      <w:r w:rsidR="00F23C0C" w:rsidRPr="00552670">
        <w:rPr>
          <w:lang w:val="en-US"/>
        </w:rPr>
        <w:t>National Library of Australia</w:t>
      </w:r>
      <w:r w:rsidR="003F4C91">
        <w:rPr>
          <w:lang w:val="en-US"/>
        </w:rPr>
        <w:t>,</w:t>
      </w:r>
      <w:r w:rsidR="00F23C0C" w:rsidRPr="00552670">
        <w:rPr>
          <w:lang w:val="en-US"/>
        </w:rPr>
        <w:t xml:space="preserve"> Parkes Place West, Parkes, ACT</w:t>
      </w:r>
      <w:r w:rsidRPr="00552670">
        <w:rPr>
          <w:b/>
        </w:rPr>
        <w:br/>
        <w:t>Email:</w:t>
      </w:r>
      <w:r w:rsidRPr="00552670">
        <w:rPr>
          <w:rFonts w:cs="Arial"/>
        </w:rPr>
        <w:t xml:space="preserve">  </w:t>
      </w:r>
      <w:r w:rsidR="00CE12C0">
        <w:rPr>
          <w:rFonts w:cs="Arial"/>
        </w:rPr>
        <w:tab/>
      </w:r>
      <w:r w:rsidR="00F23C0C" w:rsidRPr="00552670">
        <w:rPr>
          <w:rFonts w:cs="Arial"/>
          <w:lang w:val="en-US"/>
        </w:rPr>
        <w:t>procurement210</w:t>
      </w:r>
      <w:r w:rsidR="003F4C91">
        <w:rPr>
          <w:rFonts w:cs="Arial"/>
          <w:lang w:val="en-US"/>
        </w:rPr>
        <w:t>0</w:t>
      </w:r>
      <w:r w:rsidR="00F23C0C" w:rsidRPr="00552670">
        <w:rPr>
          <w:rFonts w:cs="Arial"/>
          <w:lang w:val="en-US"/>
        </w:rPr>
        <w:t>15@nla.gov.au</w:t>
      </w:r>
    </w:p>
    <w:p w14:paraId="7F3EE0FF" w14:textId="0A223DCE" w:rsidR="009549F4" w:rsidRPr="00CA6573" w:rsidRDefault="009549F4" w:rsidP="00CE4792">
      <w:pPr>
        <w:pStyle w:val="Level11"/>
        <w:numPr>
          <w:ilvl w:val="2"/>
          <w:numId w:val="89"/>
        </w:numPr>
        <w:spacing w:before="200" w:line="240" w:lineRule="atLeast"/>
        <w:outlineLvl w:val="2"/>
        <w:rPr>
          <w:sz w:val="20"/>
        </w:rPr>
      </w:pPr>
      <w:bookmarkStart w:id="93" w:name="_Ref418735531"/>
      <w:bookmarkStart w:id="94" w:name="_Ref73270524"/>
      <w:r w:rsidRPr="00CA6573">
        <w:rPr>
          <w:sz w:val="20"/>
        </w:rPr>
        <w:t>All requests for further information or clarification relating to this RFT are to be formally lodged in writing by email and are to be addressed to the Contact Officer</w:t>
      </w:r>
      <w:bookmarkEnd w:id="93"/>
      <w:r w:rsidRPr="00CA6573">
        <w:rPr>
          <w:sz w:val="20"/>
        </w:rPr>
        <w:t xml:space="preserve"> no later than 5pm on the day that is </w:t>
      </w:r>
      <w:r w:rsidR="00EF15EC">
        <w:rPr>
          <w:sz w:val="20"/>
        </w:rPr>
        <w:t>five (</w:t>
      </w:r>
      <w:r w:rsidRPr="00CA6573">
        <w:rPr>
          <w:sz w:val="20"/>
        </w:rPr>
        <w:t>5</w:t>
      </w:r>
      <w:r w:rsidR="00EF15EC">
        <w:rPr>
          <w:sz w:val="20"/>
        </w:rPr>
        <w:t>)</w:t>
      </w:r>
      <w:r w:rsidRPr="00CA6573">
        <w:rPr>
          <w:sz w:val="20"/>
        </w:rPr>
        <w:t xml:space="preserve"> Business Days prior to the Tender Closing Time.  The Library reserves the right not to respond to queries or, if it responds, to forward the response to all known Tenderers (without attribution to the Tenderer that made the query).</w:t>
      </w:r>
      <w:bookmarkEnd w:id="94"/>
      <w:r w:rsidRPr="00CA6573">
        <w:rPr>
          <w:sz w:val="20"/>
        </w:rPr>
        <w:t xml:space="preserve"> </w:t>
      </w:r>
    </w:p>
    <w:p w14:paraId="2A4AA2D4" w14:textId="77777777" w:rsidR="00DA4771" w:rsidRPr="00CA6573" w:rsidRDefault="00DA4771" w:rsidP="00CE4792">
      <w:pPr>
        <w:pStyle w:val="Level11"/>
        <w:numPr>
          <w:ilvl w:val="2"/>
          <w:numId w:val="89"/>
        </w:numPr>
        <w:spacing w:before="200" w:line="240" w:lineRule="atLeast"/>
        <w:outlineLvl w:val="2"/>
        <w:rPr>
          <w:sz w:val="20"/>
        </w:rPr>
      </w:pPr>
      <w:r w:rsidRPr="00CA6573">
        <w:rPr>
          <w:sz w:val="20"/>
        </w:rPr>
        <w:t>Tenderers are requested to notify the Contact Officer as soon as possible if they believe there are any errors in this RFT or any other information given or made available by the Library.</w:t>
      </w:r>
    </w:p>
    <w:p w14:paraId="0C55732A" w14:textId="16B0CD7B" w:rsidR="009549F4" w:rsidRPr="00CA6573" w:rsidRDefault="009549F4" w:rsidP="00CE4792">
      <w:pPr>
        <w:pStyle w:val="Level11"/>
        <w:numPr>
          <w:ilvl w:val="2"/>
          <w:numId w:val="89"/>
        </w:numPr>
        <w:spacing w:before="200" w:line="240" w:lineRule="atLeast"/>
        <w:outlineLvl w:val="2"/>
        <w:rPr>
          <w:sz w:val="20"/>
        </w:rPr>
      </w:pPr>
      <w:r w:rsidRPr="00CA6573">
        <w:rPr>
          <w:sz w:val="20"/>
        </w:rPr>
        <w:t xml:space="preserve">Any notice by a Tenderer to the Library will be effective upon receipt only if it is in writing and delivered to the Contact Officer at the </w:t>
      </w:r>
      <w:r w:rsidR="00BA5ECF">
        <w:rPr>
          <w:sz w:val="20"/>
        </w:rPr>
        <w:t xml:space="preserve">email </w:t>
      </w:r>
      <w:r w:rsidRPr="00CA6573">
        <w:rPr>
          <w:sz w:val="20"/>
        </w:rPr>
        <w:t xml:space="preserve">address specified in this </w:t>
      </w:r>
      <w:r w:rsidRPr="00CA6573">
        <w:rPr>
          <w:b/>
          <w:sz w:val="20"/>
        </w:rPr>
        <w:t>clause </w:t>
      </w:r>
      <w:r w:rsidRPr="00CA6573">
        <w:rPr>
          <w:b/>
          <w:sz w:val="20"/>
        </w:rPr>
        <w:fldChar w:fldCharType="begin"/>
      </w:r>
      <w:r w:rsidRPr="00CA6573">
        <w:rPr>
          <w:b/>
          <w:sz w:val="20"/>
        </w:rPr>
        <w:instrText xml:space="preserve"> REF _Ref514042047 \r \h </w:instrText>
      </w:r>
      <w:r w:rsidR="00912DA1">
        <w:rPr>
          <w:b/>
          <w:sz w:val="20"/>
        </w:rPr>
        <w:instrText xml:space="preserve"> \* MERGEFORMAT </w:instrText>
      </w:r>
      <w:r w:rsidRPr="00CA6573">
        <w:rPr>
          <w:b/>
          <w:sz w:val="20"/>
        </w:rPr>
      </w:r>
      <w:r w:rsidRPr="00CA6573">
        <w:rPr>
          <w:b/>
          <w:sz w:val="20"/>
        </w:rPr>
        <w:fldChar w:fldCharType="separate"/>
      </w:r>
      <w:r w:rsidR="0037038A">
        <w:rPr>
          <w:b/>
          <w:sz w:val="20"/>
        </w:rPr>
        <w:t>17</w:t>
      </w:r>
      <w:r w:rsidRPr="00CA6573">
        <w:rPr>
          <w:b/>
          <w:sz w:val="20"/>
        </w:rPr>
        <w:fldChar w:fldCharType="end"/>
      </w:r>
      <w:r w:rsidRPr="00CA6573">
        <w:rPr>
          <w:sz w:val="20"/>
        </w:rPr>
        <w:t xml:space="preserve">. </w:t>
      </w:r>
    </w:p>
    <w:p w14:paraId="2E3E79FB" w14:textId="2DC893CF" w:rsidR="00C92EEB" w:rsidRPr="00552670" w:rsidRDefault="00C92EEB" w:rsidP="00152422">
      <w:pPr>
        <w:pStyle w:val="Level1"/>
      </w:pPr>
      <w:r>
        <w:t>Industry Briefing</w:t>
      </w:r>
    </w:p>
    <w:p w14:paraId="6030C3F8" w14:textId="66EFA777" w:rsidR="006D4B6A" w:rsidRDefault="009549F4" w:rsidP="00CE4792">
      <w:pPr>
        <w:pStyle w:val="Level11"/>
        <w:numPr>
          <w:ilvl w:val="2"/>
          <w:numId w:val="89"/>
        </w:numPr>
        <w:spacing w:before="200" w:line="240" w:lineRule="atLeast"/>
        <w:outlineLvl w:val="2"/>
        <w:rPr>
          <w:sz w:val="20"/>
        </w:rPr>
      </w:pPr>
      <w:r w:rsidRPr="00CA6573">
        <w:rPr>
          <w:sz w:val="20"/>
        </w:rPr>
        <w:t>Library staff will provide a once only briefing</w:t>
      </w:r>
      <w:r w:rsidR="00BC6846">
        <w:rPr>
          <w:sz w:val="20"/>
        </w:rPr>
        <w:t xml:space="preserve"> </w:t>
      </w:r>
      <w:r w:rsidR="008419D9" w:rsidRPr="008A303D">
        <w:rPr>
          <w:b/>
          <w:bCs/>
          <w:sz w:val="20"/>
        </w:rPr>
        <w:t>09:30am</w:t>
      </w:r>
      <w:r w:rsidRPr="008A303D">
        <w:rPr>
          <w:b/>
          <w:bCs/>
          <w:sz w:val="20"/>
        </w:rPr>
        <w:t xml:space="preserve"> </w:t>
      </w:r>
      <w:r w:rsidR="005D6679">
        <w:rPr>
          <w:b/>
          <w:bCs/>
          <w:sz w:val="20"/>
        </w:rPr>
        <w:t xml:space="preserve">(AEST) </w:t>
      </w:r>
      <w:r w:rsidRPr="00CA6573">
        <w:rPr>
          <w:sz w:val="20"/>
        </w:rPr>
        <w:t xml:space="preserve">on </w:t>
      </w:r>
      <w:r w:rsidR="00175430" w:rsidRPr="008A303D">
        <w:rPr>
          <w:b/>
          <w:bCs/>
          <w:sz w:val="20"/>
        </w:rPr>
        <w:t>T</w:t>
      </w:r>
      <w:r w:rsidR="00EE6A50">
        <w:rPr>
          <w:b/>
          <w:bCs/>
          <w:sz w:val="20"/>
        </w:rPr>
        <w:t>hursday</w:t>
      </w:r>
      <w:r w:rsidR="00175430">
        <w:rPr>
          <w:sz w:val="20"/>
        </w:rPr>
        <w:t xml:space="preserve"> </w:t>
      </w:r>
      <w:r w:rsidR="00EE6A50">
        <w:rPr>
          <w:b/>
          <w:iCs/>
          <w:sz w:val="20"/>
        </w:rPr>
        <w:t>22</w:t>
      </w:r>
      <w:r w:rsidR="003F4C91">
        <w:rPr>
          <w:b/>
          <w:iCs/>
          <w:sz w:val="20"/>
        </w:rPr>
        <w:t xml:space="preserve"> April</w:t>
      </w:r>
      <w:r w:rsidR="00F23C0C" w:rsidRPr="00CA6573">
        <w:rPr>
          <w:b/>
          <w:iCs/>
          <w:sz w:val="20"/>
        </w:rPr>
        <w:t xml:space="preserve"> 2021</w:t>
      </w:r>
      <w:r w:rsidRPr="00CA6573">
        <w:rPr>
          <w:sz w:val="20"/>
        </w:rPr>
        <w:t xml:space="preserve"> at </w:t>
      </w:r>
      <w:r w:rsidR="00F23C0C" w:rsidRPr="00CA6573">
        <w:rPr>
          <w:b/>
          <w:iCs/>
          <w:sz w:val="20"/>
        </w:rPr>
        <w:t>National Library of Australia, Parkes Pl West, Parkes ACT</w:t>
      </w:r>
      <w:r w:rsidRPr="00CA6573">
        <w:rPr>
          <w:iCs/>
          <w:sz w:val="20"/>
        </w:rPr>
        <w:t>.</w:t>
      </w:r>
      <w:r w:rsidRPr="00CA6573">
        <w:rPr>
          <w:sz w:val="20"/>
        </w:rPr>
        <w:t xml:space="preserve"> Tenderers should ask for the Contact Officer on arrival.</w:t>
      </w:r>
    </w:p>
    <w:p w14:paraId="6185C711" w14:textId="4354559E" w:rsidR="00AB0DCE" w:rsidRPr="00AB0DCE" w:rsidRDefault="00AB0DCE" w:rsidP="00CE4792">
      <w:pPr>
        <w:pStyle w:val="Level11"/>
        <w:numPr>
          <w:ilvl w:val="2"/>
          <w:numId w:val="89"/>
        </w:numPr>
        <w:spacing w:before="200" w:line="240" w:lineRule="atLeast"/>
        <w:outlineLvl w:val="2"/>
        <w:rPr>
          <w:sz w:val="20"/>
        </w:rPr>
      </w:pPr>
      <w:r w:rsidRPr="00AB0DCE">
        <w:rPr>
          <w:sz w:val="20"/>
        </w:rPr>
        <w:t xml:space="preserve">The industry briefing will be held in the Library’s Theatre which has capacity to ensure sufficient social distancing. All Tenderers attending the industry briefing will need to comply with the Library’s instructions in place to meet COVID-19 restrictions, which may include completing a sign in register. </w:t>
      </w:r>
    </w:p>
    <w:p w14:paraId="6432CF5C" w14:textId="2459BC2C" w:rsidR="00AB0DCE" w:rsidRPr="00AB0DCE" w:rsidRDefault="00AB0DCE" w:rsidP="00CE4792">
      <w:pPr>
        <w:pStyle w:val="Level11"/>
        <w:numPr>
          <w:ilvl w:val="2"/>
          <w:numId w:val="89"/>
        </w:numPr>
        <w:spacing w:before="200" w:line="240" w:lineRule="atLeast"/>
        <w:outlineLvl w:val="2"/>
        <w:rPr>
          <w:sz w:val="20"/>
        </w:rPr>
      </w:pPr>
      <w:r w:rsidRPr="00AB0DCE">
        <w:rPr>
          <w:sz w:val="20"/>
        </w:rPr>
        <w:t>Tenderers who are unable</w:t>
      </w:r>
      <w:r w:rsidR="00596BE7">
        <w:rPr>
          <w:sz w:val="20"/>
        </w:rPr>
        <w:t xml:space="preserve"> to attend</w:t>
      </w:r>
      <w:r w:rsidRPr="00AB0DCE">
        <w:rPr>
          <w:sz w:val="20"/>
        </w:rPr>
        <w:t xml:space="preserve"> the industry briefing in person due to </w:t>
      </w:r>
      <w:r w:rsidR="00596BE7">
        <w:rPr>
          <w:sz w:val="20"/>
        </w:rPr>
        <w:t xml:space="preserve">government imposed </w:t>
      </w:r>
      <w:r w:rsidRPr="00AB0DCE">
        <w:rPr>
          <w:sz w:val="20"/>
        </w:rPr>
        <w:t xml:space="preserve">COVID-19 restrictions </w:t>
      </w:r>
      <w:r w:rsidR="00357BEC">
        <w:rPr>
          <w:sz w:val="20"/>
        </w:rPr>
        <w:t>may request</w:t>
      </w:r>
      <w:r w:rsidRPr="00AB0DCE">
        <w:rPr>
          <w:sz w:val="20"/>
        </w:rPr>
        <w:t xml:space="preserve"> to attend the industry briefing component via an online meeting forum.  </w:t>
      </w:r>
    </w:p>
    <w:p w14:paraId="54A7B022" w14:textId="0B231AC8" w:rsidR="009549F4" w:rsidRPr="00912DA1" w:rsidRDefault="00AB0DCE" w:rsidP="00CE4792">
      <w:pPr>
        <w:pStyle w:val="Level11"/>
        <w:numPr>
          <w:ilvl w:val="2"/>
          <w:numId w:val="89"/>
        </w:numPr>
        <w:spacing w:before="200" w:line="240" w:lineRule="atLeast"/>
        <w:outlineLvl w:val="2"/>
        <w:rPr>
          <w:sz w:val="20"/>
        </w:rPr>
      </w:pPr>
      <w:r w:rsidRPr="00AB0DCE">
        <w:rPr>
          <w:sz w:val="20"/>
        </w:rPr>
        <w:t xml:space="preserve">Tenderers are required to register their intent to attend the industry briefing by 2.00pm on </w:t>
      </w:r>
      <w:r w:rsidR="00EE6A50">
        <w:rPr>
          <w:sz w:val="20"/>
        </w:rPr>
        <w:t>Wednesday 21</w:t>
      </w:r>
      <w:r w:rsidR="008419D9">
        <w:rPr>
          <w:sz w:val="20"/>
        </w:rPr>
        <w:t xml:space="preserve"> April </w:t>
      </w:r>
      <w:r w:rsidRPr="00AB0DCE">
        <w:rPr>
          <w:sz w:val="20"/>
        </w:rPr>
        <w:t xml:space="preserve">2021 [AEST] via email to the Contact Officer. Tenderers that fail to register by the required time may be excluded from the industry briefing and, for those Tenderers wishing to attend online, may not be provided with the access details for the industry briefing online forum.  </w:t>
      </w:r>
    </w:p>
    <w:p w14:paraId="401CE078" w14:textId="7999B92A" w:rsidR="009549F4" w:rsidRPr="00552670" w:rsidRDefault="009549F4" w:rsidP="00317B15">
      <w:pPr>
        <w:pStyle w:val="Level1"/>
      </w:pPr>
      <w:bookmarkStart w:id="95" w:name="_Hlt50274915"/>
      <w:bookmarkStart w:id="96" w:name="_Ref508611874"/>
      <w:bookmarkStart w:id="97" w:name="_Toc52338072"/>
      <w:bookmarkStart w:id="98" w:name="_Toc54517193"/>
      <w:bookmarkStart w:id="99" w:name="_Toc156794472"/>
      <w:bookmarkEnd w:id="95"/>
      <w:r w:rsidRPr="00552670">
        <w:t>Deadline for lodgement of Tenders</w:t>
      </w:r>
      <w:bookmarkEnd w:id="96"/>
      <w:bookmarkEnd w:id="97"/>
      <w:bookmarkEnd w:id="98"/>
      <w:bookmarkEnd w:id="99"/>
    </w:p>
    <w:p w14:paraId="2EDC2673" w14:textId="5C63DFD3" w:rsidR="009549F4" w:rsidRPr="00CA6573" w:rsidRDefault="009549F4" w:rsidP="00CE4792">
      <w:pPr>
        <w:pStyle w:val="Level11"/>
        <w:numPr>
          <w:ilvl w:val="2"/>
          <w:numId w:val="89"/>
        </w:numPr>
        <w:spacing w:before="200" w:line="240" w:lineRule="atLeast"/>
        <w:outlineLvl w:val="2"/>
        <w:rPr>
          <w:sz w:val="20"/>
        </w:rPr>
      </w:pPr>
      <w:r w:rsidRPr="00CA6573">
        <w:rPr>
          <w:sz w:val="20"/>
        </w:rPr>
        <w:t xml:space="preserve">The deadline set for lodgement of Tenders is </w:t>
      </w:r>
      <w:r w:rsidR="00EF15EC" w:rsidRPr="00CA6573">
        <w:rPr>
          <w:sz w:val="20"/>
        </w:rPr>
        <w:t xml:space="preserve">precisely </w:t>
      </w:r>
      <w:r w:rsidRPr="00CA6573">
        <w:rPr>
          <w:b/>
          <w:sz w:val="20"/>
        </w:rPr>
        <w:t>2.00 pm</w:t>
      </w:r>
      <w:r w:rsidRPr="00CA6573">
        <w:rPr>
          <w:sz w:val="20"/>
        </w:rPr>
        <w:t xml:space="preserve"> (local time in Canberra) </w:t>
      </w:r>
      <w:r w:rsidR="00B94644">
        <w:rPr>
          <w:sz w:val="20"/>
        </w:rPr>
        <w:t>via</w:t>
      </w:r>
      <w:r w:rsidRPr="00CA6573">
        <w:rPr>
          <w:sz w:val="20"/>
        </w:rPr>
        <w:t xml:space="preserve"> the </w:t>
      </w:r>
      <w:r w:rsidR="00EF15EC" w:rsidRPr="00CA6573">
        <w:rPr>
          <w:sz w:val="20"/>
        </w:rPr>
        <w:t xml:space="preserve">electronic </w:t>
      </w:r>
      <w:r w:rsidRPr="00CA6573">
        <w:rPr>
          <w:sz w:val="20"/>
        </w:rPr>
        <w:t xml:space="preserve">Tender Box </w:t>
      </w:r>
      <w:r w:rsidR="00163182">
        <w:rPr>
          <w:sz w:val="20"/>
        </w:rPr>
        <w:t>(</w:t>
      </w:r>
      <w:hyperlink r:id="rId19" w:history="1">
        <w:r w:rsidR="00163182" w:rsidRPr="00F73A1A">
          <w:rPr>
            <w:rStyle w:val="Hyperlink"/>
            <w:b/>
            <w:sz w:val="20"/>
          </w:rPr>
          <w:t>tenderbox@nla.gov.au</w:t>
        </w:r>
      </w:hyperlink>
      <w:r w:rsidR="00163182">
        <w:rPr>
          <w:sz w:val="20"/>
        </w:rPr>
        <w:t xml:space="preserve">) </w:t>
      </w:r>
      <w:r w:rsidRPr="00CA6573">
        <w:rPr>
          <w:sz w:val="20"/>
        </w:rPr>
        <w:t>on</w:t>
      </w:r>
      <w:r w:rsidR="005D5947">
        <w:rPr>
          <w:sz w:val="20"/>
        </w:rPr>
        <w:t xml:space="preserve"> </w:t>
      </w:r>
      <w:r w:rsidR="00EE6A50">
        <w:rPr>
          <w:b/>
          <w:bCs/>
          <w:sz w:val="20"/>
        </w:rPr>
        <w:t>11</w:t>
      </w:r>
      <w:r w:rsidR="001F31B8" w:rsidRPr="00792F16">
        <w:rPr>
          <w:b/>
          <w:bCs/>
          <w:sz w:val="20"/>
        </w:rPr>
        <w:t xml:space="preserve"> May</w:t>
      </w:r>
      <w:r w:rsidR="00DD1F37">
        <w:rPr>
          <w:sz w:val="20"/>
        </w:rPr>
        <w:t xml:space="preserve"> </w:t>
      </w:r>
      <w:r w:rsidR="000F7E5F">
        <w:rPr>
          <w:sz w:val="20"/>
        </w:rPr>
        <w:t>2021</w:t>
      </w:r>
      <w:r w:rsidRPr="00CA6573">
        <w:rPr>
          <w:sz w:val="20"/>
        </w:rPr>
        <w:t>.  The Library's determination as to the actual time that a Tender is lodged is final.</w:t>
      </w:r>
    </w:p>
    <w:p w14:paraId="4EBBCEDC" w14:textId="6C89F142" w:rsidR="009549F4" w:rsidRPr="00552670" w:rsidRDefault="009549F4" w:rsidP="00317B15">
      <w:pPr>
        <w:pStyle w:val="Level1"/>
      </w:pPr>
      <w:bookmarkStart w:id="100" w:name="_Toc52338073"/>
      <w:bookmarkStart w:id="101" w:name="_Toc54517194"/>
      <w:bookmarkStart w:id="102" w:name="_Toc156794473"/>
      <w:r w:rsidRPr="00552670">
        <w:t>Extension of deadline</w:t>
      </w:r>
      <w:bookmarkEnd w:id="100"/>
      <w:bookmarkEnd w:id="101"/>
      <w:bookmarkEnd w:id="102"/>
    </w:p>
    <w:p w14:paraId="15FBB9E5"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The Tender Closing Time may be extended by written notice in the Library's sole and absolute discretion, provided that any new Tender Closing Time must apply equitably to all potential Tenderers.</w:t>
      </w:r>
    </w:p>
    <w:p w14:paraId="75175636" w14:textId="0C4E26A9" w:rsidR="009549F4" w:rsidRPr="00552670" w:rsidRDefault="009549F4" w:rsidP="00317B15">
      <w:pPr>
        <w:pStyle w:val="Level1"/>
      </w:pPr>
      <w:bookmarkStart w:id="103" w:name="_Toc52338074"/>
      <w:bookmarkStart w:id="104" w:name="_Toc54517195"/>
      <w:bookmarkStart w:id="105" w:name="_Toc156794474"/>
      <w:r w:rsidRPr="00552670">
        <w:t>Format for Tenders</w:t>
      </w:r>
      <w:bookmarkEnd w:id="103"/>
      <w:bookmarkEnd w:id="104"/>
      <w:bookmarkEnd w:id="105"/>
    </w:p>
    <w:p w14:paraId="1B535586" w14:textId="61B751A2" w:rsidR="00BA5ECF" w:rsidRPr="00CA6573" w:rsidRDefault="00BA5ECF" w:rsidP="00CE4792">
      <w:pPr>
        <w:pStyle w:val="Level11"/>
        <w:numPr>
          <w:ilvl w:val="2"/>
          <w:numId w:val="89"/>
        </w:numPr>
        <w:spacing w:before="200" w:line="240" w:lineRule="atLeast"/>
        <w:outlineLvl w:val="2"/>
        <w:rPr>
          <w:sz w:val="20"/>
        </w:rPr>
      </w:pPr>
      <w:r w:rsidRPr="00CA6573">
        <w:rPr>
          <w:sz w:val="20"/>
        </w:rPr>
        <w:t>Tenderers are to provide an electronic version of their Tender and any supporting material in</w:t>
      </w:r>
      <w:r w:rsidR="00C51562">
        <w:rPr>
          <w:sz w:val="20"/>
        </w:rPr>
        <w:t xml:space="preserve"> uneditable </w:t>
      </w:r>
      <w:r w:rsidRPr="00CA6573">
        <w:rPr>
          <w:sz w:val="20"/>
        </w:rPr>
        <w:t>Adobe PDF format</w:t>
      </w:r>
      <w:r w:rsidR="00201A34">
        <w:rPr>
          <w:sz w:val="20"/>
        </w:rPr>
        <w:t xml:space="preserve"> and </w:t>
      </w:r>
      <w:r w:rsidR="003F4C91">
        <w:rPr>
          <w:sz w:val="20"/>
        </w:rPr>
        <w:t>in</w:t>
      </w:r>
      <w:r w:rsidR="00201A34">
        <w:rPr>
          <w:sz w:val="20"/>
        </w:rPr>
        <w:t xml:space="preserve"> Microsoft Word format</w:t>
      </w:r>
      <w:r w:rsidR="00B661FB">
        <w:rPr>
          <w:sz w:val="20"/>
        </w:rPr>
        <w:t xml:space="preserve"> with their </w:t>
      </w:r>
      <w:r w:rsidR="00F05B86">
        <w:rPr>
          <w:sz w:val="20"/>
        </w:rPr>
        <w:t xml:space="preserve">pricing </w:t>
      </w:r>
      <w:r w:rsidR="003F3DBB">
        <w:rPr>
          <w:sz w:val="20"/>
        </w:rPr>
        <w:t xml:space="preserve">response </w:t>
      </w:r>
      <w:r w:rsidR="00F05B86">
        <w:rPr>
          <w:sz w:val="20"/>
        </w:rPr>
        <w:t xml:space="preserve">schedule in </w:t>
      </w:r>
      <w:r w:rsidR="003F3DBB">
        <w:rPr>
          <w:sz w:val="20"/>
        </w:rPr>
        <w:t xml:space="preserve">Microsoft </w:t>
      </w:r>
      <w:r w:rsidR="00F05B86">
        <w:rPr>
          <w:sz w:val="20"/>
        </w:rPr>
        <w:t>Excel format</w:t>
      </w:r>
      <w:r w:rsidR="003F4C91">
        <w:rPr>
          <w:sz w:val="20"/>
        </w:rPr>
        <w:t xml:space="preserve">. </w:t>
      </w:r>
    </w:p>
    <w:p w14:paraId="6704AB8D" w14:textId="77777777" w:rsidR="009549F4" w:rsidRPr="00CA6573" w:rsidRDefault="009549F4" w:rsidP="00CE4792">
      <w:pPr>
        <w:pStyle w:val="Level11"/>
        <w:numPr>
          <w:ilvl w:val="2"/>
          <w:numId w:val="89"/>
        </w:numPr>
        <w:spacing w:before="200" w:line="240" w:lineRule="atLeast"/>
        <w:outlineLvl w:val="2"/>
        <w:rPr>
          <w:sz w:val="20"/>
        </w:rPr>
      </w:pPr>
      <w:r w:rsidRPr="00CA6573">
        <w:rPr>
          <w:sz w:val="20"/>
        </w:rPr>
        <w:t>If a Tenderer becomes aware of any discrepancy, error or omission in its Tender and wishes to lodge a correction or additional information, that material is to be in writing and lodged in accordance with this RFT prior to the Tender Closing Time.  Corrections or additional information will only be accepted after the Tender Closing Time in the sole and absolute discretion of the Library.</w:t>
      </w:r>
    </w:p>
    <w:p w14:paraId="39363111" w14:textId="77777777" w:rsidR="009549F4" w:rsidRPr="00CA6573" w:rsidRDefault="005071EB" w:rsidP="005071EB">
      <w:pPr>
        <w:pStyle w:val="Level11fo"/>
        <w:rPr>
          <w:rFonts w:ascii="Arial" w:hAnsi="Arial" w:cs="Arial"/>
          <w:b/>
          <w:sz w:val="20"/>
        </w:rPr>
      </w:pPr>
      <w:bookmarkStart w:id="106" w:name="_Toc52338083"/>
      <w:bookmarkStart w:id="107" w:name="_Toc54517203"/>
      <w:bookmarkStart w:id="108" w:name="_Ref55097913"/>
      <w:bookmarkStart w:id="109" w:name="_Toc156794480"/>
      <w:r w:rsidRPr="00CA6573">
        <w:rPr>
          <w:sz w:val="20"/>
        </w:rPr>
        <w:br w:type="page"/>
      </w:r>
      <w:r w:rsidR="009549F4" w:rsidRPr="00CA6573">
        <w:rPr>
          <w:rFonts w:ascii="Arial" w:hAnsi="Arial" w:cs="Arial"/>
          <w:b/>
          <w:sz w:val="20"/>
        </w:rPr>
        <w:t>PART D</w:t>
      </w:r>
      <w:r w:rsidR="009549F4" w:rsidRPr="00CA6573">
        <w:rPr>
          <w:rFonts w:ascii="Arial" w:hAnsi="Arial" w:cs="Arial"/>
          <w:b/>
          <w:sz w:val="20"/>
        </w:rPr>
        <w:tab/>
        <w:t>TERMS AND CONDITIONS OF TENDER</w:t>
      </w:r>
      <w:r w:rsidR="009549F4" w:rsidRPr="00CA6573">
        <w:rPr>
          <w:rFonts w:ascii="Arial" w:hAnsi="Arial" w:cs="Arial"/>
          <w:b/>
          <w:sz w:val="20"/>
        </w:rPr>
        <w:fldChar w:fldCharType="begin"/>
      </w:r>
      <w:r w:rsidR="009549F4" w:rsidRPr="00CA6573">
        <w:rPr>
          <w:rFonts w:ascii="Arial" w:hAnsi="Arial" w:cs="Arial"/>
          <w:b/>
          <w:sz w:val="20"/>
        </w:rPr>
        <w:instrText xml:space="preserve">tc "\" </w:instrText>
      </w:r>
      <w:bookmarkStart w:id="110" w:name="_Toc66967475"/>
      <w:r w:rsidR="009549F4" w:rsidRPr="00CA6573">
        <w:rPr>
          <w:rFonts w:ascii="Arial" w:hAnsi="Arial" w:cs="Arial"/>
          <w:b/>
          <w:sz w:val="20"/>
        </w:rPr>
        <w:instrText>PART D – TERMS AND CONDITIONS OF TENDER</w:instrText>
      </w:r>
      <w:bookmarkEnd w:id="110"/>
      <w:r w:rsidR="00AA4977" w:rsidRPr="00CA6573">
        <w:rPr>
          <w:rFonts w:ascii="Arial" w:hAnsi="Arial" w:cs="Arial"/>
          <w:b/>
          <w:sz w:val="20"/>
        </w:rPr>
        <w:instrText xml:space="preserve">" \l </w:instrText>
      </w:r>
      <w:r w:rsidR="009549F4" w:rsidRPr="00CA6573">
        <w:rPr>
          <w:rFonts w:ascii="Arial" w:hAnsi="Arial" w:cs="Arial"/>
          <w:b/>
          <w:sz w:val="20"/>
        </w:rPr>
        <w:instrText>1</w:instrText>
      </w:r>
      <w:r w:rsidR="009549F4" w:rsidRPr="00CA6573">
        <w:rPr>
          <w:rFonts w:ascii="Arial" w:hAnsi="Arial" w:cs="Arial"/>
          <w:b/>
          <w:sz w:val="20"/>
        </w:rPr>
        <w:fldChar w:fldCharType="end"/>
      </w:r>
    </w:p>
    <w:p w14:paraId="6F0521C7" w14:textId="77777777" w:rsidR="005071EB" w:rsidRPr="00552670" w:rsidRDefault="005071EB" w:rsidP="00317B15">
      <w:pPr>
        <w:pStyle w:val="Level1-PartD"/>
        <w:sectPr w:rsidR="005071EB" w:rsidRPr="00552670" w:rsidSect="005071EB">
          <w:headerReference w:type="default" r:id="rId20"/>
          <w:footerReference w:type="default" r:id="rId21"/>
          <w:footerReference w:type="first" r:id="rId22"/>
          <w:pgSz w:w="11907" w:h="16840"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09"/>
          <w:noEndnote/>
          <w:titlePg/>
        </w:sectPr>
      </w:pPr>
    </w:p>
    <w:p w14:paraId="32EDCFDF" w14:textId="77777777" w:rsidR="009549F4" w:rsidRPr="00552670" w:rsidRDefault="009549F4" w:rsidP="00317B15">
      <w:pPr>
        <w:pStyle w:val="Level1-PartD"/>
      </w:pPr>
      <w:bookmarkStart w:id="111" w:name="_Ref296329749"/>
      <w:r w:rsidRPr="00552670">
        <w:t>Ownership of Tender documents</w:t>
      </w:r>
      <w:bookmarkEnd w:id="106"/>
      <w:bookmarkEnd w:id="107"/>
      <w:bookmarkEnd w:id="108"/>
      <w:bookmarkEnd w:id="109"/>
      <w:bookmarkEnd w:id="111"/>
    </w:p>
    <w:p w14:paraId="684C6C29" w14:textId="77777777" w:rsidR="009549F4" w:rsidRPr="00552670" w:rsidRDefault="009549F4" w:rsidP="00C17EAC">
      <w:pPr>
        <w:pStyle w:val="Level11-PartD"/>
      </w:pPr>
      <w:r w:rsidRPr="00552670">
        <w:t>All Tender documents become the property of the Library on submission.</w:t>
      </w:r>
    </w:p>
    <w:p w14:paraId="56DE4C0A" w14:textId="77777777" w:rsidR="009549F4" w:rsidRPr="00552670" w:rsidRDefault="009549F4" w:rsidP="00317B15">
      <w:pPr>
        <w:pStyle w:val="Level1-PartD"/>
      </w:pPr>
      <w:bookmarkStart w:id="112" w:name="_Toc52338084"/>
      <w:bookmarkStart w:id="113" w:name="_Toc54517204"/>
      <w:bookmarkStart w:id="114" w:name="_Toc156794481"/>
      <w:r w:rsidRPr="00552670">
        <w:t>Intellectual property rights in this RFT or a Tender</w:t>
      </w:r>
      <w:bookmarkEnd w:id="112"/>
      <w:bookmarkEnd w:id="113"/>
      <w:bookmarkEnd w:id="114"/>
    </w:p>
    <w:p w14:paraId="29181219" w14:textId="77777777" w:rsidR="009549F4" w:rsidRPr="00552670" w:rsidRDefault="009549F4" w:rsidP="00C17EAC">
      <w:pPr>
        <w:pStyle w:val="Level11-PartD"/>
      </w:pPr>
      <w:bookmarkStart w:id="115" w:name="_Ref531144853"/>
      <w:bookmarkStart w:id="116" w:name="_Toc419197046"/>
      <w:bookmarkStart w:id="117" w:name="_Toc463661139"/>
      <w:bookmarkStart w:id="118" w:name="_Toc492363261"/>
      <w:r w:rsidRPr="00552670">
        <w:t xml:space="preserve">All intellectual property rights </w:t>
      </w:r>
      <w:r w:rsidR="00B20502" w:rsidRPr="00552670">
        <w:t>(</w:t>
      </w:r>
      <w:r w:rsidR="00B20502" w:rsidRPr="00552670">
        <w:rPr>
          <w:b/>
        </w:rPr>
        <w:t>IPR</w:t>
      </w:r>
      <w:r w:rsidR="00B20502" w:rsidRPr="00552670">
        <w:t xml:space="preserve">) </w:t>
      </w:r>
      <w:r w:rsidRPr="00552670">
        <w:t xml:space="preserve">that exist in the information contained in this RFT or any related or attached material remain the property of the Library.  Each Tenderer is permitted to use the RFT </w:t>
      </w:r>
      <w:r w:rsidR="00BA5ECF">
        <w:t xml:space="preserve">only </w:t>
      </w:r>
      <w:r w:rsidRPr="00552670">
        <w:t>for the purpose only of compiling its Tender and, in the case of the preferred Tenderer(s), for negotiating a Contract with the Library.</w:t>
      </w:r>
      <w:bookmarkEnd w:id="115"/>
    </w:p>
    <w:p w14:paraId="1B7B033B" w14:textId="77777777" w:rsidR="009549F4" w:rsidRPr="00552670" w:rsidRDefault="009549F4" w:rsidP="00C17EAC">
      <w:pPr>
        <w:pStyle w:val="Level11-PartD"/>
      </w:pPr>
      <w:r w:rsidRPr="00552670">
        <w:t xml:space="preserve">Such </w:t>
      </w:r>
      <w:r w:rsidR="00B20502" w:rsidRPr="00552670">
        <w:t xml:space="preserve">IPR </w:t>
      </w:r>
      <w:r w:rsidRPr="00552670">
        <w:t>as may exist in a Tender will remain the property of the Tenderer.</w:t>
      </w:r>
    </w:p>
    <w:p w14:paraId="5937A01C" w14:textId="77777777" w:rsidR="009549F4" w:rsidRPr="00552670" w:rsidRDefault="009549F4" w:rsidP="00C17EAC">
      <w:pPr>
        <w:pStyle w:val="Level11-PartD"/>
      </w:pPr>
      <w:r w:rsidRPr="00552670">
        <w:t xml:space="preserve">The Tenderer licenses the Library, its officers, employees, agents and advisers to copy, adapt, modify, disclose or do anything else necessary, in the Library's opinion, to all material (including that which contains </w:t>
      </w:r>
      <w:r w:rsidR="00B20502" w:rsidRPr="00552670">
        <w:t xml:space="preserve">IPR </w:t>
      </w:r>
      <w:r w:rsidRPr="00552670">
        <w:t>of the Tenderer or other persons) contained in the Tender for the purpose of:</w:t>
      </w:r>
    </w:p>
    <w:p w14:paraId="46063C6C" w14:textId="77777777" w:rsidR="009549F4" w:rsidRPr="00552670" w:rsidRDefault="009549F4" w:rsidP="00B13A57">
      <w:pPr>
        <w:pStyle w:val="Levela-PartD"/>
      </w:pPr>
      <w:r w:rsidRPr="00552670">
        <w:t>evaluating/clarifying Tenders;</w:t>
      </w:r>
    </w:p>
    <w:p w14:paraId="7848C470" w14:textId="77777777" w:rsidR="009549F4" w:rsidRPr="00552670" w:rsidRDefault="009549F4" w:rsidP="00B13A57">
      <w:pPr>
        <w:pStyle w:val="Levela-PartD"/>
      </w:pPr>
      <w:r w:rsidRPr="00552670">
        <w:t xml:space="preserve">negotiation of any Contract with a Tenderer; </w:t>
      </w:r>
    </w:p>
    <w:p w14:paraId="1AA4E84A" w14:textId="77777777" w:rsidR="009549F4" w:rsidRPr="00552670" w:rsidRDefault="009549F4" w:rsidP="00B13A57">
      <w:pPr>
        <w:pStyle w:val="Levela-PartD"/>
      </w:pPr>
      <w:r w:rsidRPr="00552670">
        <w:t>managing any Contract with the successful Tenderer (if any); and</w:t>
      </w:r>
    </w:p>
    <w:p w14:paraId="43700C11" w14:textId="77777777" w:rsidR="009549F4" w:rsidRPr="00552670" w:rsidRDefault="009549F4" w:rsidP="00B13A57">
      <w:pPr>
        <w:pStyle w:val="Levela-PartD"/>
      </w:pPr>
      <w:r w:rsidRPr="00552670">
        <w:t>any other related matters, including audit, governmental and Parliamentary reporting requirements, responding to any disputes about this RFT process or requests from Parliament or a Parliamentary Committee.</w:t>
      </w:r>
    </w:p>
    <w:p w14:paraId="3C8BAFF5" w14:textId="77777777" w:rsidR="009549F4" w:rsidRPr="00552670" w:rsidRDefault="009549F4" w:rsidP="00C17EAC">
      <w:pPr>
        <w:pStyle w:val="Level11-PartD"/>
      </w:pPr>
      <w:r w:rsidRPr="00552670">
        <w:t xml:space="preserve">This clause </w:t>
      </w:r>
      <w:r w:rsidR="00BA5ECF">
        <w:t xml:space="preserve">22 </w:t>
      </w:r>
      <w:r w:rsidRPr="00552670">
        <w:t xml:space="preserve">does not limit any access rights that exist under legislation, including the </w:t>
      </w:r>
      <w:r w:rsidRPr="00552670">
        <w:rPr>
          <w:i/>
        </w:rPr>
        <w:t>Freedom of Information Act</w:t>
      </w:r>
      <w:r w:rsidRPr="00552670">
        <w:t xml:space="preserve"> </w:t>
      </w:r>
      <w:r w:rsidRPr="00552670">
        <w:rPr>
          <w:i/>
        </w:rPr>
        <w:t>1982</w:t>
      </w:r>
      <w:r w:rsidRPr="00552670">
        <w:t xml:space="preserve"> (Cth), the </w:t>
      </w:r>
      <w:r w:rsidRPr="00552670">
        <w:rPr>
          <w:i/>
        </w:rPr>
        <w:t xml:space="preserve">Ombudsman Act 1976 </w:t>
      </w:r>
      <w:r w:rsidRPr="00552670">
        <w:t xml:space="preserve">(Cth) and the </w:t>
      </w:r>
      <w:r w:rsidRPr="00552670">
        <w:rPr>
          <w:i/>
        </w:rPr>
        <w:t>Auditor-General Act 1997</w:t>
      </w:r>
      <w:r w:rsidRPr="00552670">
        <w:t xml:space="preserve"> (Cth).</w:t>
      </w:r>
    </w:p>
    <w:p w14:paraId="55EA244B" w14:textId="77777777" w:rsidR="009549F4" w:rsidRPr="00552670" w:rsidRDefault="009549F4" w:rsidP="00317B15">
      <w:pPr>
        <w:pStyle w:val="Level1-PartD"/>
      </w:pPr>
      <w:bookmarkStart w:id="119" w:name="_Toc419197049"/>
      <w:bookmarkStart w:id="120" w:name="_Toc463661142"/>
      <w:bookmarkStart w:id="121" w:name="_Toc492363264"/>
      <w:bookmarkStart w:id="122" w:name="_Toc52338086"/>
      <w:bookmarkStart w:id="123" w:name="_Toc54517206"/>
      <w:bookmarkStart w:id="124" w:name="_Ref97103405"/>
      <w:bookmarkStart w:id="125" w:name="_Toc156794483"/>
      <w:bookmarkEnd w:id="116"/>
      <w:bookmarkEnd w:id="117"/>
      <w:bookmarkEnd w:id="118"/>
      <w:r w:rsidRPr="00552670">
        <w:t>Addenda</w:t>
      </w:r>
      <w:bookmarkEnd w:id="119"/>
      <w:bookmarkEnd w:id="120"/>
      <w:bookmarkEnd w:id="121"/>
      <w:bookmarkEnd w:id="122"/>
      <w:bookmarkEnd w:id="123"/>
      <w:bookmarkEnd w:id="124"/>
      <w:bookmarkEnd w:id="125"/>
    </w:p>
    <w:p w14:paraId="127F265E" w14:textId="77777777" w:rsidR="009549F4" w:rsidRPr="00552670" w:rsidRDefault="009549F4" w:rsidP="00C17EAC">
      <w:pPr>
        <w:pStyle w:val="Level11-PartD"/>
      </w:pPr>
      <w:r w:rsidRPr="00552670">
        <w:t xml:space="preserve">The Library may, in its sole and absolute discretion, issue addenda to this RFT.  All conditions of this RFT will apply to any addenda unless modified in the addenda. </w:t>
      </w:r>
    </w:p>
    <w:p w14:paraId="32EFA4D0" w14:textId="77777777" w:rsidR="009549F4" w:rsidRPr="00552670" w:rsidRDefault="009549F4" w:rsidP="00C17EAC">
      <w:pPr>
        <w:pStyle w:val="Level11-PartD"/>
      </w:pPr>
      <w:r w:rsidRPr="00552670">
        <w:t xml:space="preserve">If, during the course of a procurement, the Library modifies the evaluation criteria or technical requirements or otherwise amends this RFT, it will transmit all modifications or amended or re-issued documents: </w:t>
      </w:r>
    </w:p>
    <w:p w14:paraId="2E929009" w14:textId="77777777" w:rsidR="009549F4" w:rsidRPr="00552670" w:rsidRDefault="009549F4" w:rsidP="00B13A57">
      <w:pPr>
        <w:pStyle w:val="Levela-PartD"/>
      </w:pPr>
      <w:r w:rsidRPr="00552670">
        <w:t xml:space="preserve">to all the potential </w:t>
      </w:r>
      <w:r w:rsidR="00BA5ECF">
        <w:t>Tenderers</w:t>
      </w:r>
      <w:r w:rsidR="00BA5ECF" w:rsidRPr="00552670">
        <w:t xml:space="preserve"> </w:t>
      </w:r>
      <w:r w:rsidRPr="00552670">
        <w:t xml:space="preserve">that are participating at the time the information is amended, if known, and, in all other cases, in the same manner as the original information; and </w:t>
      </w:r>
    </w:p>
    <w:p w14:paraId="47AC8641" w14:textId="77777777" w:rsidR="009549F4" w:rsidRPr="00552670" w:rsidRDefault="009549F4" w:rsidP="00B13A57">
      <w:pPr>
        <w:pStyle w:val="Levela-PartD"/>
      </w:pPr>
      <w:r w:rsidRPr="00552670">
        <w:t xml:space="preserve">in adequate time to allow potential </w:t>
      </w:r>
      <w:r w:rsidR="00BA5ECF">
        <w:t>Tenderers</w:t>
      </w:r>
      <w:r w:rsidR="00BA5ECF" w:rsidRPr="00552670">
        <w:t xml:space="preserve"> </w:t>
      </w:r>
      <w:r w:rsidRPr="00552670">
        <w:t xml:space="preserve">to modify and, if required, to re-lodge their initial Tenders. </w:t>
      </w:r>
    </w:p>
    <w:p w14:paraId="40A7556A" w14:textId="77777777" w:rsidR="009549F4" w:rsidRPr="00552670" w:rsidRDefault="009549F4" w:rsidP="00317B15">
      <w:pPr>
        <w:pStyle w:val="Level1-PartD"/>
      </w:pPr>
      <w:bookmarkStart w:id="126" w:name="_Hlt51730905"/>
      <w:bookmarkStart w:id="127" w:name="_Toc52338089"/>
      <w:bookmarkStart w:id="128" w:name="_Toc54517209"/>
      <w:bookmarkStart w:id="129" w:name="_Toc156794485"/>
      <w:bookmarkEnd w:id="126"/>
      <w:r w:rsidRPr="00552670">
        <w:t>Inappropriate behaviour</w:t>
      </w:r>
      <w:bookmarkEnd w:id="127"/>
      <w:bookmarkEnd w:id="128"/>
      <w:bookmarkEnd w:id="129"/>
    </w:p>
    <w:p w14:paraId="6E848943" w14:textId="77777777" w:rsidR="009549F4" w:rsidRPr="00552670" w:rsidRDefault="009549F4" w:rsidP="00C17EAC">
      <w:pPr>
        <w:pStyle w:val="Level11-PartD"/>
      </w:pPr>
      <w:bookmarkStart w:id="130" w:name="_Ref199741170"/>
      <w:r w:rsidRPr="00552670">
        <w:t xml:space="preserve">Tenderers, consortium members and their respective officers, employees, </w:t>
      </w:r>
      <w:r w:rsidR="004C015B" w:rsidRPr="00552670">
        <w:t>s</w:t>
      </w:r>
      <w:r w:rsidRPr="00552670">
        <w:t>ubcontractors, agents and advisers must not engage in any collusive tendering, anti-competitive conduct or any other similar unlawful conduct with any other Tenderer or any other person in relation to the preparation or lodgement of Tenders.</w:t>
      </w:r>
      <w:bookmarkEnd w:id="130"/>
    </w:p>
    <w:p w14:paraId="6D92D3A9" w14:textId="3304FAC5" w:rsidR="009549F4" w:rsidRPr="00552670" w:rsidRDefault="009549F4" w:rsidP="00C17EAC">
      <w:pPr>
        <w:pStyle w:val="Level11-PartD"/>
      </w:pPr>
      <w:bookmarkStart w:id="131" w:name="_Ref199741271"/>
      <w:r w:rsidRPr="00552670">
        <w:t xml:space="preserve">Without limiting </w:t>
      </w:r>
      <w:r w:rsidRPr="00552670">
        <w:rPr>
          <w:b/>
        </w:rPr>
        <w:t xml:space="preserve">clause </w:t>
      </w:r>
      <w:r w:rsidRPr="00E65C33">
        <w:fldChar w:fldCharType="begin"/>
      </w:r>
      <w:r w:rsidRPr="00552670">
        <w:instrText xml:space="preserve"> REF _Ref199741170 \w \h  \* MERGEFORMAT </w:instrText>
      </w:r>
      <w:r w:rsidRPr="00E65C33">
        <w:fldChar w:fldCharType="separate"/>
      </w:r>
      <w:r w:rsidR="0037038A" w:rsidRPr="0037038A">
        <w:rPr>
          <w:b/>
        </w:rPr>
        <w:t>24.1</w:t>
      </w:r>
      <w:r w:rsidRPr="00E65C33">
        <w:fldChar w:fldCharType="end"/>
      </w:r>
      <w:r w:rsidRPr="00912DA1">
        <w:t>, the Tenderer mus</w:t>
      </w:r>
      <w:r w:rsidRPr="00E65C33">
        <w:t>t not propose any subcontractor for a significant part of the delivery of the Services that is involved in a Tender being lodged in re</w:t>
      </w:r>
      <w:r w:rsidRPr="00552670">
        <w:t>lation to this RFT by any other organisation.</w:t>
      </w:r>
      <w:bookmarkEnd w:id="131"/>
    </w:p>
    <w:p w14:paraId="34CEF235" w14:textId="77777777" w:rsidR="009549F4" w:rsidRPr="00552670" w:rsidRDefault="009549F4" w:rsidP="00C17EAC">
      <w:pPr>
        <w:pStyle w:val="Level11-PartD"/>
      </w:pPr>
      <w:r w:rsidRPr="00552670">
        <w:t xml:space="preserve">Tenderers must not communicate with or solicit information in relation to this RFT from any employee of the Library other than the Contact Officer. </w:t>
      </w:r>
    </w:p>
    <w:p w14:paraId="022E9FD1" w14:textId="77777777" w:rsidR="009549F4" w:rsidRPr="00552670" w:rsidRDefault="009549F4" w:rsidP="00C17EAC">
      <w:pPr>
        <w:pStyle w:val="Level11-PartD"/>
      </w:pPr>
      <w:r w:rsidRPr="00552670">
        <w:t>Tenderers</w:t>
      </w:r>
      <w:r w:rsidR="00E71F41" w:rsidRPr="00552670">
        <w:t xml:space="preserve"> and their subcontractors</w:t>
      </w:r>
      <w:r w:rsidRPr="00552670">
        <w:t xml:space="preserve"> and their respective officers, employees, agents or advisors must not violate any applicable laws or Library or Commonwealth policies regarding the offering of inducements in connection with the preparation of their Tender. </w:t>
      </w:r>
    </w:p>
    <w:p w14:paraId="51B5D01E" w14:textId="77777777" w:rsidR="009549F4" w:rsidRPr="00552670" w:rsidRDefault="009549F4" w:rsidP="00317B15">
      <w:pPr>
        <w:pStyle w:val="Level1-PartD"/>
      </w:pPr>
      <w:bookmarkStart w:id="132" w:name="_Toc492363282"/>
      <w:bookmarkStart w:id="133" w:name="_Toc52338093"/>
      <w:bookmarkStart w:id="134" w:name="_Toc54517213"/>
      <w:bookmarkStart w:id="135" w:name="_Ref73849135"/>
      <w:bookmarkStart w:id="136" w:name="_Toc156794489"/>
      <w:bookmarkStart w:id="137" w:name="_Ref295912471"/>
      <w:r w:rsidRPr="00552670">
        <w:t xml:space="preserve">The Library's </w:t>
      </w:r>
      <w:r w:rsidR="004C015B" w:rsidRPr="00552670">
        <w:t>r</w:t>
      </w:r>
      <w:r w:rsidRPr="00552670">
        <w:t>ights</w:t>
      </w:r>
      <w:bookmarkEnd w:id="132"/>
      <w:bookmarkEnd w:id="133"/>
      <w:bookmarkEnd w:id="134"/>
      <w:bookmarkEnd w:id="135"/>
      <w:bookmarkEnd w:id="136"/>
      <w:bookmarkEnd w:id="137"/>
    </w:p>
    <w:p w14:paraId="46FDFBC6" w14:textId="77777777" w:rsidR="009549F4" w:rsidRPr="00552670" w:rsidRDefault="009549F4" w:rsidP="00C17EAC">
      <w:pPr>
        <w:pStyle w:val="Level11-PartD"/>
      </w:pPr>
      <w:bookmarkStart w:id="138" w:name="_Hlt50944065"/>
      <w:bookmarkStart w:id="139" w:name="_Ref418857422"/>
      <w:bookmarkEnd w:id="138"/>
      <w:r w:rsidRPr="00552670">
        <w:t>Without limiting its rights at law or otherwise, the Library reserves the right in its sole and absolute discretion at any time to:</w:t>
      </w:r>
      <w:bookmarkEnd w:id="139"/>
    </w:p>
    <w:p w14:paraId="18B0A27D" w14:textId="77777777" w:rsidR="009549F4" w:rsidRPr="00552670" w:rsidRDefault="009549F4" w:rsidP="00B13A57">
      <w:pPr>
        <w:pStyle w:val="Levela-PartD"/>
      </w:pPr>
      <w:r w:rsidRPr="00552670">
        <w:t>cease to proceed with the process outlined in this RFT;</w:t>
      </w:r>
    </w:p>
    <w:p w14:paraId="4B565ACB" w14:textId="77777777" w:rsidR="009549F4" w:rsidRPr="00552670" w:rsidRDefault="009549F4" w:rsidP="00B13A57">
      <w:pPr>
        <w:pStyle w:val="Levela-PartD"/>
      </w:pPr>
      <w:r w:rsidRPr="00552670">
        <w:t>change the structure of this RFT process;</w:t>
      </w:r>
    </w:p>
    <w:p w14:paraId="4AE5FF3A" w14:textId="77777777" w:rsidR="009549F4" w:rsidRPr="00552670" w:rsidRDefault="009549F4" w:rsidP="00B13A57">
      <w:pPr>
        <w:pStyle w:val="Levela-PartD"/>
      </w:pPr>
      <w:r w:rsidRPr="00552670">
        <w:t xml:space="preserve">vary or extend any time or date in this RFT, at any time and for such period, as the Library in its sole and absolute discretion considers appropriate, provided that if the Library extends the Tender Closing Time or permits the lodgement of new submissions, the new time limit will apply equitably to all participating potential </w:t>
      </w:r>
      <w:r w:rsidR="00BA5ECF">
        <w:t>Tenderers</w:t>
      </w:r>
      <w:r w:rsidRPr="00552670">
        <w:t>;</w:t>
      </w:r>
    </w:p>
    <w:p w14:paraId="747D39F8" w14:textId="77777777" w:rsidR="009549F4" w:rsidRPr="00552670" w:rsidRDefault="009549F4" w:rsidP="00B13A57">
      <w:pPr>
        <w:pStyle w:val="Levela-PartD"/>
      </w:pPr>
      <w:r w:rsidRPr="00552670">
        <w:t>otherwise change the timing of this RFT process;</w:t>
      </w:r>
    </w:p>
    <w:p w14:paraId="0325E080" w14:textId="77777777" w:rsidR="009549F4" w:rsidRPr="00552670" w:rsidRDefault="009549F4" w:rsidP="00B13A57">
      <w:pPr>
        <w:pStyle w:val="Levela-PartD"/>
      </w:pPr>
      <w:r w:rsidRPr="00552670">
        <w:t>suspend, vary or terminate this RFT process or any part of it;</w:t>
      </w:r>
    </w:p>
    <w:p w14:paraId="5F223649" w14:textId="77777777" w:rsidR="009549F4" w:rsidRPr="00552670" w:rsidRDefault="009549F4" w:rsidP="00B13A57">
      <w:pPr>
        <w:pStyle w:val="Levela-PartD"/>
      </w:pPr>
      <w:r w:rsidRPr="00552670">
        <w:t>terminate any negotiations being conducted at any time with any Tenderer;</w:t>
      </w:r>
    </w:p>
    <w:p w14:paraId="3E8979AB" w14:textId="77777777" w:rsidR="009549F4" w:rsidRPr="00552670" w:rsidRDefault="009549F4" w:rsidP="00B13A57">
      <w:pPr>
        <w:pStyle w:val="Levela-PartD"/>
      </w:pPr>
      <w:r w:rsidRPr="00552670">
        <w:t>require additional information or clarification from any Tenderer or anyone else or provide additional information or clarification, provided that the Library treats Tenderers that are in a similar position in the same way;</w:t>
      </w:r>
    </w:p>
    <w:p w14:paraId="3B0D7C39" w14:textId="77777777" w:rsidR="009549F4" w:rsidRPr="00552670" w:rsidRDefault="009549F4" w:rsidP="00C17EAC">
      <w:pPr>
        <w:pStyle w:val="Levela-PartD"/>
      </w:pPr>
      <w:r w:rsidRPr="00552670">
        <w:t>negotiate with any one or more Tenderers and allow any Tenderer to change its Tender during negotiations;</w:t>
      </w:r>
    </w:p>
    <w:p w14:paraId="0F636E27" w14:textId="77777777" w:rsidR="009549F4" w:rsidRPr="00552670" w:rsidRDefault="009549F4" w:rsidP="00C17EAC">
      <w:pPr>
        <w:pStyle w:val="Levela-PartD"/>
      </w:pPr>
      <w:r w:rsidRPr="00552670">
        <w:t xml:space="preserve">call for new Tenders, provided that any new time limit for lodging new Tenders applies equitably to all participating potential </w:t>
      </w:r>
      <w:r w:rsidR="00BA5ECF">
        <w:t>Tenderers</w:t>
      </w:r>
      <w:r w:rsidRPr="00552670">
        <w:t>;</w:t>
      </w:r>
    </w:p>
    <w:p w14:paraId="748580AB" w14:textId="77777777" w:rsidR="009549F4" w:rsidRPr="00552670" w:rsidRDefault="009549F4" w:rsidP="00C17EAC">
      <w:pPr>
        <w:pStyle w:val="Levela-PartD"/>
      </w:pPr>
      <w:r w:rsidRPr="00552670">
        <w:t>accept or reject any Tender received after the Tender Closing Time, in accordance with</w:t>
      </w:r>
      <w:r w:rsidR="00993A15" w:rsidRPr="00552670">
        <w:t xml:space="preserve"> clause 26</w:t>
      </w:r>
      <w:r w:rsidRPr="00552670">
        <w:t>;</w:t>
      </w:r>
    </w:p>
    <w:p w14:paraId="40A60A4B" w14:textId="77777777" w:rsidR="009549F4" w:rsidRPr="00552670" w:rsidRDefault="009549F4" w:rsidP="00C17EAC">
      <w:pPr>
        <w:pStyle w:val="Levela-PartD"/>
      </w:pPr>
      <w:r w:rsidRPr="00552670">
        <w:t>waive or vary any obligation of any Tenderer under a Contract;</w:t>
      </w:r>
    </w:p>
    <w:p w14:paraId="3CE5C7EC" w14:textId="77777777" w:rsidR="009549F4" w:rsidRPr="00552670" w:rsidRDefault="009549F4" w:rsidP="00C17EAC">
      <w:pPr>
        <w:pStyle w:val="Levela-PartD"/>
      </w:pPr>
      <w:r w:rsidRPr="00552670">
        <w:t xml:space="preserve">after it has terminated this RFT process or any part of it, negotiate with any person who is not a Tenderer and enter into a </w:t>
      </w:r>
      <w:r w:rsidR="004C015B" w:rsidRPr="00552670">
        <w:t>c</w:t>
      </w:r>
      <w:r w:rsidRPr="00552670">
        <w:t xml:space="preserve">ontract in relation to this RFT process with that person on such terms as the Library in its sole and absolute discretion accepts without prior notice to any other Tenderer; </w:t>
      </w:r>
    </w:p>
    <w:p w14:paraId="5633790E" w14:textId="7F53E800" w:rsidR="009549F4" w:rsidRPr="00912DA1" w:rsidRDefault="009549F4" w:rsidP="00C17EAC">
      <w:pPr>
        <w:pStyle w:val="Levela-PartD"/>
      </w:pPr>
      <w:r w:rsidRPr="00552670">
        <w:t xml:space="preserve">add to, alter, delete or exclude any Services to be acquired by the Library provided that the Library complies with the procedure in </w:t>
      </w:r>
      <w:r w:rsidRPr="00552670">
        <w:rPr>
          <w:b/>
        </w:rPr>
        <w:t xml:space="preserve">clause </w:t>
      </w:r>
      <w:r w:rsidRPr="00E65C33">
        <w:fldChar w:fldCharType="begin"/>
      </w:r>
      <w:r w:rsidRPr="00552670">
        <w:instrText xml:space="preserve"> REF _Ref97103405 \r \h  \* MERGEFORMAT </w:instrText>
      </w:r>
      <w:r w:rsidRPr="00E65C33">
        <w:fldChar w:fldCharType="separate"/>
      </w:r>
      <w:r w:rsidR="0037038A" w:rsidRPr="0037038A">
        <w:rPr>
          <w:b/>
        </w:rPr>
        <w:t>23</w:t>
      </w:r>
      <w:r w:rsidRPr="00E65C33">
        <w:fldChar w:fldCharType="end"/>
      </w:r>
      <w:r w:rsidRPr="00912DA1">
        <w:t xml:space="preserve"> of this RFT for issuing addenda; </w:t>
      </w:r>
    </w:p>
    <w:p w14:paraId="0FB80380" w14:textId="77777777" w:rsidR="009549F4" w:rsidRPr="00552670" w:rsidRDefault="009549F4" w:rsidP="00C17EAC">
      <w:pPr>
        <w:pStyle w:val="Levela-PartD"/>
      </w:pPr>
      <w:r w:rsidRPr="00E65C33">
        <w:t xml:space="preserve">publish or disclose the names of Tenderer(s) (whether successful or unsuccessful); </w:t>
      </w:r>
      <w:r w:rsidR="00B20502" w:rsidRPr="00552670">
        <w:t>or</w:t>
      </w:r>
    </w:p>
    <w:p w14:paraId="216B112E" w14:textId="77777777" w:rsidR="009549F4" w:rsidRPr="00552670" w:rsidRDefault="009549F4" w:rsidP="00C17EAC">
      <w:pPr>
        <w:pStyle w:val="Levela-PartD"/>
      </w:pPr>
      <w:r w:rsidRPr="00552670">
        <w:t>allow or not allow a related body corporate to take over a Tender in substitution for the original Tenderer.</w:t>
      </w:r>
    </w:p>
    <w:p w14:paraId="237ED6B9" w14:textId="77777777" w:rsidR="00DA4771" w:rsidRPr="00552670" w:rsidRDefault="00DA4771" w:rsidP="00317B15">
      <w:pPr>
        <w:pStyle w:val="Level1-PartD"/>
      </w:pPr>
      <w:bookmarkStart w:id="140" w:name="_Toc52338095"/>
      <w:bookmarkStart w:id="141" w:name="_Toc54517215"/>
      <w:bookmarkStart w:id="142" w:name="_Toc156794491"/>
      <w:bookmarkStart w:id="143" w:name="_Toc377814984"/>
      <w:bookmarkStart w:id="144" w:name="_Toc377815105"/>
      <w:bookmarkStart w:id="145" w:name="_Toc377815169"/>
      <w:bookmarkStart w:id="146" w:name="_Toc377815307"/>
      <w:r w:rsidRPr="00552670">
        <w:t>Late Tender policy</w:t>
      </w:r>
    </w:p>
    <w:p w14:paraId="540035D9" w14:textId="77777777" w:rsidR="00DA4771" w:rsidRPr="00552670" w:rsidRDefault="00DA4771" w:rsidP="00DA4771">
      <w:pPr>
        <w:pStyle w:val="Level11-PartD"/>
      </w:pPr>
      <w:r w:rsidRPr="00552670">
        <w:t>Late Tenders may be admitted or excluded from evaluation in the Library's sole and absolute discretion.</w:t>
      </w:r>
    </w:p>
    <w:p w14:paraId="271E99FA" w14:textId="77777777" w:rsidR="00DA4771" w:rsidRPr="00552670" w:rsidRDefault="00DA4771" w:rsidP="00DA4771">
      <w:pPr>
        <w:pStyle w:val="Level11-PartD"/>
      </w:pPr>
      <w:r w:rsidRPr="00552670">
        <w:t>The Library may ask for an explanation and reasons for the lateness of the Tender</w:t>
      </w:r>
      <w:r w:rsidR="00BA5ECF">
        <w:t>.</w:t>
      </w:r>
      <w:r w:rsidRPr="00552670">
        <w:t xml:space="preserve">  </w:t>
      </w:r>
    </w:p>
    <w:p w14:paraId="5C05E4FC" w14:textId="77777777" w:rsidR="00DA4771" w:rsidRPr="00552670" w:rsidRDefault="00DA4771" w:rsidP="00DA4771">
      <w:pPr>
        <w:pStyle w:val="Level11-PartD"/>
      </w:pPr>
      <w:r w:rsidRPr="00552670">
        <w:t xml:space="preserve">Without limiting the Library's discretion to admit late Tenders in other circumstances, the Library will not penalise any Tenderer whose Tender is received after the Tender Closing Time if the delay is due solely to mishandling by the Library.  </w:t>
      </w:r>
    </w:p>
    <w:p w14:paraId="692E773A" w14:textId="77777777" w:rsidR="00DA4771" w:rsidRPr="00552670" w:rsidRDefault="00DA4771" w:rsidP="00DA4771">
      <w:pPr>
        <w:pStyle w:val="Level11-PartD"/>
      </w:pPr>
      <w:r w:rsidRPr="00552670">
        <w:t xml:space="preserve">The Library is not required to give reasons for its decision whether or not to consider a late Tender.  </w:t>
      </w:r>
    </w:p>
    <w:p w14:paraId="36A0EA8D" w14:textId="77777777" w:rsidR="00DA4771" w:rsidRPr="00552670" w:rsidRDefault="00DA4771" w:rsidP="00DA4771">
      <w:pPr>
        <w:pStyle w:val="Level11-PartD"/>
      </w:pPr>
      <w:r w:rsidRPr="00552670">
        <w:t xml:space="preserve">The Library is not responsible for any failure to collect a late Tender from the </w:t>
      </w:r>
      <w:r w:rsidR="00BA5ECF">
        <w:t xml:space="preserve">electronic </w:t>
      </w:r>
      <w:r w:rsidRPr="00552670">
        <w:t>Tender Box.</w:t>
      </w:r>
    </w:p>
    <w:p w14:paraId="5652EE13" w14:textId="77777777" w:rsidR="00DA4771" w:rsidRPr="00552670" w:rsidRDefault="00DA4771" w:rsidP="00317B15">
      <w:pPr>
        <w:pStyle w:val="Level1-PartD"/>
      </w:pPr>
      <w:bookmarkStart w:id="147" w:name="_Ref295134607"/>
      <w:r w:rsidRPr="00552670">
        <w:t>Errors of form</w:t>
      </w:r>
      <w:bookmarkEnd w:id="147"/>
    </w:p>
    <w:p w14:paraId="46843A59" w14:textId="77777777" w:rsidR="00DA4771" w:rsidRPr="00552670" w:rsidRDefault="00DA4771" w:rsidP="00DA4771">
      <w:pPr>
        <w:pStyle w:val="Level11-PartD"/>
      </w:pPr>
      <w:r w:rsidRPr="00552670">
        <w:t>Without limiting the Library's other rights in this RFT, if, between opening a Tender and making a decision on the outcome of this RFT process, there is discovered what appears to be an error of form in relation to one of the documents submitted as part of the Tender, the Library may, in its sole and absolute discretion, allow the Tenderer to correct that error of form.  However, if the Library provides any Tenderer with the opportunity to correct errors of form after the Tender Closing Time, it will provide the same opportunity to all other Tenderers that are in the same position.</w:t>
      </w:r>
    </w:p>
    <w:p w14:paraId="59BF544D" w14:textId="77777777" w:rsidR="009549F4" w:rsidRPr="00552670" w:rsidRDefault="009549F4" w:rsidP="00317B15">
      <w:pPr>
        <w:pStyle w:val="Level1-PartD"/>
      </w:pPr>
      <w:r w:rsidRPr="00552670">
        <w:t>No contract or undertaking</w:t>
      </w:r>
      <w:bookmarkEnd w:id="140"/>
      <w:bookmarkEnd w:id="141"/>
      <w:bookmarkEnd w:id="142"/>
    </w:p>
    <w:p w14:paraId="1C12045D" w14:textId="77777777" w:rsidR="009549F4" w:rsidRPr="00552670" w:rsidRDefault="009549F4" w:rsidP="00C17EAC">
      <w:pPr>
        <w:pStyle w:val="Level11-PartD"/>
      </w:pPr>
      <w:r w:rsidRPr="00552670">
        <w:t>Nothing in this RFT will be construed to create any binding contract (express or implied) between the Library and any Tenderer until a written Contract, if any, is entered into by the parties.  This RFT, and any conduct or statement made prior to or subsequent to the issuance of this RFT, is not and must not be deemed to be:</w:t>
      </w:r>
    </w:p>
    <w:p w14:paraId="7A3E16F5" w14:textId="77777777" w:rsidR="009549F4" w:rsidRPr="00552670" w:rsidRDefault="009549F4" w:rsidP="00C17EAC">
      <w:pPr>
        <w:pStyle w:val="Levela-PartD"/>
      </w:pPr>
      <w:r w:rsidRPr="00552670">
        <w:t>an offer to contract; or</w:t>
      </w:r>
    </w:p>
    <w:p w14:paraId="3B03B788" w14:textId="77777777" w:rsidR="009549F4" w:rsidRPr="00552670" w:rsidRDefault="009549F4" w:rsidP="00C17EAC">
      <w:pPr>
        <w:pStyle w:val="Levela-PartD"/>
      </w:pPr>
      <w:r w:rsidRPr="00552670">
        <w:t>a binding undertaking of any kind by the Library (including, without limitation, quasi-contractual rights, promissory estoppel or rights with a similar legal basis).</w:t>
      </w:r>
    </w:p>
    <w:p w14:paraId="18A4A012" w14:textId="77777777" w:rsidR="009549F4" w:rsidRPr="00552670" w:rsidRDefault="009549F4" w:rsidP="00317B15">
      <w:pPr>
        <w:pStyle w:val="Level1-PartD"/>
      </w:pPr>
      <w:bookmarkStart w:id="148" w:name="_Toc52338096"/>
      <w:bookmarkStart w:id="149" w:name="_Toc54517216"/>
      <w:bookmarkStart w:id="150" w:name="_Toc156794492"/>
      <w:r w:rsidRPr="00552670">
        <w:t>Responsibility for Tendering costs</w:t>
      </w:r>
      <w:bookmarkEnd w:id="148"/>
      <w:bookmarkEnd w:id="149"/>
      <w:bookmarkEnd w:id="150"/>
    </w:p>
    <w:p w14:paraId="7E9D86D6" w14:textId="77777777" w:rsidR="009549F4" w:rsidRPr="00552670" w:rsidRDefault="009549F4" w:rsidP="00C17EAC">
      <w:pPr>
        <w:pStyle w:val="Level11-PartD"/>
      </w:pPr>
      <w:r w:rsidRPr="00552670">
        <w:t xml:space="preserve">Participation in any stage of this RFT process, or in relation to any matter concerning this RFT, including any dispute concerning this RFT process, is at the Tenderer's sole risk, cost and expense.  The Library will not be responsible in any circumstance for any costs or expenses incurred by any Tenderer in preparing or lodging a Tender or in taking part in this RFT process or in taking any action related to this RFT process. </w:t>
      </w:r>
    </w:p>
    <w:p w14:paraId="7C4AB7B3" w14:textId="77777777" w:rsidR="009549F4" w:rsidRPr="00552670" w:rsidRDefault="009549F4" w:rsidP="00C17EAC">
      <w:pPr>
        <w:pStyle w:val="Level11-PartD"/>
      </w:pPr>
      <w:r w:rsidRPr="00552670">
        <w:t xml:space="preserve">The Library is not liable to any Tenderer on the basis of any promissory estoppel, quantum meruit or contractual, quasi-contractual or restitutionary grounds whatsoever or in negligence as a consequence of any matter or thing relating or incidental to a Tenderer's participation in this RFT process, including, without limitation, instances where: </w:t>
      </w:r>
    </w:p>
    <w:p w14:paraId="597646E3" w14:textId="77777777" w:rsidR="009549F4" w:rsidRPr="00552670" w:rsidRDefault="009549F4" w:rsidP="00C17EAC">
      <w:pPr>
        <w:pStyle w:val="Levela-PartD"/>
      </w:pPr>
      <w:r w:rsidRPr="00552670">
        <w:t>a Tenderer is not engaged to provide the Services;</w:t>
      </w:r>
    </w:p>
    <w:p w14:paraId="298A4BDB" w14:textId="77777777" w:rsidR="009549F4" w:rsidRPr="00552670" w:rsidRDefault="009549F4" w:rsidP="00C17EAC">
      <w:pPr>
        <w:pStyle w:val="Levela-PartD"/>
      </w:pPr>
      <w:r w:rsidRPr="00552670">
        <w:t xml:space="preserve">the Library varies or terminates this RFT process or any negotiations with a Tenderer; </w:t>
      </w:r>
    </w:p>
    <w:p w14:paraId="398CDEC9" w14:textId="77777777" w:rsidR="009549F4" w:rsidRPr="00552670" w:rsidRDefault="009549F4" w:rsidP="00C17EAC">
      <w:pPr>
        <w:pStyle w:val="Levela-PartD"/>
      </w:pPr>
      <w:r w:rsidRPr="00552670">
        <w:t>the Library decides not to outsource all or any of the Services; or</w:t>
      </w:r>
    </w:p>
    <w:p w14:paraId="6C4B90C5" w14:textId="77777777" w:rsidR="009549F4" w:rsidRPr="00552670" w:rsidRDefault="009549F4" w:rsidP="00C17EAC">
      <w:pPr>
        <w:pStyle w:val="Levela-PartD"/>
      </w:pPr>
      <w:r w:rsidRPr="00552670">
        <w:t xml:space="preserve">the Library exercises or fails to exercise any of its other rights under or in relation to this RFT. </w:t>
      </w:r>
    </w:p>
    <w:p w14:paraId="29FDC7E9" w14:textId="77777777" w:rsidR="00F0426E" w:rsidRPr="00552670" w:rsidRDefault="00F0426E" w:rsidP="00317B15">
      <w:pPr>
        <w:pStyle w:val="Level1-PartD"/>
      </w:pPr>
      <w:bookmarkStart w:id="151" w:name="_Ref295912454"/>
      <w:r w:rsidRPr="00552670">
        <w:t>Co-ordinated procurement</w:t>
      </w:r>
      <w:bookmarkEnd w:id="151"/>
    </w:p>
    <w:p w14:paraId="07EAF051" w14:textId="77777777" w:rsidR="00F0426E" w:rsidRPr="00552670" w:rsidRDefault="00F0426E" w:rsidP="00C17EAC">
      <w:pPr>
        <w:pStyle w:val="Levela-PartD"/>
      </w:pPr>
      <w:r w:rsidRPr="00552670">
        <w:t>The Australian Government has agreed to establish a coordinated procurement contracting framework to deliver efficiencies and savings from goods and services in common use by Australian Government departments and agencies.</w:t>
      </w:r>
    </w:p>
    <w:p w14:paraId="5B120F84" w14:textId="77777777" w:rsidR="00F0426E" w:rsidRPr="00552670" w:rsidRDefault="00066ABC" w:rsidP="00C17EAC">
      <w:pPr>
        <w:pStyle w:val="Levela-PartD"/>
      </w:pPr>
      <w:r w:rsidRPr="00552670">
        <w:t>T</w:t>
      </w:r>
      <w:r w:rsidR="00F0426E" w:rsidRPr="00552670">
        <w:t>he Library may terminate this RFT in order to participate in a coordinated procurement arrangement.  No compensation is payable.</w:t>
      </w:r>
    </w:p>
    <w:p w14:paraId="5EEA2EB7" w14:textId="3DC96AB8" w:rsidR="00066ABC" w:rsidRPr="00E65C33" w:rsidRDefault="00134704" w:rsidP="00C17EAC">
      <w:pPr>
        <w:pStyle w:val="Levela-PartD"/>
      </w:pPr>
      <w:r w:rsidRPr="00552670">
        <w:t>C</w:t>
      </w:r>
      <w:r w:rsidR="00066ABC" w:rsidRPr="00552670">
        <w:t xml:space="preserve">lause </w:t>
      </w:r>
      <w:r w:rsidR="00066ABC" w:rsidRPr="00E65C33">
        <w:fldChar w:fldCharType="begin"/>
      </w:r>
      <w:r w:rsidR="00066ABC" w:rsidRPr="00552670">
        <w:instrText xml:space="preserve"> REF _Ref295912454 \w \h </w:instrText>
      </w:r>
      <w:r w:rsidR="00912DA1">
        <w:instrText xml:space="preserve"> \* MERGEFORMAT </w:instrText>
      </w:r>
      <w:r w:rsidR="00066ABC" w:rsidRPr="00E65C33">
        <w:fldChar w:fldCharType="separate"/>
      </w:r>
      <w:r w:rsidR="0037038A">
        <w:t>30</w:t>
      </w:r>
      <w:r w:rsidR="00066ABC" w:rsidRPr="00E65C33">
        <w:fldChar w:fldCharType="end"/>
      </w:r>
      <w:r w:rsidRPr="00912DA1">
        <w:t>(b)</w:t>
      </w:r>
      <w:r w:rsidR="00066ABC" w:rsidRPr="00E65C33">
        <w:t xml:space="preserve"> is an example only and does not limit the </w:t>
      </w:r>
      <w:r w:rsidRPr="00E65C33">
        <w:t xml:space="preserve">rights granted to the Library under </w:t>
      </w:r>
      <w:r w:rsidR="00066ABC" w:rsidRPr="00552670">
        <w:t xml:space="preserve">clause </w:t>
      </w:r>
      <w:r w:rsidR="00066ABC" w:rsidRPr="00E65C33">
        <w:fldChar w:fldCharType="begin"/>
      </w:r>
      <w:r w:rsidR="00066ABC" w:rsidRPr="00552670">
        <w:instrText xml:space="preserve"> REF _Ref295912471 \w \h </w:instrText>
      </w:r>
      <w:r w:rsidR="00912DA1">
        <w:instrText xml:space="preserve"> \* MERGEFORMAT </w:instrText>
      </w:r>
      <w:r w:rsidR="00066ABC" w:rsidRPr="00E65C33">
        <w:fldChar w:fldCharType="separate"/>
      </w:r>
      <w:r w:rsidR="0037038A">
        <w:t>25</w:t>
      </w:r>
      <w:r w:rsidR="00066ABC" w:rsidRPr="00E65C33">
        <w:fldChar w:fldCharType="end"/>
      </w:r>
      <w:r w:rsidR="00066ABC" w:rsidRPr="00912DA1">
        <w:t xml:space="preserve"> or any other provision of this RFT.</w:t>
      </w:r>
    </w:p>
    <w:p w14:paraId="590F14AC" w14:textId="77777777" w:rsidR="009549F4" w:rsidRPr="00552670" w:rsidRDefault="009549F4" w:rsidP="00317B15">
      <w:pPr>
        <w:pStyle w:val="Level1-PartD"/>
      </w:pPr>
      <w:bookmarkStart w:id="152" w:name="_Toc419197081"/>
      <w:bookmarkStart w:id="153" w:name="_Toc463661174"/>
      <w:bookmarkStart w:id="154" w:name="_Toc492363276"/>
      <w:bookmarkStart w:id="155" w:name="_Toc52338097"/>
      <w:bookmarkStart w:id="156" w:name="_Toc54517217"/>
      <w:bookmarkStart w:id="157" w:name="_Toc156794493"/>
      <w:bookmarkStart w:id="158" w:name="_Toc377748849"/>
      <w:bookmarkEnd w:id="143"/>
      <w:bookmarkEnd w:id="144"/>
      <w:bookmarkEnd w:id="145"/>
      <w:bookmarkEnd w:id="146"/>
      <w:r w:rsidRPr="00552670">
        <w:t>Return of information</w:t>
      </w:r>
      <w:bookmarkEnd w:id="152"/>
      <w:bookmarkEnd w:id="153"/>
      <w:bookmarkEnd w:id="154"/>
      <w:bookmarkEnd w:id="155"/>
      <w:bookmarkEnd w:id="156"/>
      <w:bookmarkEnd w:id="157"/>
    </w:p>
    <w:p w14:paraId="3298DD6E" w14:textId="77777777" w:rsidR="009549F4" w:rsidRPr="00552670" w:rsidRDefault="009549F4" w:rsidP="00C17EAC">
      <w:pPr>
        <w:pStyle w:val="Level11-PartD"/>
      </w:pPr>
      <w:r w:rsidRPr="00552670">
        <w:t>The Library reserves the right, in its sole and absolute discretion, to require that at any stage all written information (whether confidential or otherwise and without regard to the type of media on which such information was provided to any Tenderer) provided to Tenderers (and all copies of such information made by Tenderers) be</w:t>
      </w:r>
      <w:bookmarkStart w:id="159" w:name="_Toc417979607"/>
      <w:bookmarkStart w:id="160" w:name="_Toc417980220"/>
      <w:bookmarkStart w:id="161" w:name="_Toc417980833"/>
      <w:bookmarkStart w:id="162" w:name="_Toc417981446"/>
      <w:bookmarkStart w:id="163" w:name="_Toc404055118"/>
      <w:bookmarkStart w:id="164" w:name="_Toc419197083"/>
      <w:bookmarkStart w:id="165" w:name="_Toc463661176"/>
      <w:bookmarkEnd w:id="158"/>
      <w:r w:rsidRPr="00552670">
        <w:t xml:space="preserve"> returned to the Library or</w:t>
      </w:r>
      <w:bookmarkStart w:id="166" w:name="_Toc417979608"/>
      <w:bookmarkStart w:id="167" w:name="_Toc417980221"/>
      <w:bookmarkStart w:id="168" w:name="_Toc417980834"/>
      <w:bookmarkStart w:id="169" w:name="_Toc417981447"/>
      <w:bookmarkEnd w:id="159"/>
      <w:bookmarkEnd w:id="160"/>
      <w:bookmarkEnd w:id="161"/>
      <w:bookmarkEnd w:id="162"/>
      <w:r w:rsidRPr="00552670">
        <w:t xml:space="preserve"> destroyed by the Tenderer.</w:t>
      </w:r>
      <w:bookmarkEnd w:id="166"/>
      <w:bookmarkEnd w:id="167"/>
      <w:bookmarkEnd w:id="168"/>
      <w:bookmarkEnd w:id="169"/>
    </w:p>
    <w:p w14:paraId="2D73A1B9" w14:textId="4C5E8FF7" w:rsidR="009549F4" w:rsidRPr="00552670" w:rsidRDefault="009549F4" w:rsidP="00317B15">
      <w:pPr>
        <w:pStyle w:val="Level1-PartD"/>
      </w:pPr>
      <w:bookmarkStart w:id="170" w:name="_Toc492363283"/>
      <w:bookmarkStart w:id="171" w:name="_Toc52338105"/>
      <w:bookmarkStart w:id="172" w:name="_Toc54517225"/>
      <w:bookmarkStart w:id="173" w:name="_Toc156794499"/>
      <w:bookmarkEnd w:id="163"/>
      <w:bookmarkEnd w:id="164"/>
      <w:bookmarkEnd w:id="165"/>
      <w:r w:rsidRPr="00552670">
        <w:t xml:space="preserve">Applicable </w:t>
      </w:r>
      <w:r w:rsidR="00865F9A" w:rsidRPr="00552670">
        <w:t>l</w:t>
      </w:r>
      <w:r w:rsidRPr="00552670">
        <w:t>aw</w:t>
      </w:r>
      <w:bookmarkEnd w:id="170"/>
      <w:bookmarkEnd w:id="171"/>
      <w:bookmarkEnd w:id="172"/>
      <w:bookmarkEnd w:id="173"/>
    </w:p>
    <w:p w14:paraId="48100B1A" w14:textId="77777777" w:rsidR="009549F4" w:rsidRPr="00552670" w:rsidRDefault="009549F4" w:rsidP="00C17EAC">
      <w:pPr>
        <w:pStyle w:val="Level11-PartD"/>
      </w:pPr>
      <w:r w:rsidRPr="00552670">
        <w:t xml:space="preserve">The law applying in the Australian Capital Territory applies to this RFT.  Each Tenderer must comply with all relevant laws in preparing and lodging its Tender and taking part in this RFT process. </w:t>
      </w:r>
    </w:p>
    <w:p w14:paraId="2A86B691" w14:textId="77777777" w:rsidR="009549F4" w:rsidRPr="00552670" w:rsidRDefault="009549F4" w:rsidP="00317B15">
      <w:pPr>
        <w:pStyle w:val="Level1-PartD"/>
      </w:pPr>
      <w:bookmarkStart w:id="174" w:name="GeneralStatementforFrontofTenderDocs"/>
      <w:bookmarkStart w:id="175" w:name="ModelClauseForTenderDocuments"/>
      <w:bookmarkStart w:id="176" w:name="_Hlt50957598"/>
      <w:bookmarkEnd w:id="174"/>
      <w:bookmarkEnd w:id="175"/>
      <w:bookmarkEnd w:id="176"/>
      <w:r w:rsidRPr="00552670">
        <w:t>Access to information</w:t>
      </w:r>
    </w:p>
    <w:p w14:paraId="0D16B584" w14:textId="77777777" w:rsidR="009549F4" w:rsidRPr="00552670" w:rsidRDefault="009549F4" w:rsidP="00C17EAC">
      <w:pPr>
        <w:pStyle w:val="Level11-PartD"/>
      </w:pPr>
      <w:r w:rsidRPr="00552670">
        <w:t xml:space="preserve">Tenderers are notified that rights to access information in, and related to, documents in the possession of the Library exist under a range of legislation, including the </w:t>
      </w:r>
      <w:r w:rsidRPr="00552670">
        <w:rPr>
          <w:i/>
        </w:rPr>
        <w:t>Freedom of Information Act 1982</w:t>
      </w:r>
      <w:r w:rsidRPr="00552670">
        <w:t xml:space="preserve"> (Cth), the </w:t>
      </w:r>
      <w:r w:rsidRPr="00552670">
        <w:rPr>
          <w:i/>
        </w:rPr>
        <w:t xml:space="preserve">Auditor-General Act 1997 </w:t>
      </w:r>
      <w:r w:rsidRPr="00552670">
        <w:t xml:space="preserve">(Cth) and the </w:t>
      </w:r>
      <w:r w:rsidRPr="00552670">
        <w:rPr>
          <w:i/>
        </w:rPr>
        <w:t xml:space="preserve">Ombudsman Act 1976 </w:t>
      </w:r>
      <w:r w:rsidRPr="00552670">
        <w:t xml:space="preserve">(Cth).  </w:t>
      </w:r>
    </w:p>
    <w:p w14:paraId="3B3E3E74" w14:textId="77777777" w:rsidR="009549F4" w:rsidRPr="00552670" w:rsidRDefault="009549F4" w:rsidP="00C17EAC">
      <w:pPr>
        <w:pStyle w:val="Level11-PartD"/>
      </w:pPr>
      <w:r w:rsidRPr="00552670">
        <w:t>Tenderers should also note that the Parliament and its committees have the power to require the disclosure of Australian Government contracts and contract information to enable them to carry out their functions.   The courts also have legal rights to access a wide range of information.</w:t>
      </w:r>
    </w:p>
    <w:p w14:paraId="5DEEB624" w14:textId="77777777" w:rsidR="009549F4" w:rsidRPr="00552670" w:rsidRDefault="009549F4" w:rsidP="00317B15">
      <w:pPr>
        <w:pStyle w:val="Level1-PartD"/>
      </w:pPr>
      <w:bookmarkStart w:id="177" w:name="_Ref97103815"/>
      <w:bookmarkStart w:id="178" w:name="_Toc156794502"/>
      <w:r w:rsidRPr="00552670">
        <w:t>Library's disclosure rights</w:t>
      </w:r>
      <w:bookmarkEnd w:id="177"/>
      <w:bookmarkEnd w:id="178"/>
    </w:p>
    <w:p w14:paraId="29CE604A" w14:textId="48895BA0" w:rsidR="009549F4" w:rsidRPr="00552670" w:rsidRDefault="009549F4" w:rsidP="00C17EAC">
      <w:pPr>
        <w:pStyle w:val="Level11-PartD"/>
      </w:pPr>
      <w:bookmarkStart w:id="179" w:name="_Ref97093539"/>
      <w:r w:rsidRPr="00552670">
        <w:t xml:space="preserve">Subject to </w:t>
      </w:r>
      <w:r w:rsidRPr="00552670">
        <w:rPr>
          <w:b/>
        </w:rPr>
        <w:t xml:space="preserve">clause </w:t>
      </w:r>
      <w:r w:rsidRPr="00E65C33">
        <w:fldChar w:fldCharType="begin"/>
      </w:r>
      <w:r w:rsidRPr="00552670">
        <w:instrText xml:space="preserve"> REF _Ref97374447 \r \h  \* MERGEFORMAT </w:instrText>
      </w:r>
      <w:r w:rsidRPr="00E65C33">
        <w:fldChar w:fldCharType="separate"/>
      </w:r>
      <w:r w:rsidR="0037038A" w:rsidRPr="0037038A">
        <w:rPr>
          <w:b/>
        </w:rPr>
        <w:t>34.2</w:t>
      </w:r>
      <w:r w:rsidRPr="00E65C33">
        <w:fldChar w:fldCharType="end"/>
      </w:r>
      <w:r w:rsidR="00D80311" w:rsidRPr="00912DA1">
        <w:t xml:space="preserve">, </w:t>
      </w:r>
      <w:r w:rsidRPr="00E65C33">
        <w:t>the Library undertakes to keep confidential any confidential information provided to the Library by Tenderers prior to the award of Contract and, in respect of unsuccessful Te</w:t>
      </w:r>
      <w:r w:rsidRPr="00552670">
        <w:t>nderers, after the award of the Contract.</w:t>
      </w:r>
      <w:bookmarkEnd w:id="179"/>
    </w:p>
    <w:p w14:paraId="6D50CF39" w14:textId="49F8D97D" w:rsidR="009549F4" w:rsidRPr="00E65C33" w:rsidRDefault="009549F4" w:rsidP="00C17EAC">
      <w:pPr>
        <w:pStyle w:val="Level11-PartD"/>
      </w:pPr>
      <w:bookmarkStart w:id="180" w:name="_Ref97374447"/>
      <w:r w:rsidRPr="00552670">
        <w:t xml:space="preserve">The obligation of confidentiality in </w:t>
      </w:r>
      <w:r w:rsidRPr="00552670">
        <w:rPr>
          <w:b/>
        </w:rPr>
        <w:t xml:space="preserve">clause </w:t>
      </w:r>
      <w:r w:rsidRPr="00E65C33">
        <w:fldChar w:fldCharType="begin"/>
      </w:r>
      <w:r w:rsidRPr="00552670">
        <w:instrText xml:space="preserve"> REF _Ref97093539 \r \h  \* MERGEFORMAT </w:instrText>
      </w:r>
      <w:r w:rsidRPr="00E65C33">
        <w:fldChar w:fldCharType="separate"/>
      </w:r>
      <w:r w:rsidR="0037038A" w:rsidRPr="0037038A">
        <w:rPr>
          <w:b/>
        </w:rPr>
        <w:t>34.1</w:t>
      </w:r>
      <w:r w:rsidRPr="00E65C33">
        <w:fldChar w:fldCharType="end"/>
      </w:r>
      <w:r w:rsidRPr="00912DA1">
        <w:t xml:space="preserve"> does not apply if the confidential information is:</w:t>
      </w:r>
      <w:bookmarkEnd w:id="180"/>
      <w:r w:rsidRPr="00912DA1">
        <w:t xml:space="preserve"> </w:t>
      </w:r>
    </w:p>
    <w:p w14:paraId="502A9D77" w14:textId="77777777" w:rsidR="009549F4" w:rsidRPr="00552670" w:rsidRDefault="009549F4" w:rsidP="00C17EAC">
      <w:pPr>
        <w:pStyle w:val="Levela-PartD"/>
      </w:pPr>
      <w:r w:rsidRPr="00552670">
        <w:t>disclosed by the Library to its advisers or employees for the purpose of conducting the RFT process (including, without limitation, negotiation);</w:t>
      </w:r>
    </w:p>
    <w:p w14:paraId="0DE7BD78" w14:textId="77777777" w:rsidR="009549F4" w:rsidRPr="00552670" w:rsidRDefault="009549F4" w:rsidP="00C17EAC">
      <w:pPr>
        <w:pStyle w:val="Levela-PartD"/>
      </w:pPr>
      <w:r w:rsidRPr="00552670">
        <w:t>disclosed by the Library to any responsible Minister;</w:t>
      </w:r>
    </w:p>
    <w:p w14:paraId="0E5C52E7" w14:textId="77777777" w:rsidR="009549F4" w:rsidRPr="00552670" w:rsidRDefault="009549F4" w:rsidP="00C17EAC">
      <w:pPr>
        <w:pStyle w:val="Levela-PartD"/>
      </w:pPr>
      <w:r w:rsidRPr="00552670">
        <w:t>disclosed by the Library in response to a request by a House or a Committee of the Parliament of the Commonwealth of Australia, or by an Australian Government  auditor;</w:t>
      </w:r>
    </w:p>
    <w:p w14:paraId="06E52523" w14:textId="77777777" w:rsidR="009549F4" w:rsidRPr="00552670" w:rsidRDefault="009549F4" w:rsidP="00C17EAC">
      <w:pPr>
        <w:pStyle w:val="Levela-PartD"/>
      </w:pPr>
      <w:r w:rsidRPr="00552670">
        <w:t xml:space="preserve">authorised or required by law to be disclosed; </w:t>
      </w:r>
    </w:p>
    <w:p w14:paraId="1FCE728E" w14:textId="77777777" w:rsidR="009549F4" w:rsidRPr="00552670" w:rsidRDefault="009549F4" w:rsidP="00C17EAC">
      <w:pPr>
        <w:pStyle w:val="Levela-PartD"/>
      </w:pPr>
      <w:r w:rsidRPr="00552670">
        <w:t>required to be disclosed in accordance with published Australian Government policy; or</w:t>
      </w:r>
    </w:p>
    <w:p w14:paraId="4E0D65F6" w14:textId="137F52CB" w:rsidR="009549F4" w:rsidRPr="00912DA1" w:rsidRDefault="009549F4" w:rsidP="00C17EAC">
      <w:pPr>
        <w:pStyle w:val="Levela-PartD"/>
      </w:pPr>
      <w:r w:rsidRPr="00552670">
        <w:t xml:space="preserve">in the public domain otherwise than due to a breach of </w:t>
      </w:r>
      <w:r w:rsidRPr="00552670">
        <w:rPr>
          <w:b/>
        </w:rPr>
        <w:t xml:space="preserve">clause </w:t>
      </w:r>
      <w:r w:rsidRPr="00E65C33">
        <w:fldChar w:fldCharType="begin"/>
      </w:r>
      <w:r w:rsidRPr="00552670">
        <w:instrText xml:space="preserve"> REF _Ref97093539 \r \h  \* MERGEFORMAT </w:instrText>
      </w:r>
      <w:r w:rsidRPr="00E65C33">
        <w:fldChar w:fldCharType="separate"/>
      </w:r>
      <w:r w:rsidR="0037038A" w:rsidRPr="0037038A">
        <w:rPr>
          <w:b/>
        </w:rPr>
        <w:t>34.1</w:t>
      </w:r>
      <w:r w:rsidRPr="00E65C33">
        <w:fldChar w:fldCharType="end"/>
      </w:r>
      <w:r w:rsidRPr="00912DA1">
        <w:t>.</w:t>
      </w:r>
    </w:p>
    <w:p w14:paraId="730D66EE" w14:textId="77777777" w:rsidR="009549F4" w:rsidRPr="00E65C33" w:rsidRDefault="009549F4" w:rsidP="00317B15">
      <w:pPr>
        <w:pStyle w:val="Level1-PartD"/>
      </w:pPr>
      <w:bookmarkStart w:id="181" w:name="_Toc52338109"/>
      <w:bookmarkStart w:id="182" w:name="_Toc54517229"/>
      <w:bookmarkStart w:id="183" w:name="_Toc156794504"/>
      <w:r w:rsidRPr="00E65C33">
        <w:t>Publicity</w:t>
      </w:r>
      <w:bookmarkEnd w:id="181"/>
      <w:bookmarkEnd w:id="182"/>
      <w:bookmarkEnd w:id="183"/>
    </w:p>
    <w:p w14:paraId="6432AD1F" w14:textId="77777777" w:rsidR="009549F4" w:rsidRPr="00552670" w:rsidRDefault="009549F4" w:rsidP="00C17EAC">
      <w:pPr>
        <w:pStyle w:val="Level11-PartD"/>
      </w:pPr>
      <w:r w:rsidRPr="00552670">
        <w:t>No Tenderer may issue any information, publication, document or article for publication in any media which includes details of the Services, or which otherwise refers to or is connected to the Library or this RFT process, without prior written approval of the Library.</w:t>
      </w:r>
    </w:p>
    <w:p w14:paraId="0728776D" w14:textId="77777777" w:rsidR="004A190D" w:rsidRPr="00CA6573" w:rsidRDefault="004A190D" w:rsidP="00357E66">
      <w:pPr>
        <w:rPr>
          <w:sz w:val="20"/>
        </w:rPr>
      </w:pPr>
    </w:p>
    <w:p w14:paraId="367A390F" w14:textId="77777777" w:rsidR="009549F4" w:rsidRPr="00552670" w:rsidRDefault="009549F4" w:rsidP="00A13F81">
      <w:pPr>
        <w:pStyle w:val="Level11-PartD"/>
        <w:sectPr w:rsidR="009549F4" w:rsidRPr="00552670" w:rsidSect="005071EB">
          <w:type w:val="continuous"/>
          <w:pgSz w:w="11907" w:h="16840" w:code="9"/>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09"/>
          <w:noEndnote/>
          <w:titlePg/>
        </w:sectPr>
      </w:pPr>
      <w:bookmarkStart w:id="184" w:name="_Toc52338113"/>
      <w:bookmarkStart w:id="185" w:name="_Toc54517232"/>
    </w:p>
    <w:p w14:paraId="09EBD197" w14:textId="77777777" w:rsidR="000F7E5F" w:rsidRPr="00425253" w:rsidRDefault="009549F4" w:rsidP="00425253">
      <w:pPr>
        <w:jc w:val="center"/>
        <w:rPr>
          <w:rFonts w:ascii="Arial" w:hAnsi="Arial" w:cs="Arial"/>
          <w:b/>
          <w:sz w:val="20"/>
        </w:rPr>
      </w:pPr>
      <w:bookmarkStart w:id="186" w:name="_Toc52338115"/>
      <w:bookmarkStart w:id="187" w:name="_Toc54517234"/>
      <w:bookmarkStart w:id="188" w:name="_Toc156794508"/>
      <w:bookmarkEnd w:id="184"/>
      <w:bookmarkEnd w:id="185"/>
      <w:r w:rsidRPr="00CA6573">
        <w:rPr>
          <w:rFonts w:ascii="Arial" w:hAnsi="Arial" w:cs="Arial"/>
          <w:b/>
          <w:sz w:val="20"/>
        </w:rPr>
        <w:t>SCHEDULE 1</w:t>
      </w:r>
      <w:bookmarkEnd w:id="186"/>
      <w:bookmarkEnd w:id="187"/>
      <w:r w:rsidRPr="00CA6573">
        <w:rPr>
          <w:rFonts w:ascii="Arial" w:hAnsi="Arial" w:cs="Arial"/>
          <w:b/>
          <w:sz w:val="20"/>
        </w:rPr>
        <w:t xml:space="preserve"> – STATEMENT OF REQUIREMENT</w:t>
      </w:r>
      <w:bookmarkStart w:id="189" w:name="Schedule2"/>
      <w:bookmarkStart w:id="190" w:name="_Toc100055323"/>
      <w:bookmarkEnd w:id="188"/>
    </w:p>
    <w:p w14:paraId="36D438DD" w14:textId="01A92BFB" w:rsidR="00E63202" w:rsidRPr="003A5939" w:rsidRDefault="00C15D42" w:rsidP="00317B15">
      <w:pPr>
        <w:pStyle w:val="Level1"/>
        <w:numPr>
          <w:ilvl w:val="1"/>
          <w:numId w:val="83"/>
        </w:numPr>
      </w:pPr>
      <w:r>
        <w:t>Introduction</w:t>
      </w:r>
      <w:r w:rsidR="00FD4131">
        <w:t xml:space="preserve"> and Background</w:t>
      </w:r>
    </w:p>
    <w:p w14:paraId="06965A2B" w14:textId="3A5AAC6B"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The Contractor is required to provide Guarding and Security Services </w:t>
      </w:r>
      <w:r w:rsidR="003E2118">
        <w:rPr>
          <w:sz w:val="20"/>
        </w:rPr>
        <w:t xml:space="preserve">(Services) </w:t>
      </w:r>
      <w:r w:rsidRPr="00973B27">
        <w:rPr>
          <w:sz w:val="20"/>
        </w:rPr>
        <w:t xml:space="preserve">that maintain the security and safety of the Library's </w:t>
      </w:r>
      <w:r w:rsidR="001142A4">
        <w:rPr>
          <w:sz w:val="20"/>
        </w:rPr>
        <w:t>Sites</w:t>
      </w:r>
      <w:r w:rsidRPr="00973B27">
        <w:rPr>
          <w:sz w:val="20"/>
        </w:rPr>
        <w:t xml:space="preserve">, as well as protecting the contents and the occupants. </w:t>
      </w:r>
    </w:p>
    <w:p w14:paraId="510DDBF7" w14:textId="531D455B" w:rsidR="00E63202" w:rsidRDefault="00E63202" w:rsidP="00E63202">
      <w:pPr>
        <w:pStyle w:val="Level11"/>
        <w:numPr>
          <w:ilvl w:val="2"/>
          <w:numId w:val="89"/>
        </w:numPr>
        <w:spacing w:before="200" w:line="240" w:lineRule="atLeast"/>
        <w:outlineLvl w:val="2"/>
        <w:rPr>
          <w:sz w:val="20"/>
        </w:rPr>
      </w:pPr>
      <w:r w:rsidRPr="00973B27">
        <w:rPr>
          <w:sz w:val="20"/>
        </w:rPr>
        <w:t>These Services will be performed to the highest possible standard and in accordance with current industry best practice, consistent with Government legislation and policies, Australian Standards and Library policies and procedures.</w:t>
      </w:r>
    </w:p>
    <w:p w14:paraId="0FD77A2E" w14:textId="77777777" w:rsidR="000A6044" w:rsidRPr="00792F16" w:rsidRDefault="000A6044" w:rsidP="00792F16">
      <w:pPr>
        <w:pStyle w:val="Level11"/>
        <w:numPr>
          <w:ilvl w:val="2"/>
          <w:numId w:val="89"/>
        </w:numPr>
        <w:spacing w:before="200" w:line="240" w:lineRule="atLeast"/>
        <w:outlineLvl w:val="2"/>
        <w:rPr>
          <w:sz w:val="20"/>
        </w:rPr>
      </w:pPr>
      <w:r w:rsidRPr="00792F16">
        <w:rPr>
          <w:sz w:val="20"/>
        </w:rPr>
        <w:t>The Library’s role, as defined by the National Library Act 1960, is to ensure that documentary resources of national significance relating to Australia and the Australian people, as well as significant non-Australian library materials, are collected, preserved and made accessible either through the Library itself or through collaborative arrangements with other libraries and information providers.</w:t>
      </w:r>
    </w:p>
    <w:p w14:paraId="5876E64A" w14:textId="59A4F3D5" w:rsidR="000A6044" w:rsidRPr="00792F16" w:rsidRDefault="000A6044" w:rsidP="00792F16">
      <w:pPr>
        <w:pStyle w:val="Level11"/>
        <w:numPr>
          <w:ilvl w:val="2"/>
          <w:numId w:val="89"/>
        </w:numPr>
        <w:spacing w:before="200" w:line="240" w:lineRule="atLeast"/>
        <w:outlineLvl w:val="2"/>
        <w:rPr>
          <w:sz w:val="20"/>
        </w:rPr>
      </w:pPr>
      <w:r w:rsidRPr="00792F16">
        <w:rPr>
          <w:sz w:val="20"/>
        </w:rPr>
        <w:t xml:space="preserve">By offering a strong national focus in all that we do, and cooperating with others who share our goals, </w:t>
      </w:r>
      <w:r w:rsidR="006D32AB">
        <w:rPr>
          <w:sz w:val="20"/>
        </w:rPr>
        <w:t>the Library</w:t>
      </w:r>
      <w:r w:rsidRPr="00792F16">
        <w:rPr>
          <w:sz w:val="20"/>
        </w:rPr>
        <w:t xml:space="preserve"> support</w:t>
      </w:r>
      <w:r w:rsidR="006D32AB">
        <w:rPr>
          <w:sz w:val="20"/>
        </w:rPr>
        <w:t>s</w:t>
      </w:r>
      <w:r w:rsidRPr="00792F16">
        <w:rPr>
          <w:sz w:val="20"/>
        </w:rPr>
        <w:t xml:space="preserve"> learning, creative and intellectual endeavour</w:t>
      </w:r>
      <w:r w:rsidR="006D32AB">
        <w:rPr>
          <w:sz w:val="20"/>
        </w:rPr>
        <w:t>s</w:t>
      </w:r>
      <w:r w:rsidRPr="00792F16">
        <w:rPr>
          <w:sz w:val="20"/>
        </w:rPr>
        <w:t>, and contribute</w:t>
      </w:r>
      <w:r w:rsidR="006D32AB">
        <w:rPr>
          <w:sz w:val="20"/>
        </w:rPr>
        <w:t>s</w:t>
      </w:r>
      <w:r w:rsidRPr="00792F16">
        <w:rPr>
          <w:sz w:val="20"/>
        </w:rPr>
        <w:t xml:space="preserve"> to the continuing vitality of Australia’s diverse culture and heritage.</w:t>
      </w:r>
    </w:p>
    <w:p w14:paraId="24FA843C" w14:textId="29C6B5CB" w:rsidR="000A6044" w:rsidRDefault="000A6044">
      <w:pPr>
        <w:pStyle w:val="Level11"/>
        <w:numPr>
          <w:ilvl w:val="2"/>
          <w:numId w:val="89"/>
        </w:numPr>
        <w:spacing w:before="200" w:line="240" w:lineRule="atLeast"/>
        <w:outlineLvl w:val="2"/>
        <w:rPr>
          <w:sz w:val="20"/>
        </w:rPr>
      </w:pPr>
      <w:r w:rsidRPr="00792F16">
        <w:rPr>
          <w:sz w:val="20"/>
        </w:rPr>
        <w:t xml:space="preserve">The National Library is located on Parkes Place, in Canberra's Parliamentary Triangle.  The iconic heritage listed building is open to the public throughout the year providing reading room services, exhibitions and tours, a bookshop and café space. The </w:t>
      </w:r>
      <w:r w:rsidR="003F5EBC">
        <w:rPr>
          <w:sz w:val="20"/>
        </w:rPr>
        <w:t>Main B</w:t>
      </w:r>
      <w:r w:rsidRPr="00792F16">
        <w:rPr>
          <w:sz w:val="20"/>
        </w:rPr>
        <w:t>uilding also houses key elements of our national collection and is the workplace for some 350 staff.  The Library also has offsite storage facilities located in Hume.</w:t>
      </w:r>
    </w:p>
    <w:p w14:paraId="68BE1627" w14:textId="0AA6606E" w:rsidR="008A303D" w:rsidRDefault="008A303D" w:rsidP="008A303D">
      <w:pPr>
        <w:pStyle w:val="Level11"/>
        <w:numPr>
          <w:ilvl w:val="2"/>
          <w:numId w:val="89"/>
        </w:numPr>
        <w:spacing w:before="200" w:line="240" w:lineRule="atLeast"/>
        <w:outlineLvl w:val="2"/>
        <w:rPr>
          <w:sz w:val="20"/>
        </w:rPr>
      </w:pPr>
      <w:r w:rsidRPr="00E679F1">
        <w:rPr>
          <w:sz w:val="20"/>
        </w:rPr>
        <w:t>The Library takes the safety</w:t>
      </w:r>
      <w:r w:rsidRPr="003028F8">
        <w:rPr>
          <w:sz w:val="20"/>
        </w:rPr>
        <w:t>, com</w:t>
      </w:r>
      <w:r w:rsidRPr="00C103F3">
        <w:rPr>
          <w:sz w:val="20"/>
        </w:rPr>
        <w:t>fort and privacy of readers and visit</w:t>
      </w:r>
      <w:r w:rsidRPr="004345D8">
        <w:rPr>
          <w:sz w:val="20"/>
        </w:rPr>
        <w:t xml:space="preserve">ors very seriously, with staff and security contractors </w:t>
      </w:r>
      <w:r w:rsidRPr="006E2CA3">
        <w:rPr>
          <w:sz w:val="20"/>
        </w:rPr>
        <w:t>balancing</w:t>
      </w:r>
      <w:r w:rsidRPr="00731EF9">
        <w:rPr>
          <w:sz w:val="20"/>
        </w:rPr>
        <w:t xml:space="preserve"> </w:t>
      </w:r>
      <w:r w:rsidRPr="007208ED">
        <w:rPr>
          <w:sz w:val="20"/>
        </w:rPr>
        <w:t xml:space="preserve">the supervision and security of the use of Library collection material with ensuring a safe and peaceful environment for all.  The </w:t>
      </w:r>
      <w:r w:rsidR="00F61487">
        <w:rPr>
          <w:sz w:val="20"/>
        </w:rPr>
        <w:t xml:space="preserve">National Library Regulation 2018 and the </w:t>
      </w:r>
      <w:r w:rsidRPr="007208ED">
        <w:rPr>
          <w:sz w:val="20"/>
        </w:rPr>
        <w:t>Library</w:t>
      </w:r>
      <w:r w:rsidR="00F61487">
        <w:rPr>
          <w:sz w:val="20"/>
        </w:rPr>
        <w:t>’s</w:t>
      </w:r>
      <w:r w:rsidRPr="007208ED">
        <w:rPr>
          <w:sz w:val="20"/>
        </w:rPr>
        <w:t xml:space="preserve"> Code of Conduct for </w:t>
      </w:r>
      <w:r w:rsidR="00F61487">
        <w:rPr>
          <w:sz w:val="20"/>
        </w:rPr>
        <w:t>R</w:t>
      </w:r>
      <w:r w:rsidRPr="007208ED">
        <w:rPr>
          <w:sz w:val="20"/>
        </w:rPr>
        <w:t xml:space="preserve">eaders and </w:t>
      </w:r>
      <w:r w:rsidR="00F61487">
        <w:rPr>
          <w:sz w:val="20"/>
        </w:rPr>
        <w:t>V</w:t>
      </w:r>
      <w:r w:rsidRPr="007208ED">
        <w:rPr>
          <w:sz w:val="20"/>
        </w:rPr>
        <w:t>isitors outline the conduct expect</w:t>
      </w:r>
      <w:r w:rsidR="00F61487">
        <w:rPr>
          <w:sz w:val="20"/>
        </w:rPr>
        <w:t>ed</w:t>
      </w:r>
      <w:r>
        <w:rPr>
          <w:sz w:val="20"/>
        </w:rPr>
        <w:t xml:space="preserve"> of users of the Library</w:t>
      </w:r>
      <w:r w:rsidRPr="00E679F1">
        <w:rPr>
          <w:sz w:val="20"/>
        </w:rPr>
        <w:t xml:space="preserve">.  </w:t>
      </w:r>
    </w:p>
    <w:p w14:paraId="5F64C07D" w14:textId="474CEE77" w:rsidR="008A303D" w:rsidRPr="00E679F1" w:rsidRDefault="00F61487" w:rsidP="008A303D">
      <w:pPr>
        <w:pStyle w:val="Level11"/>
        <w:numPr>
          <w:ilvl w:val="2"/>
          <w:numId w:val="89"/>
        </w:numPr>
        <w:spacing w:before="200" w:line="240" w:lineRule="atLeast"/>
        <w:outlineLvl w:val="2"/>
        <w:rPr>
          <w:sz w:val="20"/>
        </w:rPr>
      </w:pPr>
      <w:r>
        <w:rPr>
          <w:sz w:val="20"/>
        </w:rPr>
        <w:t xml:space="preserve">The Library’s </w:t>
      </w:r>
      <w:r w:rsidR="008A303D" w:rsidRPr="00E679F1">
        <w:rPr>
          <w:sz w:val="20"/>
        </w:rPr>
        <w:t xml:space="preserve">security contractors are a key part of </w:t>
      </w:r>
      <w:r>
        <w:rPr>
          <w:sz w:val="20"/>
        </w:rPr>
        <w:t xml:space="preserve">the </w:t>
      </w:r>
      <w:r w:rsidR="008A303D" w:rsidRPr="00E679F1">
        <w:rPr>
          <w:sz w:val="20"/>
        </w:rPr>
        <w:t>team at the Library and are required to be welcoming, polite and professional in their manner when carrying out their duties</w:t>
      </w:r>
      <w:r w:rsidR="008A303D">
        <w:rPr>
          <w:sz w:val="20"/>
        </w:rPr>
        <w:t xml:space="preserve">.  </w:t>
      </w:r>
      <w:r w:rsidR="008A303D" w:rsidRPr="003028F8">
        <w:rPr>
          <w:sz w:val="20"/>
        </w:rPr>
        <w:t>T</w:t>
      </w:r>
      <w:r w:rsidR="008A303D" w:rsidRPr="00C103F3">
        <w:rPr>
          <w:sz w:val="20"/>
        </w:rPr>
        <w:t xml:space="preserve">he </w:t>
      </w:r>
      <w:r w:rsidR="008A303D" w:rsidRPr="004345D8">
        <w:rPr>
          <w:sz w:val="20"/>
        </w:rPr>
        <w:t xml:space="preserve">Library fosters a workplace environment where </w:t>
      </w:r>
      <w:r w:rsidR="008A303D" w:rsidRPr="00E679F1">
        <w:rPr>
          <w:sz w:val="20"/>
        </w:rPr>
        <w:t>people treat each other and the community with respect, and where discrimination, harassment and bullying are unacceptable.  Library staff and contractors are expected to comply with and apply the Library</w:t>
      </w:r>
      <w:r w:rsidR="0064290A">
        <w:rPr>
          <w:sz w:val="20"/>
        </w:rPr>
        <w:t>’s</w:t>
      </w:r>
      <w:r w:rsidR="008A303D" w:rsidRPr="00E679F1">
        <w:rPr>
          <w:sz w:val="20"/>
        </w:rPr>
        <w:t xml:space="preserve"> values and codes of behaviour.</w:t>
      </w:r>
    </w:p>
    <w:p w14:paraId="32CCF88E" w14:textId="77777777" w:rsidR="008A303D" w:rsidRPr="00792F16" w:rsidRDefault="008A303D" w:rsidP="00792F16">
      <w:pPr>
        <w:pStyle w:val="Level11fo"/>
      </w:pPr>
    </w:p>
    <w:p w14:paraId="1BBC835A" w14:textId="77777777" w:rsidR="00E63202" w:rsidRPr="00AE021F" w:rsidRDefault="00E63202" w:rsidP="00317B15">
      <w:pPr>
        <w:pStyle w:val="Level1"/>
        <w:numPr>
          <w:ilvl w:val="1"/>
          <w:numId w:val="83"/>
        </w:numPr>
      </w:pPr>
      <w:r w:rsidRPr="003A5939">
        <w:t>S</w:t>
      </w:r>
      <w:r w:rsidR="008D6699" w:rsidRPr="003A5939">
        <w:t>cope of work</w:t>
      </w:r>
    </w:p>
    <w:p w14:paraId="2A07C766" w14:textId="00A9E3BD" w:rsidR="00E63202" w:rsidRPr="00973B27" w:rsidRDefault="00816181" w:rsidP="00E63202">
      <w:pPr>
        <w:pStyle w:val="Level11"/>
        <w:numPr>
          <w:ilvl w:val="2"/>
          <w:numId w:val="89"/>
        </w:numPr>
        <w:spacing w:before="200" w:line="240" w:lineRule="atLeast"/>
        <w:outlineLvl w:val="2"/>
        <w:rPr>
          <w:sz w:val="20"/>
        </w:rPr>
      </w:pPr>
      <w:r>
        <w:rPr>
          <w:sz w:val="20"/>
        </w:rPr>
        <w:t>For</w:t>
      </w:r>
      <w:r w:rsidR="004645F1">
        <w:rPr>
          <w:sz w:val="20"/>
        </w:rPr>
        <w:t xml:space="preserve"> the Main Building </w:t>
      </w:r>
      <w:r>
        <w:rPr>
          <w:sz w:val="20"/>
        </w:rPr>
        <w:t>t</w:t>
      </w:r>
      <w:r w:rsidR="00E63202" w:rsidRPr="00973B27">
        <w:rPr>
          <w:sz w:val="20"/>
        </w:rPr>
        <w:t>he Contractor</w:t>
      </w:r>
      <w:r w:rsidR="003E2118">
        <w:rPr>
          <w:sz w:val="20"/>
        </w:rPr>
        <w:t xml:space="preserve"> will</w:t>
      </w:r>
      <w:r w:rsidR="00E63202" w:rsidRPr="00973B27">
        <w:rPr>
          <w:sz w:val="20"/>
        </w:rPr>
        <w:t xml:space="preserve"> provide</w:t>
      </w:r>
      <w:r w:rsidR="00C149E3">
        <w:rPr>
          <w:sz w:val="20"/>
        </w:rPr>
        <w:t>:</w:t>
      </w:r>
    </w:p>
    <w:p w14:paraId="07795446" w14:textId="179B6AAF" w:rsidR="00E63202" w:rsidRPr="00973B27" w:rsidRDefault="00F703CA" w:rsidP="00E63202">
      <w:pPr>
        <w:pStyle w:val="Levela"/>
        <w:numPr>
          <w:ilvl w:val="3"/>
          <w:numId w:val="89"/>
        </w:numPr>
        <w:outlineLvl w:val="3"/>
        <w:rPr>
          <w:sz w:val="20"/>
          <w:lang w:val="en-US"/>
        </w:rPr>
      </w:pPr>
      <w:r>
        <w:rPr>
          <w:sz w:val="20"/>
        </w:rPr>
        <w:t>Guard</w:t>
      </w:r>
      <w:r w:rsidR="00E63202" w:rsidRPr="00973B27">
        <w:rPr>
          <w:sz w:val="20"/>
          <w:lang w:val="en-US"/>
        </w:rPr>
        <w:t xml:space="preserve"> and patrolling </w:t>
      </w:r>
      <w:r w:rsidR="00FA5B2F">
        <w:rPr>
          <w:sz w:val="20"/>
          <w:lang w:val="en-US"/>
        </w:rPr>
        <w:t>Service</w:t>
      </w:r>
      <w:r w:rsidR="00E63202" w:rsidRPr="00973B27">
        <w:rPr>
          <w:sz w:val="20"/>
          <w:lang w:val="en-US"/>
        </w:rPr>
        <w:t xml:space="preserve">s for the </w:t>
      </w:r>
      <w:r w:rsidR="00AC65C9">
        <w:rPr>
          <w:sz w:val="20"/>
          <w:lang w:val="en-US"/>
        </w:rPr>
        <w:t>Main Building</w:t>
      </w:r>
      <w:r w:rsidR="00E63202" w:rsidRPr="00973B27">
        <w:rPr>
          <w:sz w:val="20"/>
          <w:lang w:val="en-US"/>
        </w:rPr>
        <w:t xml:space="preserve"> and its environs. The Contractor must provide Guards for each of the </w:t>
      </w:r>
      <w:r w:rsidR="006E6B93">
        <w:rPr>
          <w:sz w:val="20"/>
          <w:lang w:val="en-US"/>
        </w:rPr>
        <w:t>s</w:t>
      </w:r>
      <w:r w:rsidR="00E63202" w:rsidRPr="00973B27">
        <w:rPr>
          <w:sz w:val="20"/>
          <w:lang w:val="en-US"/>
        </w:rPr>
        <w:t xml:space="preserve">ecurity </w:t>
      </w:r>
      <w:r w:rsidR="006E6B93">
        <w:rPr>
          <w:sz w:val="20"/>
          <w:lang w:val="en-US"/>
        </w:rPr>
        <w:t>p</w:t>
      </w:r>
      <w:r w:rsidR="00E63202" w:rsidRPr="00973B27">
        <w:rPr>
          <w:sz w:val="20"/>
          <w:lang w:val="en-US"/>
        </w:rPr>
        <w:t>osts (i.e. the Security Control Centre, the Entry Foyer and the Patrol) in accordance with Table 1 (Attendance Hours) below, specifically</w:t>
      </w:r>
      <w:r w:rsidR="001044D8">
        <w:rPr>
          <w:sz w:val="20"/>
          <w:lang w:val="en-US"/>
        </w:rPr>
        <w:t>:</w:t>
      </w:r>
    </w:p>
    <w:p w14:paraId="54A2A817" w14:textId="77777777" w:rsidR="00E63202" w:rsidRPr="00973B27" w:rsidRDefault="00E63202" w:rsidP="00E63202">
      <w:pPr>
        <w:pStyle w:val="Level11fo"/>
        <w:numPr>
          <w:ilvl w:val="1"/>
          <w:numId w:val="114"/>
        </w:numPr>
        <w:rPr>
          <w:sz w:val="20"/>
          <w:lang w:val="en-US" w:eastAsia="en-AU"/>
        </w:rPr>
      </w:pPr>
      <w:r w:rsidRPr="00973B27">
        <w:rPr>
          <w:sz w:val="20"/>
          <w:lang w:val="en-US" w:eastAsia="en-AU"/>
        </w:rPr>
        <w:t>Security Control Centre (SCC) Guard and Shift Supervisor (in accordance with the requirements of clause 3.1);</w:t>
      </w:r>
    </w:p>
    <w:p w14:paraId="7F177010" w14:textId="77777777" w:rsidR="00E63202" w:rsidRPr="00973B27" w:rsidRDefault="00E63202" w:rsidP="00E63202">
      <w:pPr>
        <w:pStyle w:val="Level11fo"/>
        <w:numPr>
          <w:ilvl w:val="1"/>
          <w:numId w:val="114"/>
        </w:numPr>
        <w:rPr>
          <w:sz w:val="20"/>
          <w:lang w:val="en-US" w:eastAsia="en-AU"/>
        </w:rPr>
      </w:pPr>
      <w:r w:rsidRPr="00973B27">
        <w:rPr>
          <w:sz w:val="20"/>
          <w:lang w:val="en-US" w:eastAsia="en-AU"/>
        </w:rPr>
        <w:t>Entry Foyer Guard (in accordance with the requirements of clause 3.3);</w:t>
      </w:r>
    </w:p>
    <w:p w14:paraId="413323BA" w14:textId="77777777" w:rsidR="00E63202" w:rsidRPr="00973B27" w:rsidRDefault="00E63202" w:rsidP="00E63202">
      <w:pPr>
        <w:pStyle w:val="Level11fo"/>
        <w:numPr>
          <w:ilvl w:val="1"/>
          <w:numId w:val="114"/>
        </w:numPr>
        <w:rPr>
          <w:sz w:val="20"/>
          <w:lang w:val="en-US" w:eastAsia="en-AU"/>
        </w:rPr>
      </w:pPr>
      <w:r w:rsidRPr="00973B27">
        <w:rPr>
          <w:sz w:val="20"/>
          <w:lang w:val="en-US" w:eastAsia="en-AU"/>
        </w:rPr>
        <w:t>Patrol Guard (in accordance with the requirements of clause 3.4);</w:t>
      </w:r>
    </w:p>
    <w:p w14:paraId="61EE719B" w14:textId="7E0C3C16" w:rsidR="00E63202" w:rsidRPr="00973B27" w:rsidRDefault="00E63202" w:rsidP="00E63202">
      <w:pPr>
        <w:pStyle w:val="Level11fo"/>
        <w:numPr>
          <w:ilvl w:val="1"/>
          <w:numId w:val="114"/>
        </w:numPr>
        <w:rPr>
          <w:sz w:val="20"/>
          <w:lang w:val="en-US" w:eastAsia="en-AU"/>
        </w:rPr>
      </w:pPr>
      <w:r w:rsidRPr="00973B27">
        <w:rPr>
          <w:sz w:val="20"/>
          <w:lang w:val="en-US" w:eastAsia="en-AU"/>
        </w:rPr>
        <w:t xml:space="preserve">Exhibition Guards (in accordance with the requirements of clause 3.5); </w:t>
      </w:r>
      <w:r w:rsidR="00376BE8">
        <w:rPr>
          <w:sz w:val="20"/>
          <w:lang w:val="en-US" w:eastAsia="en-AU"/>
        </w:rPr>
        <w:t>and</w:t>
      </w:r>
    </w:p>
    <w:p w14:paraId="12C5F292" w14:textId="6A89C78D" w:rsidR="00E63202" w:rsidRPr="00973B27" w:rsidRDefault="00E63202" w:rsidP="00E63202">
      <w:pPr>
        <w:pStyle w:val="Level11fo"/>
        <w:numPr>
          <w:ilvl w:val="1"/>
          <w:numId w:val="114"/>
        </w:numPr>
        <w:rPr>
          <w:sz w:val="20"/>
          <w:lang w:val="en-US" w:eastAsia="en-AU"/>
        </w:rPr>
      </w:pPr>
      <w:r w:rsidRPr="00973B27">
        <w:rPr>
          <w:sz w:val="20"/>
          <w:lang w:val="en-US" w:eastAsia="en-AU"/>
        </w:rPr>
        <w:t>where requested by the Library, Additional Guards (in accordance with the requirements of clause 3.</w:t>
      </w:r>
      <w:r w:rsidR="00376BE8">
        <w:rPr>
          <w:sz w:val="20"/>
          <w:lang w:val="en-US" w:eastAsia="en-AU"/>
        </w:rPr>
        <w:t>6</w:t>
      </w:r>
      <w:r w:rsidRPr="00973B27">
        <w:rPr>
          <w:sz w:val="20"/>
          <w:lang w:val="en-US" w:eastAsia="en-AU"/>
        </w:rPr>
        <w:t>).</w:t>
      </w:r>
    </w:p>
    <w:p w14:paraId="4EF778E5" w14:textId="77777777" w:rsidR="006108D2" w:rsidRPr="006108D2" w:rsidRDefault="00E63202" w:rsidP="006108D2">
      <w:pPr>
        <w:pStyle w:val="Level11"/>
        <w:numPr>
          <w:ilvl w:val="0"/>
          <w:numId w:val="0"/>
        </w:numPr>
        <w:spacing w:before="200" w:line="240" w:lineRule="atLeast"/>
        <w:ind w:left="1440"/>
        <w:outlineLvl w:val="2"/>
        <w:rPr>
          <w:sz w:val="20"/>
        </w:rPr>
      </w:pPr>
      <w:r w:rsidRPr="00973B27">
        <w:rPr>
          <w:sz w:val="20"/>
        </w:rPr>
        <w:t>Contractor Guards must embody the personal attributes and selection of Guards for employment at the Library Site, contained at Appendix A to Schedule 1</w:t>
      </w:r>
      <w:r w:rsidR="006108D2">
        <w:rPr>
          <w:sz w:val="20"/>
        </w:rPr>
        <w:t>.</w:t>
      </w:r>
      <w:r w:rsidR="006108D2" w:rsidRPr="006108D2">
        <w:rPr>
          <w:sz w:val="20"/>
        </w:rPr>
        <w:t xml:space="preserve"> </w:t>
      </w:r>
    </w:p>
    <w:p w14:paraId="06E5C954" w14:textId="1A659B89" w:rsidR="00E63202" w:rsidRPr="00973B27" w:rsidRDefault="00E63202" w:rsidP="00E63202">
      <w:pPr>
        <w:pStyle w:val="Levela"/>
        <w:numPr>
          <w:ilvl w:val="3"/>
          <w:numId w:val="89"/>
        </w:numPr>
        <w:outlineLvl w:val="3"/>
        <w:rPr>
          <w:sz w:val="20"/>
        </w:rPr>
      </w:pPr>
      <w:r w:rsidRPr="00973B27">
        <w:rPr>
          <w:sz w:val="20"/>
        </w:rPr>
        <w:t xml:space="preserve">site management of the </w:t>
      </w:r>
      <w:r w:rsidRPr="00973B27">
        <w:rPr>
          <w:sz w:val="20"/>
          <w:lang w:val="en-US"/>
        </w:rPr>
        <w:t xml:space="preserve">Main </w:t>
      </w:r>
      <w:r w:rsidRPr="00973B27">
        <w:rPr>
          <w:sz w:val="20"/>
        </w:rPr>
        <w:t>Building</w:t>
      </w:r>
      <w:r w:rsidR="009E2E74">
        <w:rPr>
          <w:sz w:val="20"/>
        </w:rPr>
        <w:t xml:space="preserve"> (</w:t>
      </w:r>
      <w:r w:rsidRPr="00973B27">
        <w:rPr>
          <w:sz w:val="20"/>
        </w:rPr>
        <w:t>in accordance with clause</w:t>
      </w:r>
      <w:r w:rsidR="00634674">
        <w:rPr>
          <w:sz w:val="20"/>
        </w:rPr>
        <w:t>s</w:t>
      </w:r>
      <w:r w:rsidRPr="00973B27">
        <w:rPr>
          <w:sz w:val="20"/>
        </w:rPr>
        <w:t xml:space="preserve"> </w:t>
      </w:r>
      <w:r w:rsidR="00634674">
        <w:rPr>
          <w:sz w:val="20"/>
        </w:rPr>
        <w:t xml:space="preserve">4.12 </w:t>
      </w:r>
      <w:r w:rsidR="00AD68C0">
        <w:rPr>
          <w:sz w:val="20"/>
        </w:rPr>
        <w:t>–</w:t>
      </w:r>
      <w:r w:rsidR="00634674">
        <w:rPr>
          <w:sz w:val="20"/>
        </w:rPr>
        <w:t xml:space="preserve"> </w:t>
      </w:r>
      <w:r w:rsidR="00AD68C0">
        <w:rPr>
          <w:sz w:val="20"/>
        </w:rPr>
        <w:t>4.15</w:t>
      </w:r>
      <w:r w:rsidR="009E2E74">
        <w:rPr>
          <w:sz w:val="20"/>
        </w:rPr>
        <w:t>)</w:t>
      </w:r>
      <w:r w:rsidRPr="00973B27">
        <w:rPr>
          <w:sz w:val="20"/>
        </w:rPr>
        <w:t>;</w:t>
      </w:r>
    </w:p>
    <w:p w14:paraId="3B4A54F9" w14:textId="258556DB" w:rsidR="00E63202" w:rsidRPr="00B60ABF" w:rsidRDefault="00E63202" w:rsidP="00B60ABF">
      <w:pPr>
        <w:pStyle w:val="Levela"/>
        <w:numPr>
          <w:ilvl w:val="3"/>
          <w:numId w:val="89"/>
        </w:numPr>
        <w:outlineLvl w:val="3"/>
        <w:rPr>
          <w:sz w:val="20"/>
          <w:lang w:val="en-US"/>
        </w:rPr>
      </w:pPr>
      <w:r w:rsidRPr="00B60ABF">
        <w:rPr>
          <w:sz w:val="20"/>
        </w:rPr>
        <w:t>continuous off-</w:t>
      </w:r>
      <w:r w:rsidRPr="00B60ABF">
        <w:rPr>
          <w:sz w:val="20"/>
          <w:lang w:val="en-US"/>
        </w:rPr>
        <w:t>site monitoring of the critical alarm system, located at the Main Building;</w:t>
      </w:r>
    </w:p>
    <w:p w14:paraId="5449578D" w14:textId="2D7F7BD6" w:rsidR="00E63202" w:rsidRPr="00854384" w:rsidRDefault="00E63202" w:rsidP="00C80CC4">
      <w:pPr>
        <w:pStyle w:val="Level11fo"/>
        <w:numPr>
          <w:ilvl w:val="3"/>
          <w:numId w:val="89"/>
        </w:numPr>
        <w:outlineLvl w:val="3"/>
        <w:rPr>
          <w:sz w:val="20"/>
        </w:rPr>
      </w:pPr>
      <w:r w:rsidRPr="00854384">
        <w:rPr>
          <w:sz w:val="20"/>
        </w:rPr>
        <w:t>call-out and back-up response (in accordance with the requirements of clause</w:t>
      </w:r>
      <w:r w:rsidR="001F2DB2">
        <w:rPr>
          <w:sz w:val="20"/>
        </w:rPr>
        <w:t>s 4.16 - 4.19</w:t>
      </w:r>
      <w:r w:rsidR="009E2E74">
        <w:rPr>
          <w:sz w:val="20"/>
        </w:rPr>
        <w:t>)</w:t>
      </w:r>
      <w:r w:rsidRPr="00854384">
        <w:rPr>
          <w:sz w:val="20"/>
        </w:rPr>
        <w:t>;</w:t>
      </w:r>
    </w:p>
    <w:p w14:paraId="1CB0A101" w14:textId="1EFE3D42" w:rsidR="00E63202" w:rsidRPr="00973B27" w:rsidRDefault="00E63202" w:rsidP="00E63202">
      <w:pPr>
        <w:pStyle w:val="Levela"/>
        <w:numPr>
          <w:ilvl w:val="3"/>
          <w:numId w:val="89"/>
        </w:numPr>
        <w:outlineLvl w:val="3"/>
        <w:rPr>
          <w:sz w:val="20"/>
        </w:rPr>
      </w:pPr>
      <w:r w:rsidRPr="00973B27">
        <w:rPr>
          <w:sz w:val="20"/>
        </w:rPr>
        <w:t>security and Emergency Response activities (in accordance with the requirements of clause</w:t>
      </w:r>
      <w:r w:rsidR="00630248">
        <w:rPr>
          <w:sz w:val="20"/>
        </w:rPr>
        <w:t>s 4.2- 4.11</w:t>
      </w:r>
      <w:r w:rsidRPr="00973B27">
        <w:rPr>
          <w:sz w:val="20"/>
        </w:rPr>
        <w:t>)</w:t>
      </w:r>
    </w:p>
    <w:p w14:paraId="3F1D629A" w14:textId="77777777" w:rsidR="00E63202" w:rsidRPr="00973B27" w:rsidRDefault="00E63202" w:rsidP="00E63202">
      <w:pPr>
        <w:pStyle w:val="Levela"/>
        <w:numPr>
          <w:ilvl w:val="3"/>
          <w:numId w:val="89"/>
        </w:numPr>
        <w:outlineLvl w:val="3"/>
        <w:rPr>
          <w:sz w:val="20"/>
        </w:rPr>
      </w:pPr>
      <w:r w:rsidRPr="00973B27">
        <w:rPr>
          <w:sz w:val="20"/>
        </w:rPr>
        <w:t>a</w:t>
      </w:r>
      <w:r w:rsidRPr="00973B27">
        <w:rPr>
          <w:sz w:val="20"/>
          <w:lang w:val="en-US"/>
        </w:rPr>
        <w:t>n</w:t>
      </w:r>
      <w:r w:rsidRPr="00973B27">
        <w:rPr>
          <w:sz w:val="20"/>
        </w:rPr>
        <w:t xml:space="preserve"> </w:t>
      </w:r>
      <w:r w:rsidRPr="00973B27">
        <w:rPr>
          <w:sz w:val="20"/>
          <w:lang w:val="en-US"/>
        </w:rPr>
        <w:t xml:space="preserve">offsite </w:t>
      </w:r>
      <w:r w:rsidRPr="00973B27">
        <w:rPr>
          <w:sz w:val="20"/>
        </w:rPr>
        <w:t>monitoring centre</w:t>
      </w:r>
      <w:r w:rsidRPr="00973B27">
        <w:rPr>
          <w:sz w:val="20"/>
          <w:lang w:val="en-US"/>
        </w:rPr>
        <w:t xml:space="preserve"> to remotely monitor security alarm activations</w:t>
      </w:r>
      <w:r w:rsidRPr="00973B27">
        <w:rPr>
          <w:sz w:val="20"/>
        </w:rPr>
        <w:t>, suitable to provide ongoing contact and maintain communications between the SCC and the monitoring centre; and</w:t>
      </w:r>
    </w:p>
    <w:p w14:paraId="655C9379" w14:textId="274453AA" w:rsidR="00E63202" w:rsidRPr="00973B27" w:rsidRDefault="00E63202" w:rsidP="00E63202">
      <w:pPr>
        <w:pStyle w:val="Levela"/>
        <w:numPr>
          <w:ilvl w:val="3"/>
          <w:numId w:val="89"/>
        </w:numPr>
        <w:outlineLvl w:val="3"/>
        <w:rPr>
          <w:bCs/>
          <w:iCs/>
          <w:sz w:val="20"/>
          <w:lang w:val="en-US"/>
        </w:rPr>
      </w:pPr>
      <w:r w:rsidRPr="00973B27">
        <w:rPr>
          <w:sz w:val="20"/>
        </w:rPr>
        <w:t>a regular</w:t>
      </w:r>
      <w:r w:rsidRPr="00973B27">
        <w:rPr>
          <w:sz w:val="20"/>
          <w:lang w:val="en-US"/>
        </w:rPr>
        <w:t xml:space="preserve"> “cash in transit” banking courier </w:t>
      </w:r>
      <w:r w:rsidR="00FA5B2F">
        <w:rPr>
          <w:sz w:val="20"/>
          <w:lang w:val="en-US"/>
        </w:rPr>
        <w:t>Service</w:t>
      </w:r>
      <w:r w:rsidRPr="00973B27">
        <w:rPr>
          <w:sz w:val="20"/>
          <w:lang w:val="en-US"/>
        </w:rPr>
        <w:t xml:space="preserve"> from the Library to the bank</w:t>
      </w:r>
      <w:r w:rsidR="001154C6">
        <w:rPr>
          <w:sz w:val="20"/>
          <w:lang w:val="en-US"/>
        </w:rPr>
        <w:t xml:space="preserve"> </w:t>
      </w:r>
      <w:r w:rsidR="00351035">
        <w:rPr>
          <w:sz w:val="20"/>
          <w:lang w:val="en-US"/>
        </w:rPr>
        <w:t xml:space="preserve">(with multiple locations </w:t>
      </w:r>
      <w:r w:rsidR="00082370">
        <w:rPr>
          <w:sz w:val="20"/>
          <w:lang w:val="en-US"/>
        </w:rPr>
        <w:t xml:space="preserve">across Canberra, including in </w:t>
      </w:r>
      <w:r w:rsidR="009835F5">
        <w:rPr>
          <w:sz w:val="20"/>
          <w:lang w:val="en-US"/>
        </w:rPr>
        <w:t>Canberra City)</w:t>
      </w:r>
      <w:r w:rsidRPr="00973B27">
        <w:rPr>
          <w:sz w:val="20"/>
          <w:lang w:val="en-US"/>
        </w:rPr>
        <w:t xml:space="preserve"> three times per week.</w:t>
      </w:r>
    </w:p>
    <w:p w14:paraId="15780111" w14:textId="2B848B39" w:rsidR="00816181" w:rsidRDefault="00816181" w:rsidP="00E63202">
      <w:pPr>
        <w:pStyle w:val="Level11"/>
        <w:numPr>
          <w:ilvl w:val="2"/>
          <w:numId w:val="89"/>
        </w:numPr>
        <w:spacing w:before="200" w:line="240" w:lineRule="atLeast"/>
        <w:outlineLvl w:val="2"/>
        <w:rPr>
          <w:sz w:val="20"/>
        </w:rPr>
      </w:pPr>
      <w:r>
        <w:rPr>
          <w:sz w:val="20"/>
        </w:rPr>
        <w:t>For the Hume Annex and Hume Repository the Contractor will:</w:t>
      </w:r>
    </w:p>
    <w:p w14:paraId="7612B277" w14:textId="738B3F7E" w:rsidR="0014224A" w:rsidRPr="00B42210" w:rsidRDefault="0014224A" w:rsidP="00DE11A1">
      <w:pPr>
        <w:pStyle w:val="Levela"/>
        <w:numPr>
          <w:ilvl w:val="3"/>
          <w:numId w:val="89"/>
        </w:numPr>
        <w:outlineLvl w:val="3"/>
        <w:rPr>
          <w:sz w:val="20"/>
          <w:lang w:val="en-US"/>
        </w:rPr>
      </w:pPr>
      <w:r w:rsidRPr="00973B27">
        <w:rPr>
          <w:sz w:val="20"/>
        </w:rPr>
        <w:t>a</w:t>
      </w:r>
      <w:r w:rsidRPr="00973B27">
        <w:rPr>
          <w:sz w:val="20"/>
          <w:lang w:val="en-US"/>
        </w:rPr>
        <w:t>n</w:t>
      </w:r>
      <w:r w:rsidRPr="00973B27">
        <w:rPr>
          <w:sz w:val="20"/>
        </w:rPr>
        <w:t xml:space="preserve"> </w:t>
      </w:r>
      <w:r w:rsidRPr="00973B27">
        <w:rPr>
          <w:sz w:val="20"/>
          <w:lang w:val="en-US"/>
        </w:rPr>
        <w:t xml:space="preserve">offsite </w:t>
      </w:r>
      <w:r w:rsidRPr="00973B27">
        <w:rPr>
          <w:sz w:val="20"/>
        </w:rPr>
        <w:t>monitoring centre</w:t>
      </w:r>
      <w:r w:rsidRPr="00973B27">
        <w:rPr>
          <w:sz w:val="20"/>
          <w:lang w:val="en-US"/>
        </w:rPr>
        <w:t xml:space="preserve"> to remotely monitor security alarm activations</w:t>
      </w:r>
      <w:r w:rsidRPr="00973B27">
        <w:rPr>
          <w:sz w:val="20"/>
        </w:rPr>
        <w:t>, suitable to provide ongoing contact and maintain communications between the SCC and the monitoring centre</w:t>
      </w:r>
      <w:r w:rsidR="000E49AF">
        <w:rPr>
          <w:sz w:val="20"/>
        </w:rPr>
        <w:t>;</w:t>
      </w:r>
    </w:p>
    <w:p w14:paraId="2FEA40B8" w14:textId="54FFD81D" w:rsidR="007B25D8" w:rsidRDefault="007B25D8" w:rsidP="00DE11A1">
      <w:pPr>
        <w:pStyle w:val="Levela"/>
        <w:numPr>
          <w:ilvl w:val="3"/>
          <w:numId w:val="89"/>
        </w:numPr>
        <w:outlineLvl w:val="3"/>
        <w:rPr>
          <w:sz w:val="20"/>
          <w:lang w:val="en-US"/>
        </w:rPr>
      </w:pPr>
      <w:r w:rsidRPr="00973B27">
        <w:rPr>
          <w:sz w:val="20"/>
        </w:rPr>
        <w:t>continuous off-</w:t>
      </w:r>
      <w:r w:rsidRPr="00973B27">
        <w:rPr>
          <w:sz w:val="20"/>
          <w:lang w:val="en-US"/>
        </w:rPr>
        <w:t xml:space="preserve">site monitoring of the </w:t>
      </w:r>
      <w:r w:rsidRPr="00DE11A1">
        <w:rPr>
          <w:sz w:val="20"/>
          <w:lang w:val="en-US"/>
        </w:rPr>
        <w:t>security and fire alarms;</w:t>
      </w:r>
      <w:r w:rsidR="00214596">
        <w:rPr>
          <w:sz w:val="20"/>
          <w:lang w:val="en-US"/>
        </w:rPr>
        <w:t xml:space="preserve"> and</w:t>
      </w:r>
    </w:p>
    <w:p w14:paraId="36AFC40A" w14:textId="6D5EE6C6" w:rsidR="00214596" w:rsidRPr="00854384" w:rsidRDefault="00214596" w:rsidP="00214596">
      <w:pPr>
        <w:pStyle w:val="Level11fo"/>
        <w:numPr>
          <w:ilvl w:val="3"/>
          <w:numId w:val="89"/>
        </w:numPr>
        <w:outlineLvl w:val="3"/>
        <w:rPr>
          <w:sz w:val="20"/>
        </w:rPr>
      </w:pPr>
      <w:r w:rsidRPr="00854384">
        <w:rPr>
          <w:sz w:val="20"/>
        </w:rPr>
        <w:t xml:space="preserve">call-out and back-up response (in accordance with the requirements of </w:t>
      </w:r>
      <w:r w:rsidR="00B30386" w:rsidRPr="00854384">
        <w:rPr>
          <w:sz w:val="20"/>
        </w:rPr>
        <w:t>clause</w:t>
      </w:r>
      <w:r w:rsidR="00B30386">
        <w:rPr>
          <w:sz w:val="20"/>
        </w:rPr>
        <w:t>s 4.16 - 4.19</w:t>
      </w:r>
      <w:r w:rsidRPr="00854384">
        <w:rPr>
          <w:sz w:val="20"/>
        </w:rPr>
        <w:t>);</w:t>
      </w:r>
    </w:p>
    <w:p w14:paraId="5F0DFD00" w14:textId="77777777" w:rsidR="00214596" w:rsidRPr="00B60ABF" w:rsidRDefault="00214596" w:rsidP="00B60ABF">
      <w:pPr>
        <w:pStyle w:val="Levelafo"/>
        <w:rPr>
          <w:lang w:val="en-US" w:eastAsia="en-AU"/>
        </w:rPr>
      </w:pPr>
    </w:p>
    <w:p w14:paraId="2B926785" w14:textId="1D81BE8E"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In undertaking all Services, the Contractor </w:t>
      </w:r>
      <w:r w:rsidRPr="00973B27">
        <w:rPr>
          <w:spacing w:val="-3"/>
          <w:sz w:val="20"/>
        </w:rPr>
        <w:t xml:space="preserve">must comply with Australian Standard AS/NZS 4421:2011 Guard and Patrol Security Services, </w:t>
      </w:r>
      <w:r w:rsidR="001A44F5">
        <w:rPr>
          <w:spacing w:val="-3"/>
          <w:sz w:val="20"/>
        </w:rPr>
        <w:t>and</w:t>
      </w:r>
      <w:r w:rsidR="00B8227C">
        <w:rPr>
          <w:spacing w:val="-3"/>
          <w:sz w:val="20"/>
        </w:rPr>
        <w:t xml:space="preserve"> </w:t>
      </w:r>
      <w:r w:rsidRPr="00973B27">
        <w:rPr>
          <w:spacing w:val="-3"/>
          <w:sz w:val="20"/>
        </w:rPr>
        <w:t xml:space="preserve">with all </w:t>
      </w:r>
      <w:r w:rsidRPr="00973B27">
        <w:rPr>
          <w:sz w:val="20"/>
        </w:rPr>
        <w:t>current security licensing requirements specified by the Australian Capital Territory Government.</w:t>
      </w:r>
    </w:p>
    <w:p w14:paraId="70835F80" w14:textId="77777777" w:rsidR="00AA70C6" w:rsidRDefault="00E63202" w:rsidP="00E63202">
      <w:pPr>
        <w:pStyle w:val="Level11"/>
        <w:numPr>
          <w:ilvl w:val="2"/>
          <w:numId w:val="89"/>
        </w:numPr>
        <w:spacing w:before="200" w:line="240" w:lineRule="atLeast"/>
        <w:outlineLvl w:val="2"/>
        <w:rPr>
          <w:sz w:val="20"/>
        </w:rPr>
      </w:pPr>
      <w:r w:rsidRPr="00973B27">
        <w:rPr>
          <w:sz w:val="20"/>
        </w:rPr>
        <w:t xml:space="preserve">The Contractor </w:t>
      </w:r>
      <w:r w:rsidRPr="00973B27">
        <w:rPr>
          <w:spacing w:val="-1"/>
          <w:sz w:val="20"/>
        </w:rPr>
        <w:t xml:space="preserve">will be provided with Standing Operating Procedures and </w:t>
      </w:r>
      <w:r w:rsidRPr="00973B27">
        <w:rPr>
          <w:sz w:val="20"/>
        </w:rPr>
        <w:t>Instructions for Guards issued by the Library. The Contractor must ensure that the Standing Operating Procedures and Instructions are reviewed and updated to reflect current operations.</w:t>
      </w:r>
      <w:r w:rsidR="004B1CAC">
        <w:rPr>
          <w:sz w:val="20"/>
        </w:rPr>
        <w:t xml:space="preserve"> </w:t>
      </w:r>
    </w:p>
    <w:p w14:paraId="2A9A15A3" w14:textId="5EAF8C4C" w:rsidR="00E63202" w:rsidRPr="00973B27" w:rsidRDefault="00AA70C6" w:rsidP="00A71A79">
      <w:pPr>
        <w:pStyle w:val="Level11"/>
        <w:numPr>
          <w:ilvl w:val="0"/>
          <w:numId w:val="0"/>
        </w:numPr>
        <w:spacing w:before="200" w:line="240" w:lineRule="atLeast"/>
        <w:ind w:left="720"/>
        <w:outlineLvl w:val="2"/>
        <w:rPr>
          <w:sz w:val="20"/>
        </w:rPr>
      </w:pPr>
      <w:r w:rsidRPr="00A71A79">
        <w:rPr>
          <w:b/>
          <w:bCs/>
          <w:sz w:val="20"/>
        </w:rPr>
        <w:t>Note to tenderers:</w:t>
      </w:r>
      <w:r>
        <w:rPr>
          <w:sz w:val="20"/>
        </w:rPr>
        <w:t xml:space="preserve"> </w:t>
      </w:r>
      <w:r w:rsidR="004B1CAC" w:rsidRPr="00A71A79">
        <w:rPr>
          <w:i/>
          <w:iCs/>
          <w:sz w:val="20"/>
        </w:rPr>
        <w:t xml:space="preserve">Should Tenderers wish to review the Standing Operation Procedures, </w:t>
      </w:r>
      <w:r w:rsidR="00A02890" w:rsidRPr="00A71A79">
        <w:rPr>
          <w:i/>
          <w:iCs/>
          <w:sz w:val="20"/>
        </w:rPr>
        <w:t>they can do so at the Library</w:t>
      </w:r>
      <w:r w:rsidR="00CB1EAD" w:rsidRPr="00A71A79">
        <w:rPr>
          <w:i/>
          <w:iCs/>
          <w:sz w:val="20"/>
        </w:rPr>
        <w:t xml:space="preserve">. Copies of the Standing Operating Procedures will not be </w:t>
      </w:r>
      <w:r w:rsidR="000941CA">
        <w:rPr>
          <w:i/>
          <w:iCs/>
          <w:sz w:val="20"/>
        </w:rPr>
        <w:t>released</w:t>
      </w:r>
      <w:r w:rsidR="00A67BEC" w:rsidRPr="00A71A79">
        <w:rPr>
          <w:i/>
          <w:iCs/>
          <w:sz w:val="20"/>
        </w:rPr>
        <w:t xml:space="preserve"> to Tenderers. To arrange a time to review the Standing Operating Procedures, please email the Contact Officer as per </w:t>
      </w:r>
      <w:r w:rsidR="009D4763" w:rsidRPr="00A71A79">
        <w:rPr>
          <w:i/>
          <w:iCs/>
          <w:sz w:val="20"/>
        </w:rPr>
        <w:t xml:space="preserve">paragraph </w:t>
      </w:r>
      <w:r w:rsidR="009D4763" w:rsidRPr="00A71A79">
        <w:rPr>
          <w:i/>
          <w:iCs/>
          <w:sz w:val="20"/>
        </w:rPr>
        <w:fldChar w:fldCharType="begin"/>
      </w:r>
      <w:r w:rsidR="009D4763" w:rsidRPr="00A71A79">
        <w:rPr>
          <w:i/>
          <w:iCs/>
          <w:sz w:val="20"/>
        </w:rPr>
        <w:instrText xml:space="preserve"> REF _Ref66345567 \r \h </w:instrText>
      </w:r>
      <w:r w:rsidR="00F61CF8">
        <w:rPr>
          <w:i/>
          <w:iCs/>
          <w:sz w:val="20"/>
        </w:rPr>
        <w:instrText xml:space="preserve"> \* MERGEFORMAT </w:instrText>
      </w:r>
      <w:r w:rsidR="009D4763" w:rsidRPr="00A71A79">
        <w:rPr>
          <w:i/>
          <w:iCs/>
          <w:sz w:val="20"/>
        </w:rPr>
      </w:r>
      <w:r w:rsidR="009D4763" w:rsidRPr="00A71A79">
        <w:rPr>
          <w:i/>
          <w:iCs/>
          <w:sz w:val="20"/>
        </w:rPr>
        <w:fldChar w:fldCharType="separate"/>
      </w:r>
      <w:r w:rsidR="0037038A">
        <w:rPr>
          <w:i/>
          <w:iCs/>
          <w:sz w:val="20"/>
        </w:rPr>
        <w:t>17</w:t>
      </w:r>
      <w:r w:rsidR="009D4763" w:rsidRPr="00A71A79">
        <w:rPr>
          <w:i/>
          <w:iCs/>
          <w:sz w:val="20"/>
        </w:rPr>
        <w:fldChar w:fldCharType="end"/>
      </w:r>
      <w:r w:rsidR="0069396D" w:rsidRPr="00A71A79">
        <w:rPr>
          <w:i/>
          <w:iCs/>
          <w:sz w:val="20"/>
        </w:rPr>
        <w:t>, Part C</w:t>
      </w:r>
      <w:r w:rsidR="009D4763" w:rsidRPr="00A71A79">
        <w:rPr>
          <w:i/>
          <w:iCs/>
          <w:sz w:val="20"/>
        </w:rPr>
        <w:t xml:space="preserve"> of the</w:t>
      </w:r>
      <w:r w:rsidRPr="00A71A79">
        <w:rPr>
          <w:i/>
          <w:iCs/>
          <w:sz w:val="20"/>
        </w:rPr>
        <w:t xml:space="preserve"> RFT</w:t>
      </w:r>
      <w:r w:rsidR="009D4763" w:rsidRPr="00A71A79">
        <w:rPr>
          <w:i/>
          <w:iCs/>
          <w:sz w:val="20"/>
        </w:rPr>
        <w:t xml:space="preserve"> </w:t>
      </w:r>
    </w:p>
    <w:p w14:paraId="743CCA28" w14:textId="77777777" w:rsidR="00E63202" w:rsidRPr="00973B27" w:rsidRDefault="00E63202" w:rsidP="00425253">
      <w:pPr>
        <w:pStyle w:val="Level11"/>
        <w:numPr>
          <w:ilvl w:val="2"/>
          <w:numId w:val="89"/>
        </w:numPr>
        <w:spacing w:before="200" w:line="240" w:lineRule="atLeast"/>
        <w:outlineLvl w:val="2"/>
        <w:rPr>
          <w:sz w:val="20"/>
        </w:rPr>
      </w:pPr>
      <w:r w:rsidRPr="00973B27">
        <w:rPr>
          <w:sz w:val="20"/>
        </w:rPr>
        <w:t>Guards should be familiar with all such local instructions and bring to the attention of the Project Officer any discrepancy. These instructions are to be observed when carrying out all duties.</w:t>
      </w:r>
    </w:p>
    <w:p w14:paraId="5B24465C" w14:textId="77777777" w:rsidR="00E63202" w:rsidRPr="00317B15" w:rsidRDefault="008D6699" w:rsidP="00317B15">
      <w:pPr>
        <w:pStyle w:val="Level1"/>
        <w:numPr>
          <w:ilvl w:val="1"/>
          <w:numId w:val="83"/>
        </w:numPr>
      </w:pPr>
      <w:r w:rsidRPr="00317B15">
        <w:t>Role descriptions</w:t>
      </w:r>
    </w:p>
    <w:p w14:paraId="252ACAD4" w14:textId="6097B29D" w:rsidR="00FD4131" w:rsidRPr="00792F16" w:rsidRDefault="00FD4131" w:rsidP="00FD4131">
      <w:pPr>
        <w:pStyle w:val="Level11"/>
        <w:numPr>
          <w:ilvl w:val="2"/>
          <w:numId w:val="89"/>
        </w:numPr>
        <w:spacing w:before="200" w:line="240" w:lineRule="atLeast"/>
        <w:outlineLvl w:val="2"/>
        <w:rPr>
          <w:sz w:val="20"/>
        </w:rPr>
      </w:pPr>
      <w:r>
        <w:rPr>
          <w:sz w:val="20"/>
        </w:rPr>
        <w:t xml:space="preserve">All security guards are </w:t>
      </w:r>
      <w:r w:rsidRPr="00E679F1">
        <w:rPr>
          <w:sz w:val="20"/>
        </w:rPr>
        <w:t>required to be welcoming, polite and professional in their manner when carrying out their duties</w:t>
      </w:r>
      <w:r>
        <w:rPr>
          <w:sz w:val="20"/>
        </w:rPr>
        <w:t xml:space="preserve">.  </w:t>
      </w:r>
      <w:r w:rsidRPr="002A236A">
        <w:rPr>
          <w:sz w:val="20"/>
        </w:rPr>
        <w:t xml:space="preserve">Library staff and </w:t>
      </w:r>
      <w:r>
        <w:rPr>
          <w:sz w:val="20"/>
        </w:rPr>
        <w:t xml:space="preserve">all </w:t>
      </w:r>
      <w:r w:rsidRPr="002A236A">
        <w:rPr>
          <w:sz w:val="20"/>
        </w:rPr>
        <w:t>contractors are expected to comply with and apply the Library values and codes of behaviour.</w:t>
      </w:r>
    </w:p>
    <w:p w14:paraId="19AC0B92" w14:textId="65BD2B16" w:rsidR="00E63202" w:rsidRPr="00531EAC" w:rsidRDefault="00E63202" w:rsidP="00E63202">
      <w:pPr>
        <w:pStyle w:val="Level11"/>
        <w:numPr>
          <w:ilvl w:val="2"/>
          <w:numId w:val="89"/>
        </w:numPr>
        <w:spacing w:before="200" w:line="240" w:lineRule="atLeast"/>
        <w:outlineLvl w:val="2"/>
        <w:rPr>
          <w:szCs w:val="24"/>
        </w:rPr>
      </w:pPr>
      <w:r w:rsidRPr="00531EAC">
        <w:rPr>
          <w:szCs w:val="24"/>
        </w:rPr>
        <w:t>Security Control Centre Guard</w:t>
      </w:r>
    </w:p>
    <w:p w14:paraId="784492D6" w14:textId="30D0EB57" w:rsidR="00E63202" w:rsidRPr="00973B27" w:rsidRDefault="00E63202" w:rsidP="00E63202">
      <w:pPr>
        <w:pStyle w:val="Levela"/>
        <w:numPr>
          <w:ilvl w:val="3"/>
          <w:numId w:val="89"/>
        </w:numPr>
        <w:outlineLvl w:val="3"/>
        <w:rPr>
          <w:sz w:val="20"/>
        </w:rPr>
      </w:pPr>
      <w:r w:rsidRPr="00973B27">
        <w:rPr>
          <w:sz w:val="20"/>
        </w:rPr>
        <w:t xml:space="preserve">The Security Control Centre (SCC) is the main security post for the Library. It contains the systems for controlling, monitoring and responding to most incidents within the </w:t>
      </w:r>
      <w:r w:rsidR="008112B5">
        <w:rPr>
          <w:sz w:val="20"/>
        </w:rPr>
        <w:t xml:space="preserve">Main Building </w:t>
      </w:r>
      <w:r w:rsidR="008419D9">
        <w:rPr>
          <w:sz w:val="20"/>
        </w:rPr>
        <w:t xml:space="preserve">and Hume </w:t>
      </w:r>
      <w:r w:rsidR="004B0A23">
        <w:rPr>
          <w:sz w:val="20"/>
        </w:rPr>
        <w:t>S</w:t>
      </w:r>
      <w:r w:rsidR="008419D9">
        <w:rPr>
          <w:sz w:val="20"/>
        </w:rPr>
        <w:t xml:space="preserve">ites </w:t>
      </w:r>
      <w:r w:rsidRPr="00973B27">
        <w:rPr>
          <w:sz w:val="20"/>
        </w:rPr>
        <w:t>and is the first point of contact for all emergency situations</w:t>
      </w:r>
      <w:r w:rsidRPr="00973B27">
        <w:rPr>
          <w:sz w:val="20"/>
          <w:lang w:val="en-US"/>
        </w:rPr>
        <w:t xml:space="preserve"> such as responding to a fire or a serious security breach</w:t>
      </w:r>
      <w:r w:rsidRPr="00973B27">
        <w:rPr>
          <w:sz w:val="20"/>
        </w:rPr>
        <w:t xml:space="preserve">. </w:t>
      </w:r>
    </w:p>
    <w:p w14:paraId="79C221C9" w14:textId="77777777" w:rsidR="00E63202" w:rsidRPr="00973B27" w:rsidRDefault="00E63202" w:rsidP="00E63202">
      <w:pPr>
        <w:pStyle w:val="Levela"/>
        <w:numPr>
          <w:ilvl w:val="3"/>
          <w:numId w:val="89"/>
        </w:numPr>
        <w:outlineLvl w:val="3"/>
        <w:rPr>
          <w:sz w:val="20"/>
        </w:rPr>
      </w:pPr>
      <w:r w:rsidRPr="00973B27">
        <w:rPr>
          <w:sz w:val="20"/>
        </w:rPr>
        <w:t xml:space="preserve">The SCC must not be left unattended, except if necessary during </w:t>
      </w:r>
      <w:r w:rsidRPr="00973B27">
        <w:rPr>
          <w:sz w:val="20"/>
          <w:lang w:val="en-US"/>
        </w:rPr>
        <w:t>an</w:t>
      </w:r>
      <w:r w:rsidRPr="00973B27">
        <w:rPr>
          <w:sz w:val="20"/>
        </w:rPr>
        <w:t xml:space="preserve"> emergency situation </w:t>
      </w:r>
      <w:r w:rsidRPr="00973B27">
        <w:rPr>
          <w:sz w:val="20"/>
          <w:lang w:val="en-US"/>
        </w:rPr>
        <w:t xml:space="preserve">such as responding to a fire or </w:t>
      </w:r>
      <w:r w:rsidR="000C368E">
        <w:rPr>
          <w:sz w:val="20"/>
          <w:lang w:val="en-US"/>
        </w:rPr>
        <w:t xml:space="preserve">a significant </w:t>
      </w:r>
      <w:r w:rsidRPr="00973B27">
        <w:rPr>
          <w:sz w:val="20"/>
          <w:lang w:val="en-US"/>
        </w:rPr>
        <w:t xml:space="preserve">security breach </w:t>
      </w:r>
      <w:r w:rsidRPr="00973B27">
        <w:rPr>
          <w:sz w:val="20"/>
        </w:rPr>
        <w:t>and during short internal building patrols in the late night or early morning hours, while the Library is closed to the public.</w:t>
      </w:r>
    </w:p>
    <w:p w14:paraId="27971A93" w14:textId="3AB125A6" w:rsidR="00E63202" w:rsidRPr="00973B27" w:rsidRDefault="00E63202" w:rsidP="00E63202">
      <w:pPr>
        <w:pStyle w:val="Levela"/>
        <w:numPr>
          <w:ilvl w:val="3"/>
          <w:numId w:val="89"/>
        </w:numPr>
        <w:outlineLvl w:val="3"/>
        <w:rPr>
          <w:sz w:val="20"/>
          <w:lang w:val="en-US"/>
        </w:rPr>
      </w:pPr>
      <w:r w:rsidRPr="00973B27">
        <w:rPr>
          <w:sz w:val="20"/>
        </w:rPr>
        <w:t>The</w:t>
      </w:r>
      <w:r w:rsidRPr="00973B27">
        <w:rPr>
          <w:sz w:val="20"/>
          <w:lang w:val="en-US"/>
        </w:rPr>
        <w:t xml:space="preserve"> SCC Guard </w:t>
      </w:r>
      <w:r w:rsidR="00CF2A6C">
        <w:rPr>
          <w:sz w:val="20"/>
          <w:lang w:val="en-US"/>
        </w:rPr>
        <w:t>will</w:t>
      </w:r>
      <w:r w:rsidR="00EA3F2F">
        <w:rPr>
          <w:sz w:val="20"/>
          <w:lang w:val="en-US"/>
        </w:rPr>
        <w:t>:</w:t>
      </w:r>
      <w:r w:rsidRPr="00973B27">
        <w:rPr>
          <w:sz w:val="20"/>
          <w:lang w:val="en-US"/>
        </w:rPr>
        <w:t xml:space="preserve"> </w:t>
      </w:r>
    </w:p>
    <w:p w14:paraId="6AE34B4C" w14:textId="0340A70D"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ind w:left="2127" w:hanging="567"/>
        <w:rPr>
          <w:spacing w:val="2"/>
          <w:sz w:val="20"/>
          <w:u w:val="single"/>
          <w:lang w:val="en-US" w:eastAsia="en-AU"/>
        </w:rPr>
      </w:pPr>
      <w:r w:rsidRPr="00973B27">
        <w:rPr>
          <w:sz w:val="20"/>
          <w:lang w:val="en-US" w:eastAsia="en-AU"/>
        </w:rPr>
        <w:t>continuously monitor all Library security, building management and fire alarm systems</w:t>
      </w:r>
      <w:r w:rsidR="008419D9">
        <w:rPr>
          <w:sz w:val="20"/>
          <w:lang w:val="en-US" w:eastAsia="en-AU"/>
        </w:rPr>
        <w:t xml:space="preserve"> and the Main Building and Hume sites</w:t>
      </w:r>
      <w:r w:rsidRPr="00973B27">
        <w:rPr>
          <w:sz w:val="20"/>
          <w:lang w:val="en-US" w:eastAsia="en-AU"/>
        </w:rPr>
        <w:t>;</w:t>
      </w:r>
    </w:p>
    <w:p w14:paraId="2CCC90E8"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 xml:space="preserve">ensure that all alarm indications, reported changes in conditions and </w:t>
      </w:r>
      <w:r w:rsidRPr="00973B27">
        <w:rPr>
          <w:spacing w:val="-3"/>
          <w:sz w:val="20"/>
          <w:lang w:val="en-US" w:eastAsia="en-AU"/>
        </w:rPr>
        <w:t xml:space="preserve">requests for information from the systems are promptly responded </w:t>
      </w:r>
      <w:r w:rsidRPr="00973B27">
        <w:rPr>
          <w:sz w:val="20"/>
          <w:lang w:val="en-US" w:eastAsia="en-AU"/>
        </w:rPr>
        <w:t>to;</w:t>
      </w:r>
    </w:p>
    <w:p w14:paraId="3EDFD625"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program, issue and recover electronic access cards and keys;</w:t>
      </w:r>
    </w:p>
    <w:p w14:paraId="2C271652"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issue approved identity cards (integrated with access cards);</w:t>
      </w:r>
    </w:p>
    <w:p w14:paraId="72900933"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prepare “Authorised Officer under the NLA Regulations 2018” cards;</w:t>
      </w:r>
    </w:p>
    <w:p w14:paraId="1ABDD953"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monitor the SCC staff entrance, loading dock and deliveries entrance;</w:t>
      </w:r>
    </w:p>
    <w:p w14:paraId="0046F8EF"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ensure appropriate and adequate communication with Guards, staff and building contractors;</w:t>
      </w:r>
    </w:p>
    <w:p w14:paraId="3DC889A5"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liaise with the management and staff of the cafés relating to security or access matters;</w:t>
      </w:r>
    </w:p>
    <w:p w14:paraId="515547D9"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maintain appropriately detailed records of guarding operations and incidents that occur during the shift;</w:t>
      </w:r>
    </w:p>
    <w:p w14:paraId="4FB22DF1" w14:textId="6BB9D298"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 xml:space="preserve">undertake short patrols within the </w:t>
      </w:r>
      <w:r w:rsidR="009E75B6">
        <w:rPr>
          <w:sz w:val="20"/>
          <w:lang w:val="en-US" w:eastAsia="en-AU"/>
        </w:rPr>
        <w:t>M</w:t>
      </w:r>
      <w:r w:rsidRPr="00973B27">
        <w:rPr>
          <w:sz w:val="20"/>
          <w:lang w:val="en-US" w:eastAsia="en-AU"/>
        </w:rPr>
        <w:t xml:space="preserve">ain </w:t>
      </w:r>
      <w:r w:rsidR="009E75B6">
        <w:rPr>
          <w:sz w:val="20"/>
          <w:lang w:val="en-US" w:eastAsia="en-AU"/>
        </w:rPr>
        <w:t>B</w:t>
      </w:r>
      <w:r w:rsidRPr="00973B27">
        <w:rPr>
          <w:sz w:val="20"/>
          <w:lang w:val="en-US" w:eastAsia="en-AU"/>
        </w:rPr>
        <w:t xml:space="preserve">uilding </w:t>
      </w:r>
      <w:r w:rsidR="00A71A79">
        <w:rPr>
          <w:sz w:val="20"/>
          <w:lang w:val="en-US" w:eastAsia="en-AU"/>
        </w:rPr>
        <w:t>A</w:t>
      </w:r>
      <w:r w:rsidRPr="00973B27">
        <w:rPr>
          <w:sz w:val="20"/>
          <w:lang w:val="en-US" w:eastAsia="en-AU"/>
        </w:rPr>
        <w:t>fter</w:t>
      </w:r>
      <w:r w:rsidR="001D4C49">
        <w:rPr>
          <w:sz w:val="20"/>
          <w:lang w:val="en-US" w:eastAsia="en-AU"/>
        </w:rPr>
        <w:t xml:space="preserve"> </w:t>
      </w:r>
      <w:r w:rsidR="00A71A79">
        <w:rPr>
          <w:sz w:val="20"/>
          <w:lang w:val="en-US" w:eastAsia="en-AU"/>
        </w:rPr>
        <w:t>H</w:t>
      </w:r>
      <w:r w:rsidRPr="00973B27">
        <w:rPr>
          <w:sz w:val="20"/>
          <w:lang w:val="en-US" w:eastAsia="en-AU"/>
        </w:rPr>
        <w:t>ours</w:t>
      </w:r>
      <w:r w:rsidR="00F872D5">
        <w:rPr>
          <w:sz w:val="20"/>
          <w:lang w:val="en-US" w:eastAsia="en-AU"/>
        </w:rPr>
        <w:t>;</w:t>
      </w:r>
    </w:p>
    <w:p w14:paraId="019955CA" w14:textId="111C9AAE"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 xml:space="preserve">act as Chief Warden for the Site unless otherwise notified by the Library as </w:t>
      </w:r>
      <w:r w:rsidRPr="00A67B68">
        <w:rPr>
          <w:sz w:val="20"/>
          <w:lang w:val="en-US" w:eastAsia="en-AU"/>
        </w:rPr>
        <w:t xml:space="preserve">identified in clause </w:t>
      </w:r>
      <w:r w:rsidR="00213C34" w:rsidRPr="00A67B68">
        <w:rPr>
          <w:sz w:val="20"/>
          <w:lang w:val="en-US" w:eastAsia="en-AU"/>
        </w:rPr>
        <w:t>4.7</w:t>
      </w:r>
      <w:r w:rsidRPr="00A67B68">
        <w:rPr>
          <w:sz w:val="20"/>
          <w:lang w:val="en-US" w:eastAsia="en-AU"/>
        </w:rPr>
        <w:t>;</w:t>
      </w:r>
    </w:p>
    <w:p w14:paraId="727CD4B0"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monitor vehicle access, parking and movements within the rear Service Yard area;</w:t>
      </w:r>
    </w:p>
    <w:p w14:paraId="39F84785" w14:textId="77777777" w:rsidR="00E63202" w:rsidRPr="00973B27" w:rsidRDefault="00E63202" w:rsidP="00E63202">
      <w:pPr>
        <w:widowControl w:val="0"/>
        <w:numPr>
          <w:ilvl w:val="0"/>
          <w:numId w:val="47"/>
        </w:numPr>
        <w:tabs>
          <w:tab w:val="clear" w:pos="2280"/>
          <w:tab w:val="num" w:pos="2127"/>
        </w:tabs>
        <w:autoSpaceDE w:val="0"/>
        <w:autoSpaceDN w:val="0"/>
        <w:spacing w:before="100" w:beforeAutospacing="1" w:after="120" w:line="324" w:lineRule="auto"/>
        <w:ind w:left="2127" w:hanging="567"/>
        <w:rPr>
          <w:spacing w:val="2"/>
          <w:sz w:val="20"/>
          <w:u w:val="single"/>
          <w:lang w:val="en-US" w:eastAsia="en-AU"/>
        </w:rPr>
      </w:pPr>
      <w:r w:rsidRPr="00973B27">
        <w:rPr>
          <w:sz w:val="20"/>
          <w:lang w:val="en-US" w:eastAsia="en-AU"/>
        </w:rPr>
        <w:t xml:space="preserve">monitor the operation of the Checkpoint anti-theft antenna system; and </w:t>
      </w:r>
    </w:p>
    <w:p w14:paraId="04DC87C5" w14:textId="77777777" w:rsidR="00E63202" w:rsidRPr="00973B27" w:rsidRDefault="00E63202" w:rsidP="00E63202">
      <w:pPr>
        <w:numPr>
          <w:ilvl w:val="0"/>
          <w:numId w:val="47"/>
        </w:numPr>
        <w:tabs>
          <w:tab w:val="clear" w:pos="2280"/>
          <w:tab w:val="num" w:pos="2127"/>
        </w:tabs>
        <w:spacing w:before="100" w:beforeAutospacing="1" w:after="100" w:afterAutospacing="1" w:line="314" w:lineRule="auto"/>
        <w:ind w:left="2127" w:hanging="567"/>
        <w:rPr>
          <w:spacing w:val="2"/>
          <w:sz w:val="20"/>
        </w:rPr>
      </w:pPr>
      <w:r w:rsidRPr="00973B27">
        <w:rPr>
          <w:spacing w:val="2"/>
          <w:sz w:val="20"/>
        </w:rPr>
        <w:t>report any building maintenance issues or urgent cleaning tasks to the Facilities and Security Section or cleaners as appropriate.</w:t>
      </w:r>
    </w:p>
    <w:p w14:paraId="1B514ADD" w14:textId="77777777" w:rsidR="00E63202" w:rsidRPr="00425253" w:rsidRDefault="00E63202" w:rsidP="00E63202">
      <w:pPr>
        <w:pStyle w:val="Level11"/>
        <w:numPr>
          <w:ilvl w:val="2"/>
          <w:numId w:val="89"/>
        </w:numPr>
        <w:spacing w:before="200" w:line="240" w:lineRule="atLeast"/>
        <w:outlineLvl w:val="2"/>
        <w:rPr>
          <w:szCs w:val="24"/>
        </w:rPr>
      </w:pPr>
      <w:r w:rsidRPr="00425253">
        <w:rPr>
          <w:szCs w:val="24"/>
        </w:rPr>
        <w:t>Shift Supervisor</w:t>
      </w:r>
    </w:p>
    <w:p w14:paraId="18B1BFE7" w14:textId="7F1415B6" w:rsidR="00E63202" w:rsidRPr="00973B27" w:rsidRDefault="00E63202" w:rsidP="00E63202">
      <w:pPr>
        <w:widowControl w:val="0"/>
        <w:autoSpaceDE w:val="0"/>
        <w:autoSpaceDN w:val="0"/>
        <w:spacing w:before="180"/>
        <w:ind w:right="288"/>
        <w:rPr>
          <w:sz w:val="20"/>
          <w:lang w:val="en-US" w:eastAsia="en-AU"/>
        </w:rPr>
      </w:pPr>
      <w:r w:rsidRPr="00973B27">
        <w:rPr>
          <w:sz w:val="20"/>
          <w:lang w:val="en-US" w:eastAsia="en-AU"/>
        </w:rPr>
        <w:t>The Security Control Centre Guard will als</w:t>
      </w:r>
      <w:r w:rsidR="00764E17">
        <w:rPr>
          <w:sz w:val="20"/>
          <w:lang w:val="en-US" w:eastAsia="en-AU"/>
        </w:rPr>
        <w:t>o</w:t>
      </w:r>
      <w:r w:rsidR="00C32A4D">
        <w:rPr>
          <w:sz w:val="20"/>
          <w:lang w:val="en-US" w:eastAsia="en-AU"/>
        </w:rPr>
        <w:t xml:space="preserve"> p</w:t>
      </w:r>
      <w:r w:rsidRPr="00973B27">
        <w:rPr>
          <w:sz w:val="20"/>
          <w:lang w:val="en-US" w:eastAsia="en-AU"/>
        </w:rPr>
        <w:t xml:space="preserve">erform the duties as Shift Supervisor as defined below while on shift. </w:t>
      </w:r>
    </w:p>
    <w:p w14:paraId="761BBC8F" w14:textId="52D0F193" w:rsidR="00E63202" w:rsidRPr="00973B27" w:rsidRDefault="00E63202" w:rsidP="00E63202">
      <w:pPr>
        <w:widowControl w:val="0"/>
        <w:numPr>
          <w:ilvl w:val="0"/>
          <w:numId w:val="53"/>
        </w:numPr>
        <w:autoSpaceDE w:val="0"/>
        <w:autoSpaceDN w:val="0"/>
        <w:spacing w:before="100" w:beforeAutospacing="1" w:after="120" w:line="321" w:lineRule="auto"/>
        <w:rPr>
          <w:sz w:val="20"/>
          <w:lang w:val="en-US" w:eastAsia="en-AU"/>
        </w:rPr>
      </w:pPr>
      <w:r w:rsidRPr="00973B27">
        <w:rPr>
          <w:sz w:val="20"/>
          <w:lang w:val="en-US" w:eastAsia="en-AU"/>
        </w:rPr>
        <w:t xml:space="preserve">The Shift Supervisor is the Senior Guard on duty </w:t>
      </w:r>
      <w:r w:rsidR="00F13FC2">
        <w:rPr>
          <w:sz w:val="20"/>
          <w:lang w:val="en-US" w:eastAsia="en-AU"/>
        </w:rPr>
        <w:t>at the Main Building</w:t>
      </w:r>
      <w:r w:rsidRPr="00973B27">
        <w:rPr>
          <w:sz w:val="20"/>
          <w:lang w:val="en-US" w:eastAsia="en-AU"/>
        </w:rPr>
        <w:t xml:space="preserve"> </w:t>
      </w:r>
      <w:r w:rsidR="00E25DB1">
        <w:rPr>
          <w:sz w:val="20"/>
          <w:lang w:val="en-US" w:eastAsia="en-AU"/>
        </w:rPr>
        <w:t>and is</w:t>
      </w:r>
      <w:r w:rsidR="00E25DB1" w:rsidRPr="00973B27">
        <w:rPr>
          <w:sz w:val="20"/>
          <w:lang w:val="en-US" w:eastAsia="en-AU"/>
        </w:rPr>
        <w:t xml:space="preserve"> </w:t>
      </w:r>
      <w:r w:rsidRPr="00973B27">
        <w:rPr>
          <w:sz w:val="20"/>
          <w:lang w:val="en-US" w:eastAsia="en-AU"/>
        </w:rPr>
        <w:t>responsib</w:t>
      </w:r>
      <w:r w:rsidR="00E25DB1">
        <w:rPr>
          <w:sz w:val="20"/>
          <w:lang w:val="en-US" w:eastAsia="en-AU"/>
        </w:rPr>
        <w:t>le</w:t>
      </w:r>
      <w:r w:rsidRPr="00973B27">
        <w:rPr>
          <w:sz w:val="20"/>
          <w:lang w:val="en-US" w:eastAsia="en-AU"/>
        </w:rPr>
        <w:t xml:space="preserve"> for</w:t>
      </w:r>
      <w:r w:rsidR="00E51196">
        <w:rPr>
          <w:sz w:val="20"/>
          <w:lang w:val="en-US" w:eastAsia="en-AU"/>
        </w:rPr>
        <w:t>:</w:t>
      </w:r>
    </w:p>
    <w:p w14:paraId="211DAA45" w14:textId="013027A4" w:rsidR="00E63202" w:rsidRPr="00973B27" w:rsidRDefault="00E63202" w:rsidP="00E63202">
      <w:pPr>
        <w:numPr>
          <w:ilvl w:val="0"/>
          <w:numId w:val="45"/>
        </w:numPr>
        <w:spacing w:before="100" w:beforeAutospacing="1" w:after="120"/>
        <w:ind w:left="2279" w:hanging="839"/>
        <w:rPr>
          <w:sz w:val="20"/>
          <w:lang w:val="en-US" w:eastAsia="en-AU"/>
        </w:rPr>
      </w:pPr>
      <w:r w:rsidRPr="00973B27">
        <w:rPr>
          <w:sz w:val="20"/>
          <w:lang w:val="en-US" w:eastAsia="en-AU"/>
        </w:rPr>
        <w:t xml:space="preserve">responding effectively to all security, emergency, building and </w:t>
      </w:r>
      <w:r w:rsidR="00B61463">
        <w:rPr>
          <w:sz w:val="20"/>
          <w:lang w:val="en-US" w:eastAsia="en-AU"/>
        </w:rPr>
        <w:t>C</w:t>
      </w:r>
      <w:r w:rsidRPr="00973B27">
        <w:rPr>
          <w:sz w:val="20"/>
          <w:lang w:val="en-US" w:eastAsia="en-AU"/>
        </w:rPr>
        <w:t>ollection protection conditions;</w:t>
      </w:r>
    </w:p>
    <w:p w14:paraId="0A19D756" w14:textId="1C2D5173" w:rsidR="00E63202" w:rsidRPr="00973B27" w:rsidRDefault="00E63202" w:rsidP="00E63202">
      <w:pPr>
        <w:numPr>
          <w:ilvl w:val="0"/>
          <w:numId w:val="45"/>
        </w:numPr>
        <w:spacing w:before="100" w:beforeAutospacing="1" w:after="120"/>
        <w:ind w:left="2279" w:hanging="839"/>
        <w:rPr>
          <w:sz w:val="20"/>
          <w:lang w:val="en-US" w:eastAsia="en-AU"/>
        </w:rPr>
      </w:pPr>
      <w:r w:rsidRPr="00973B27">
        <w:rPr>
          <w:sz w:val="20"/>
          <w:lang w:val="en-US" w:eastAsia="en-AU"/>
        </w:rPr>
        <w:t xml:space="preserve">briefing and managing all </w:t>
      </w:r>
      <w:r w:rsidR="00F703CA">
        <w:rPr>
          <w:sz w:val="20"/>
          <w:lang w:val="en-US" w:eastAsia="en-AU"/>
        </w:rPr>
        <w:t>Guard</w:t>
      </w:r>
      <w:r w:rsidRPr="00973B27">
        <w:rPr>
          <w:sz w:val="20"/>
          <w:lang w:val="en-US" w:eastAsia="en-AU"/>
        </w:rPr>
        <w:t>s on duty;</w:t>
      </w:r>
    </w:p>
    <w:p w14:paraId="1C66AF8C" w14:textId="77777777" w:rsidR="00E63202" w:rsidRPr="00973B27" w:rsidRDefault="00E63202" w:rsidP="00E63202">
      <w:pPr>
        <w:numPr>
          <w:ilvl w:val="0"/>
          <w:numId w:val="45"/>
        </w:numPr>
        <w:spacing w:before="100" w:beforeAutospacing="1" w:after="120"/>
        <w:ind w:left="2279" w:hanging="839"/>
        <w:rPr>
          <w:sz w:val="20"/>
          <w:lang w:val="en-US" w:eastAsia="en-AU"/>
        </w:rPr>
      </w:pPr>
      <w:r w:rsidRPr="00973B27">
        <w:rPr>
          <w:sz w:val="20"/>
          <w:lang w:val="en-US" w:eastAsia="en-AU"/>
        </w:rPr>
        <w:t xml:space="preserve">the operation of </w:t>
      </w:r>
      <w:r w:rsidRPr="00973B27">
        <w:rPr>
          <w:spacing w:val="8"/>
          <w:sz w:val="20"/>
          <w:lang w:val="en-US" w:eastAsia="en-AU"/>
        </w:rPr>
        <w:t xml:space="preserve">all security systems; and </w:t>
      </w:r>
    </w:p>
    <w:p w14:paraId="2A695545" w14:textId="77777777" w:rsidR="00E63202" w:rsidRPr="00973B27" w:rsidRDefault="00E63202" w:rsidP="00E63202">
      <w:pPr>
        <w:numPr>
          <w:ilvl w:val="0"/>
          <w:numId w:val="45"/>
        </w:numPr>
        <w:spacing w:before="100" w:beforeAutospacing="1" w:after="120"/>
        <w:ind w:left="2279" w:hanging="839"/>
        <w:rPr>
          <w:sz w:val="20"/>
          <w:lang w:val="en-US" w:eastAsia="en-AU"/>
        </w:rPr>
      </w:pPr>
      <w:r w:rsidRPr="00973B27">
        <w:rPr>
          <w:spacing w:val="8"/>
          <w:sz w:val="20"/>
          <w:lang w:val="en-US" w:eastAsia="en-AU"/>
        </w:rPr>
        <w:t xml:space="preserve">ensuring all alarms and other detected incidents are effectively addressed and </w:t>
      </w:r>
      <w:r w:rsidRPr="00973B27">
        <w:rPr>
          <w:sz w:val="20"/>
          <w:lang w:val="en-US" w:eastAsia="en-AU"/>
        </w:rPr>
        <w:t>responded to.</w:t>
      </w:r>
    </w:p>
    <w:p w14:paraId="25F8EF84" w14:textId="18DD0B5C" w:rsidR="00E63202" w:rsidRPr="00973B27" w:rsidRDefault="00E63202" w:rsidP="00E63202">
      <w:pPr>
        <w:widowControl w:val="0"/>
        <w:numPr>
          <w:ilvl w:val="0"/>
          <w:numId w:val="53"/>
        </w:numPr>
        <w:autoSpaceDE w:val="0"/>
        <w:autoSpaceDN w:val="0"/>
        <w:spacing w:before="100" w:beforeAutospacing="1" w:after="120" w:line="321" w:lineRule="auto"/>
        <w:rPr>
          <w:sz w:val="20"/>
          <w:lang w:val="en-US" w:eastAsia="en-AU"/>
        </w:rPr>
      </w:pPr>
      <w:r w:rsidRPr="00973B27">
        <w:rPr>
          <w:sz w:val="20"/>
          <w:lang w:val="en-US" w:eastAsia="en-AU"/>
        </w:rPr>
        <w:t xml:space="preserve">The Shift Supervisor </w:t>
      </w:r>
      <w:r w:rsidR="00E25DB1">
        <w:rPr>
          <w:sz w:val="20"/>
          <w:lang w:val="en-US" w:eastAsia="en-AU"/>
        </w:rPr>
        <w:t>will</w:t>
      </w:r>
      <w:r w:rsidR="00BD39F8">
        <w:rPr>
          <w:sz w:val="20"/>
          <w:lang w:val="en-US" w:eastAsia="en-AU"/>
        </w:rPr>
        <w:t>:</w:t>
      </w:r>
    </w:p>
    <w:p w14:paraId="5A095E50" w14:textId="77777777" w:rsidR="00E63202" w:rsidRPr="00973B27" w:rsidRDefault="00E63202" w:rsidP="00E63202">
      <w:pPr>
        <w:numPr>
          <w:ilvl w:val="0"/>
          <w:numId w:val="119"/>
        </w:numPr>
        <w:spacing w:before="100" w:beforeAutospacing="1" w:after="120"/>
        <w:rPr>
          <w:spacing w:val="2"/>
          <w:sz w:val="20"/>
        </w:rPr>
      </w:pPr>
      <w:r w:rsidRPr="00973B27">
        <w:rPr>
          <w:sz w:val="20"/>
          <w:lang w:val="en-US" w:eastAsia="en-AU"/>
        </w:rPr>
        <w:t>be fully licensed, qualified and have the appropriate personal attributes and be physically fit to be able to assume the above responsibilities;</w:t>
      </w:r>
    </w:p>
    <w:p w14:paraId="34740837" w14:textId="74EB62C3" w:rsidR="00E63202" w:rsidRPr="00973B27" w:rsidRDefault="00A558F7" w:rsidP="00E63202">
      <w:pPr>
        <w:numPr>
          <w:ilvl w:val="0"/>
          <w:numId w:val="119"/>
        </w:numPr>
        <w:spacing w:before="100" w:beforeAutospacing="1" w:after="120"/>
        <w:ind w:left="2279" w:hanging="839"/>
        <w:rPr>
          <w:spacing w:val="2"/>
          <w:sz w:val="20"/>
        </w:rPr>
      </w:pPr>
      <w:r>
        <w:rPr>
          <w:spacing w:val="2"/>
          <w:sz w:val="20"/>
        </w:rPr>
        <w:t>confirm</w:t>
      </w:r>
      <w:r w:rsidRPr="00973B27">
        <w:rPr>
          <w:spacing w:val="2"/>
          <w:sz w:val="20"/>
        </w:rPr>
        <w:t xml:space="preserve"> </w:t>
      </w:r>
      <w:r w:rsidR="00E63202" w:rsidRPr="00973B27">
        <w:rPr>
          <w:spacing w:val="2"/>
          <w:sz w:val="20"/>
        </w:rPr>
        <w:t xml:space="preserve">the appropriate number of </w:t>
      </w:r>
      <w:r w:rsidR="00F703CA">
        <w:rPr>
          <w:spacing w:val="2"/>
          <w:sz w:val="20"/>
        </w:rPr>
        <w:t>Guard</w:t>
      </w:r>
      <w:r w:rsidR="00E63202" w:rsidRPr="00973B27">
        <w:rPr>
          <w:spacing w:val="2"/>
          <w:sz w:val="20"/>
        </w:rPr>
        <w:t>s are on duty for each shift</w:t>
      </w:r>
      <w:r>
        <w:rPr>
          <w:spacing w:val="2"/>
          <w:sz w:val="20"/>
        </w:rPr>
        <w:t xml:space="preserve"> and where gaps are identified</w:t>
      </w:r>
      <w:r w:rsidR="00CE15B1">
        <w:rPr>
          <w:spacing w:val="2"/>
          <w:sz w:val="20"/>
        </w:rPr>
        <w:t xml:space="preserve">, </w:t>
      </w:r>
      <w:r w:rsidR="00F723D9">
        <w:rPr>
          <w:spacing w:val="2"/>
          <w:sz w:val="20"/>
        </w:rPr>
        <w:t>in accordance with</w:t>
      </w:r>
      <w:r w:rsidR="00225C91">
        <w:rPr>
          <w:spacing w:val="2"/>
          <w:sz w:val="20"/>
        </w:rPr>
        <w:t xml:space="preserve"> clause</w:t>
      </w:r>
      <w:r w:rsidR="00F723D9">
        <w:rPr>
          <w:spacing w:val="2"/>
          <w:sz w:val="20"/>
        </w:rPr>
        <w:t xml:space="preserve"> </w:t>
      </w:r>
      <w:r w:rsidR="00087735">
        <w:rPr>
          <w:spacing w:val="2"/>
          <w:sz w:val="20"/>
        </w:rPr>
        <w:fldChar w:fldCharType="begin"/>
      </w:r>
      <w:r w:rsidR="00087735">
        <w:rPr>
          <w:spacing w:val="2"/>
          <w:sz w:val="20"/>
        </w:rPr>
        <w:instrText xml:space="preserve"> REF _Ref66348415 \r \h </w:instrText>
      </w:r>
      <w:r w:rsidR="00087735">
        <w:rPr>
          <w:spacing w:val="2"/>
          <w:sz w:val="20"/>
        </w:rPr>
      </w:r>
      <w:r w:rsidR="00087735">
        <w:rPr>
          <w:spacing w:val="2"/>
          <w:sz w:val="20"/>
        </w:rPr>
        <w:fldChar w:fldCharType="separate"/>
      </w:r>
      <w:r w:rsidR="0037038A">
        <w:rPr>
          <w:spacing w:val="2"/>
          <w:sz w:val="20"/>
        </w:rPr>
        <w:t>5</w:t>
      </w:r>
      <w:r w:rsidR="00087735">
        <w:rPr>
          <w:spacing w:val="2"/>
          <w:sz w:val="20"/>
        </w:rPr>
        <w:fldChar w:fldCharType="end"/>
      </w:r>
      <w:r w:rsidR="00225C91">
        <w:rPr>
          <w:spacing w:val="2"/>
          <w:sz w:val="20"/>
        </w:rPr>
        <w:t xml:space="preserve"> of this Statement of Requirements, </w:t>
      </w:r>
      <w:r w:rsidR="00CE15B1">
        <w:rPr>
          <w:spacing w:val="2"/>
          <w:sz w:val="20"/>
        </w:rPr>
        <w:t xml:space="preserve">escalate to the Contractor </w:t>
      </w:r>
      <w:r w:rsidR="00D816D8">
        <w:rPr>
          <w:spacing w:val="2"/>
          <w:sz w:val="20"/>
        </w:rPr>
        <w:t xml:space="preserve">as required to </w:t>
      </w:r>
      <w:r w:rsidR="00CA5143">
        <w:rPr>
          <w:spacing w:val="2"/>
          <w:sz w:val="20"/>
        </w:rPr>
        <w:t xml:space="preserve">secure </w:t>
      </w:r>
      <w:r w:rsidR="00EF67ED">
        <w:rPr>
          <w:spacing w:val="2"/>
          <w:sz w:val="20"/>
        </w:rPr>
        <w:t>replacement</w:t>
      </w:r>
      <w:r w:rsidR="00CA5143">
        <w:rPr>
          <w:spacing w:val="2"/>
          <w:sz w:val="20"/>
        </w:rPr>
        <w:t xml:space="preserve"> </w:t>
      </w:r>
      <w:r w:rsidR="00F703CA">
        <w:rPr>
          <w:spacing w:val="2"/>
          <w:sz w:val="20"/>
        </w:rPr>
        <w:t>Guard</w:t>
      </w:r>
      <w:r w:rsidR="00CA5143">
        <w:rPr>
          <w:spacing w:val="2"/>
          <w:sz w:val="20"/>
        </w:rPr>
        <w:t>s</w:t>
      </w:r>
      <w:r w:rsidR="00E63202" w:rsidRPr="00973B27">
        <w:rPr>
          <w:spacing w:val="2"/>
          <w:sz w:val="20"/>
        </w:rPr>
        <w:t>;</w:t>
      </w:r>
    </w:p>
    <w:p w14:paraId="626C080F" w14:textId="4301A31E" w:rsidR="00E63202" w:rsidRPr="00973B27" w:rsidRDefault="00E63202" w:rsidP="00E63202">
      <w:pPr>
        <w:numPr>
          <w:ilvl w:val="0"/>
          <w:numId w:val="119"/>
        </w:numPr>
        <w:spacing w:before="100" w:beforeAutospacing="1" w:after="100" w:afterAutospacing="1" w:line="314" w:lineRule="auto"/>
        <w:ind w:left="2279" w:hanging="839"/>
        <w:rPr>
          <w:spacing w:val="2"/>
          <w:sz w:val="20"/>
        </w:rPr>
      </w:pPr>
      <w:r w:rsidRPr="00973B27">
        <w:rPr>
          <w:sz w:val="20"/>
        </w:rPr>
        <w:t>liaise with the Project Officer in relation to any identified security issues or equipment failures;</w:t>
      </w:r>
    </w:p>
    <w:p w14:paraId="657E1EBC" w14:textId="03C75EF0" w:rsidR="00E63202" w:rsidRPr="00973B27" w:rsidRDefault="00E63202" w:rsidP="00E63202">
      <w:pPr>
        <w:numPr>
          <w:ilvl w:val="0"/>
          <w:numId w:val="119"/>
        </w:numPr>
        <w:spacing w:before="100" w:beforeAutospacing="1" w:after="100" w:afterAutospacing="1" w:line="314" w:lineRule="auto"/>
        <w:ind w:left="2279" w:hanging="839"/>
        <w:rPr>
          <w:spacing w:val="2"/>
          <w:sz w:val="20"/>
        </w:rPr>
      </w:pPr>
      <w:r w:rsidRPr="00973B27">
        <w:rPr>
          <w:sz w:val="20"/>
        </w:rPr>
        <w:t xml:space="preserve">ensure </w:t>
      </w:r>
      <w:r w:rsidR="00F703CA">
        <w:rPr>
          <w:sz w:val="20"/>
        </w:rPr>
        <w:t>Guard</w:t>
      </w:r>
      <w:r w:rsidRPr="00973B27">
        <w:rPr>
          <w:sz w:val="20"/>
        </w:rPr>
        <w:t>s are appropriately trained to work in each role;</w:t>
      </w:r>
    </w:p>
    <w:p w14:paraId="326DF2BB" w14:textId="1A18C472" w:rsidR="00E63202" w:rsidRPr="00973B27" w:rsidRDefault="00E63202" w:rsidP="00E63202">
      <w:pPr>
        <w:numPr>
          <w:ilvl w:val="0"/>
          <w:numId w:val="119"/>
        </w:numPr>
        <w:spacing w:before="100" w:beforeAutospacing="1" w:after="100" w:afterAutospacing="1" w:line="314" w:lineRule="auto"/>
        <w:ind w:left="2279" w:hanging="839"/>
        <w:rPr>
          <w:spacing w:val="2"/>
          <w:sz w:val="20"/>
        </w:rPr>
      </w:pPr>
      <w:r w:rsidRPr="00973B27">
        <w:rPr>
          <w:sz w:val="20"/>
        </w:rPr>
        <w:t>maintain contact with the Contractor</w:t>
      </w:r>
      <w:r w:rsidR="001A44F5">
        <w:rPr>
          <w:sz w:val="20"/>
        </w:rPr>
        <w:t>’s</w:t>
      </w:r>
      <w:r w:rsidRPr="00973B27">
        <w:rPr>
          <w:sz w:val="20"/>
        </w:rPr>
        <w:t xml:space="preserve"> </w:t>
      </w:r>
      <w:r w:rsidR="001A44F5">
        <w:rPr>
          <w:sz w:val="20"/>
        </w:rPr>
        <w:t xml:space="preserve">local senior management team </w:t>
      </w:r>
      <w:r w:rsidRPr="00973B27">
        <w:rPr>
          <w:sz w:val="20"/>
        </w:rPr>
        <w:t>regarding personnel issues including, leave, rostering, uniforms, replacement staff;</w:t>
      </w:r>
    </w:p>
    <w:p w14:paraId="3F05C102" w14:textId="77777777" w:rsidR="00E63202" w:rsidRPr="00973B27" w:rsidRDefault="00E63202" w:rsidP="00E63202">
      <w:pPr>
        <w:numPr>
          <w:ilvl w:val="0"/>
          <w:numId w:val="119"/>
        </w:numPr>
        <w:spacing w:before="100" w:beforeAutospacing="1" w:after="100" w:afterAutospacing="1" w:line="314" w:lineRule="auto"/>
        <w:ind w:left="2279" w:hanging="839"/>
        <w:rPr>
          <w:spacing w:val="2"/>
          <w:sz w:val="20"/>
        </w:rPr>
      </w:pPr>
      <w:r w:rsidRPr="00973B27">
        <w:rPr>
          <w:sz w:val="20"/>
        </w:rPr>
        <w:t>conduct briefing/debriefing sessions at the change of shifts with incoming/outgoing Contractor personnel; and</w:t>
      </w:r>
    </w:p>
    <w:p w14:paraId="5ACA31BB" w14:textId="737A69B0" w:rsidR="00E63202" w:rsidRPr="00973B27" w:rsidRDefault="00E63202" w:rsidP="00E63202">
      <w:pPr>
        <w:numPr>
          <w:ilvl w:val="0"/>
          <w:numId w:val="119"/>
        </w:numPr>
        <w:spacing w:before="100" w:beforeAutospacing="1" w:after="100" w:afterAutospacing="1" w:line="314" w:lineRule="auto"/>
        <w:ind w:left="2279" w:hanging="839"/>
        <w:rPr>
          <w:spacing w:val="2"/>
          <w:sz w:val="20"/>
        </w:rPr>
      </w:pPr>
      <w:r w:rsidRPr="00973B27">
        <w:rPr>
          <w:spacing w:val="2"/>
          <w:sz w:val="20"/>
        </w:rPr>
        <w:t>attend any required briefing/de-briefing sessions, as directed by the Library</w:t>
      </w:r>
      <w:r w:rsidR="008419D9">
        <w:rPr>
          <w:spacing w:val="2"/>
          <w:sz w:val="20"/>
        </w:rPr>
        <w:t>’s Project Officer</w:t>
      </w:r>
    </w:p>
    <w:p w14:paraId="19E2C221" w14:textId="77777777" w:rsidR="00E63202" w:rsidRPr="00425253" w:rsidRDefault="00E63202" w:rsidP="00E63202">
      <w:pPr>
        <w:pStyle w:val="Level11"/>
        <w:numPr>
          <w:ilvl w:val="2"/>
          <w:numId w:val="89"/>
        </w:numPr>
        <w:spacing w:before="200" w:line="240" w:lineRule="atLeast"/>
        <w:outlineLvl w:val="2"/>
        <w:rPr>
          <w:szCs w:val="24"/>
        </w:rPr>
      </w:pPr>
      <w:r w:rsidRPr="00425253">
        <w:rPr>
          <w:szCs w:val="24"/>
        </w:rPr>
        <w:t>Entry Foyer Guard</w:t>
      </w:r>
    </w:p>
    <w:p w14:paraId="2B3E34BF" w14:textId="6A6F20A9" w:rsidR="00E63202" w:rsidRPr="00531EAC" w:rsidRDefault="00E63202" w:rsidP="00E63202">
      <w:pPr>
        <w:spacing w:before="216" w:line="300" w:lineRule="auto"/>
        <w:ind w:left="720"/>
        <w:rPr>
          <w:sz w:val="20"/>
        </w:rPr>
      </w:pPr>
      <w:r w:rsidRPr="00531EAC">
        <w:rPr>
          <w:sz w:val="20"/>
        </w:rPr>
        <w:t xml:space="preserve">The Entry Foyer is the main public-facing entry and exit </w:t>
      </w:r>
      <w:r w:rsidR="00C06C1B">
        <w:rPr>
          <w:sz w:val="20"/>
        </w:rPr>
        <w:t>of the Main Building</w:t>
      </w:r>
      <w:r w:rsidR="00543886">
        <w:rPr>
          <w:sz w:val="20"/>
        </w:rPr>
        <w:t xml:space="preserve">. As such it </w:t>
      </w:r>
      <w:r w:rsidR="00AE11A6">
        <w:rPr>
          <w:sz w:val="20"/>
        </w:rPr>
        <w:t>requir</w:t>
      </w:r>
      <w:r w:rsidR="00DA01E9">
        <w:rPr>
          <w:sz w:val="20"/>
        </w:rPr>
        <w:t>e</w:t>
      </w:r>
      <w:r w:rsidR="005D1528">
        <w:rPr>
          <w:sz w:val="20"/>
        </w:rPr>
        <w:t>s</w:t>
      </w:r>
      <w:r w:rsidR="00AE11A6">
        <w:rPr>
          <w:sz w:val="20"/>
        </w:rPr>
        <w:t xml:space="preserve"> </w:t>
      </w:r>
      <w:r w:rsidRPr="00531EAC">
        <w:rPr>
          <w:sz w:val="20"/>
        </w:rPr>
        <w:t>vigilance</w:t>
      </w:r>
      <w:r w:rsidR="00DB5774">
        <w:rPr>
          <w:sz w:val="20"/>
        </w:rPr>
        <w:t xml:space="preserve"> from the Entry Foyer Guard</w:t>
      </w:r>
      <w:r w:rsidRPr="00531EAC">
        <w:rPr>
          <w:sz w:val="20"/>
        </w:rPr>
        <w:t xml:space="preserve"> for security related issues and threats</w:t>
      </w:r>
      <w:r w:rsidR="003B2EEE">
        <w:rPr>
          <w:sz w:val="20"/>
        </w:rPr>
        <w:t xml:space="preserve"> and</w:t>
      </w:r>
      <w:r w:rsidRPr="00531EAC">
        <w:rPr>
          <w:sz w:val="20"/>
        </w:rPr>
        <w:t xml:space="preserve"> a security presence overseeing that acceptable behaviours are being maintained in the Foyer and on the external podium area leading to the entry doors.</w:t>
      </w:r>
    </w:p>
    <w:p w14:paraId="0C7A452D" w14:textId="64DA88D2" w:rsidR="00E63202" w:rsidRPr="00973B27" w:rsidRDefault="00E63202" w:rsidP="00E63202">
      <w:pPr>
        <w:spacing w:before="216" w:line="300" w:lineRule="auto"/>
        <w:ind w:left="720"/>
        <w:rPr>
          <w:sz w:val="20"/>
        </w:rPr>
      </w:pPr>
      <w:r w:rsidRPr="00973B27">
        <w:rPr>
          <w:sz w:val="20"/>
        </w:rPr>
        <w:t xml:space="preserve">The Entry Foyer Guard </w:t>
      </w:r>
      <w:r w:rsidR="00964F79">
        <w:rPr>
          <w:sz w:val="20"/>
        </w:rPr>
        <w:t>will</w:t>
      </w:r>
      <w:r w:rsidR="00657657">
        <w:rPr>
          <w:sz w:val="20"/>
        </w:rPr>
        <w:t>:</w:t>
      </w:r>
    </w:p>
    <w:p w14:paraId="49BC9541" w14:textId="77777777" w:rsidR="00E63202" w:rsidRPr="00973B27" w:rsidRDefault="00E63202" w:rsidP="00E63202">
      <w:pPr>
        <w:widowControl w:val="0"/>
        <w:numPr>
          <w:ilvl w:val="0"/>
          <w:numId w:val="56"/>
        </w:numPr>
        <w:autoSpaceDE w:val="0"/>
        <w:autoSpaceDN w:val="0"/>
        <w:spacing w:before="100" w:beforeAutospacing="1" w:after="120"/>
        <w:rPr>
          <w:sz w:val="20"/>
          <w:lang w:val="en-US" w:eastAsia="en-AU"/>
        </w:rPr>
      </w:pPr>
      <w:r w:rsidRPr="00973B27">
        <w:rPr>
          <w:sz w:val="20"/>
          <w:lang w:val="en-US" w:eastAsia="en-AU"/>
        </w:rPr>
        <w:t>apply the National Library Regulations 2018, concerning materials that cannot be taken into the reading rooms and other areas, acceptable dress and behaviors in the Library, etc</w:t>
      </w:r>
      <w:r w:rsidR="000C368E">
        <w:rPr>
          <w:sz w:val="20"/>
          <w:lang w:val="en-US" w:eastAsia="en-AU"/>
        </w:rPr>
        <w:t>.</w:t>
      </w:r>
      <w:r w:rsidRPr="00973B27">
        <w:rPr>
          <w:sz w:val="20"/>
          <w:lang w:val="en-US" w:eastAsia="en-AU"/>
        </w:rPr>
        <w:t>;</w:t>
      </w:r>
    </w:p>
    <w:p w14:paraId="62B6CA82" w14:textId="77777777" w:rsidR="00E63202" w:rsidRPr="00973B27" w:rsidRDefault="00E63202" w:rsidP="00E63202">
      <w:pPr>
        <w:widowControl w:val="0"/>
        <w:numPr>
          <w:ilvl w:val="0"/>
          <w:numId w:val="56"/>
        </w:numPr>
        <w:autoSpaceDE w:val="0"/>
        <w:autoSpaceDN w:val="0"/>
        <w:spacing w:before="100" w:beforeAutospacing="1" w:after="120"/>
        <w:rPr>
          <w:sz w:val="20"/>
          <w:lang w:val="en-US" w:eastAsia="en-AU"/>
        </w:rPr>
      </w:pPr>
      <w:r w:rsidRPr="00973B27">
        <w:rPr>
          <w:sz w:val="20"/>
          <w:lang w:val="en-US" w:eastAsia="en-AU"/>
        </w:rPr>
        <w:t>assist members of the public with the public lockers, as required;</w:t>
      </w:r>
    </w:p>
    <w:p w14:paraId="1983CCA6"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manage lost and found property;</w:t>
      </w:r>
    </w:p>
    <w:p w14:paraId="704EB399"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pacing w:val="-1"/>
          <w:sz w:val="20"/>
          <w:lang w:val="en-US" w:eastAsia="en-AU"/>
        </w:rPr>
        <w:t xml:space="preserve">monitor the operation of the Checkpoint anti-theft system in the foyer area and </w:t>
      </w:r>
      <w:r w:rsidRPr="00973B27">
        <w:rPr>
          <w:sz w:val="20"/>
          <w:lang w:val="en-US" w:eastAsia="en-AU"/>
        </w:rPr>
        <w:t>immediately respond, in an appropriate manner, to all alarm indications;</w:t>
      </w:r>
    </w:p>
    <w:p w14:paraId="164CF6BC" w14:textId="15EF653F" w:rsidR="00E63202" w:rsidRPr="00973B27" w:rsidRDefault="00E63202" w:rsidP="00E63202">
      <w:pPr>
        <w:widowControl w:val="0"/>
        <w:numPr>
          <w:ilvl w:val="0"/>
          <w:numId w:val="56"/>
        </w:numPr>
        <w:autoSpaceDE w:val="0"/>
        <w:autoSpaceDN w:val="0"/>
        <w:spacing w:before="100" w:beforeAutospacing="1" w:after="120" w:line="321" w:lineRule="auto"/>
        <w:rPr>
          <w:sz w:val="20"/>
          <w:lang w:val="en-US" w:eastAsia="en-AU"/>
        </w:rPr>
      </w:pPr>
      <w:r w:rsidRPr="00973B27">
        <w:rPr>
          <w:sz w:val="20"/>
          <w:lang w:val="en-US" w:eastAsia="en-AU"/>
        </w:rPr>
        <w:t xml:space="preserve">liaise with reading room staff and supervisors in </w:t>
      </w:r>
      <w:r w:rsidR="00973B27" w:rsidRPr="00973B27">
        <w:rPr>
          <w:sz w:val="20"/>
          <w:lang w:val="en-US" w:eastAsia="en-AU"/>
        </w:rPr>
        <w:t>relation</w:t>
      </w:r>
      <w:r w:rsidRPr="00973B27">
        <w:rPr>
          <w:sz w:val="20"/>
          <w:lang w:val="en-US" w:eastAsia="en-AU"/>
        </w:rPr>
        <w:t xml:space="preserve"> to any security issues, access matters or unacceptable </w:t>
      </w:r>
      <w:r w:rsidR="00973B27" w:rsidRPr="00973B27">
        <w:rPr>
          <w:sz w:val="20"/>
          <w:lang w:val="en-US" w:eastAsia="en-AU"/>
        </w:rPr>
        <w:t>behavior</w:t>
      </w:r>
      <w:r w:rsidRPr="00973B27">
        <w:rPr>
          <w:sz w:val="20"/>
          <w:lang w:val="en-US" w:eastAsia="en-AU"/>
        </w:rPr>
        <w:t xml:space="preserve"> that may be occurring</w:t>
      </w:r>
      <w:r w:rsidR="00B007C4">
        <w:rPr>
          <w:sz w:val="20"/>
          <w:lang w:val="en-US" w:eastAsia="en-AU"/>
        </w:rPr>
        <w:t>;</w:t>
      </w:r>
    </w:p>
    <w:p w14:paraId="21A25168"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monitor and actively assist in building evacuations occurring through the Foyer area;</w:t>
      </w:r>
    </w:p>
    <w:p w14:paraId="6B19C4B7"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maintain perimeter security measures for the Foyer entry point during emergencies or building evacuations;</w:t>
      </w:r>
    </w:p>
    <w:p w14:paraId="569C9AB0"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unlock and secure the front entrance doors at the beginning and end of the periods for which the Library is open to the public each day;</w:t>
      </w:r>
    </w:p>
    <w:p w14:paraId="50E735AB" w14:textId="2EBFDE9F"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inspect and secure the public areas each day at closing;</w:t>
      </w:r>
    </w:p>
    <w:p w14:paraId="5102B1E5"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 xml:space="preserve">respond courteously, with tact and sensitivity, to general public enquiries in consultation with the Foyer Information Desk receptionist Library staff member or volunteer; </w:t>
      </w:r>
    </w:p>
    <w:p w14:paraId="6F6F70AF"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 xml:space="preserve">respond to local duress alarms in the Bookshop, Executive Suite and Main Reading Room; </w:t>
      </w:r>
    </w:p>
    <w:p w14:paraId="2142E941"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provide first aid assistance to staff and the public; and</w:t>
      </w:r>
    </w:p>
    <w:p w14:paraId="1EFB29DF" w14:textId="77777777" w:rsidR="00E63202" w:rsidRPr="00973B27" w:rsidRDefault="00E63202" w:rsidP="00E63202">
      <w:pPr>
        <w:widowControl w:val="0"/>
        <w:numPr>
          <w:ilvl w:val="0"/>
          <w:numId w:val="56"/>
        </w:numPr>
        <w:autoSpaceDE w:val="0"/>
        <w:autoSpaceDN w:val="0"/>
        <w:spacing w:before="100" w:beforeAutospacing="1" w:line="322" w:lineRule="auto"/>
        <w:rPr>
          <w:sz w:val="20"/>
          <w:lang w:val="en-US" w:eastAsia="en-AU"/>
        </w:rPr>
      </w:pPr>
      <w:r w:rsidRPr="00973B27">
        <w:rPr>
          <w:sz w:val="20"/>
          <w:lang w:val="en-US" w:eastAsia="en-AU"/>
        </w:rPr>
        <w:t>other related duties as directed by the Library, on an as required basis.</w:t>
      </w:r>
    </w:p>
    <w:p w14:paraId="24821FE3" w14:textId="77777777" w:rsidR="00973B27" w:rsidRPr="00973B27" w:rsidRDefault="00E63202" w:rsidP="00973B27">
      <w:pPr>
        <w:pStyle w:val="Heading4"/>
        <w:numPr>
          <w:ilvl w:val="0"/>
          <w:numId w:val="0"/>
        </w:numPr>
        <w:ind w:left="1134"/>
        <w:rPr>
          <w:sz w:val="20"/>
          <w:lang w:val="en-US"/>
        </w:rPr>
      </w:pPr>
      <w:r w:rsidRPr="00973B27">
        <w:rPr>
          <w:sz w:val="20"/>
          <w:lang w:val="en-US"/>
        </w:rPr>
        <w:t>The Entry Foyer and Patrol Guard should be rotated between Posts during shifts for the purposes of providing varied duties, relief and refreshment breaks.</w:t>
      </w:r>
    </w:p>
    <w:p w14:paraId="2F0E1312" w14:textId="77777777" w:rsidR="00531EAC" w:rsidRDefault="00E63202" w:rsidP="00531EAC">
      <w:pPr>
        <w:pStyle w:val="Level11"/>
        <w:numPr>
          <w:ilvl w:val="2"/>
          <w:numId w:val="89"/>
        </w:numPr>
        <w:spacing w:before="200" w:line="240" w:lineRule="atLeast"/>
        <w:outlineLvl w:val="2"/>
        <w:rPr>
          <w:szCs w:val="24"/>
        </w:rPr>
      </w:pPr>
      <w:r w:rsidRPr="00973B27">
        <w:rPr>
          <w:szCs w:val="24"/>
        </w:rPr>
        <w:t>Patrol Guard</w:t>
      </w:r>
    </w:p>
    <w:p w14:paraId="49FE5794" w14:textId="38FE1A83" w:rsidR="00E63202" w:rsidRPr="00531EAC" w:rsidRDefault="00E63202" w:rsidP="00531EAC">
      <w:pPr>
        <w:pStyle w:val="Level11"/>
        <w:numPr>
          <w:ilvl w:val="0"/>
          <w:numId w:val="0"/>
        </w:numPr>
        <w:spacing w:before="200" w:line="240" w:lineRule="atLeast"/>
        <w:ind w:left="720"/>
        <w:outlineLvl w:val="2"/>
        <w:rPr>
          <w:szCs w:val="24"/>
        </w:rPr>
      </w:pPr>
      <w:r w:rsidRPr="00531EAC">
        <w:rPr>
          <w:sz w:val="20"/>
        </w:rPr>
        <w:t xml:space="preserve">The Patrol Guard </w:t>
      </w:r>
      <w:r w:rsidR="00045B56">
        <w:rPr>
          <w:sz w:val="20"/>
        </w:rPr>
        <w:t>will</w:t>
      </w:r>
      <w:r w:rsidRPr="00531EAC">
        <w:rPr>
          <w:sz w:val="20"/>
        </w:rPr>
        <w:t xml:space="preserve"> provide a foot patrol of the Main</w:t>
      </w:r>
      <w:r w:rsidR="00D03D2E">
        <w:rPr>
          <w:sz w:val="20"/>
        </w:rPr>
        <w:t xml:space="preserve"> B</w:t>
      </w:r>
      <w:r w:rsidRPr="00531EAC">
        <w:rPr>
          <w:sz w:val="20"/>
        </w:rPr>
        <w:t xml:space="preserve">uilding, under the direction of the Shift Supervisor. The Patrol Guard </w:t>
      </w:r>
      <w:r w:rsidR="00E25DB1">
        <w:rPr>
          <w:sz w:val="20"/>
        </w:rPr>
        <w:t>will</w:t>
      </w:r>
      <w:r w:rsidR="00B63307">
        <w:rPr>
          <w:sz w:val="20"/>
        </w:rPr>
        <w:t>:</w:t>
      </w:r>
    </w:p>
    <w:p w14:paraId="3D72B1E4" w14:textId="7521029C" w:rsidR="00E63202" w:rsidRPr="00973B27" w:rsidRDefault="002D256F" w:rsidP="00E63202">
      <w:pPr>
        <w:widowControl w:val="0"/>
        <w:numPr>
          <w:ilvl w:val="0"/>
          <w:numId w:val="112"/>
        </w:numPr>
        <w:autoSpaceDE w:val="0"/>
        <w:autoSpaceDN w:val="0"/>
        <w:spacing w:before="100" w:beforeAutospacing="1" w:line="322" w:lineRule="auto"/>
        <w:rPr>
          <w:sz w:val="20"/>
          <w:lang w:val="en-US" w:eastAsia="en-AU"/>
        </w:rPr>
      </w:pPr>
      <w:bookmarkStart w:id="191" w:name="_Hlk65247157"/>
      <w:r>
        <w:rPr>
          <w:sz w:val="20"/>
          <w:lang w:val="en-US" w:eastAsia="en-AU"/>
        </w:rPr>
        <w:t xml:space="preserve">conduct </w:t>
      </w:r>
      <w:r w:rsidR="00E63202" w:rsidRPr="00973B27">
        <w:rPr>
          <w:sz w:val="20"/>
          <w:lang w:val="en-US" w:eastAsia="en-AU"/>
        </w:rPr>
        <w:t>foot patrol</w:t>
      </w:r>
      <w:r>
        <w:rPr>
          <w:sz w:val="20"/>
          <w:lang w:val="en-US" w:eastAsia="en-AU"/>
        </w:rPr>
        <w:t>s</w:t>
      </w:r>
      <w:r w:rsidR="00E63202" w:rsidRPr="00973B27">
        <w:rPr>
          <w:sz w:val="20"/>
          <w:lang w:val="en-US" w:eastAsia="en-AU"/>
        </w:rPr>
        <w:t xml:space="preserve"> of all areas within the Main Building;</w:t>
      </w:r>
    </w:p>
    <w:p w14:paraId="741F4B98" w14:textId="5FC51C48"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check</w:t>
      </w:r>
      <w:r w:rsidR="001E508F">
        <w:rPr>
          <w:sz w:val="20"/>
          <w:lang w:val="en-US" w:eastAsia="en-AU"/>
        </w:rPr>
        <w:t xml:space="preserve"> </w:t>
      </w:r>
      <w:r w:rsidRPr="00973B27">
        <w:rPr>
          <w:sz w:val="20"/>
          <w:lang w:val="en-US" w:eastAsia="en-AU"/>
        </w:rPr>
        <w:t>the status of other Library security posts, respond to reports of incidents and provid</w:t>
      </w:r>
      <w:r w:rsidR="002D256F">
        <w:rPr>
          <w:sz w:val="20"/>
          <w:lang w:val="en-US" w:eastAsia="en-AU"/>
        </w:rPr>
        <w:t>e</w:t>
      </w:r>
      <w:r w:rsidRPr="00973B27">
        <w:rPr>
          <w:sz w:val="20"/>
          <w:lang w:val="en-US" w:eastAsia="en-AU"/>
        </w:rPr>
        <w:t xml:space="preserve"> short term relief to other Contractor personnel or Library personnel, as necessary;</w:t>
      </w:r>
    </w:p>
    <w:p w14:paraId="6FA40944" w14:textId="500E38DB"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patrol the outside podium area (i.e. the paved area around the site at Ground floor level) and the Service Yard;</w:t>
      </w:r>
    </w:p>
    <w:p w14:paraId="03046A12" w14:textId="074BD8D4"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 xml:space="preserve">oversee Library events, receptions and functions during </w:t>
      </w:r>
      <w:r w:rsidR="00AC7EF7">
        <w:rPr>
          <w:sz w:val="20"/>
          <w:lang w:val="en-US" w:eastAsia="en-AU"/>
        </w:rPr>
        <w:t>O</w:t>
      </w:r>
      <w:r w:rsidRPr="00973B27">
        <w:rPr>
          <w:sz w:val="20"/>
          <w:lang w:val="en-US" w:eastAsia="en-AU"/>
        </w:rPr>
        <w:t xml:space="preserve">pen </w:t>
      </w:r>
      <w:r w:rsidR="00AC7EF7">
        <w:rPr>
          <w:sz w:val="20"/>
          <w:lang w:val="en-US" w:eastAsia="en-AU"/>
        </w:rPr>
        <w:t>H</w:t>
      </w:r>
      <w:r w:rsidRPr="00973B27">
        <w:rPr>
          <w:sz w:val="20"/>
          <w:lang w:val="en-US" w:eastAsia="en-AU"/>
        </w:rPr>
        <w:t>ours</w:t>
      </w:r>
      <w:r w:rsidR="000B3144">
        <w:rPr>
          <w:sz w:val="20"/>
          <w:lang w:val="en-US" w:eastAsia="en-AU"/>
        </w:rPr>
        <w:t xml:space="preserve"> and After Hours as requested</w:t>
      </w:r>
      <w:r w:rsidR="00AC4593">
        <w:rPr>
          <w:sz w:val="20"/>
          <w:lang w:val="en-US" w:eastAsia="en-AU"/>
        </w:rPr>
        <w:t xml:space="preserve"> (see </w:t>
      </w:r>
      <w:r w:rsidR="00423C25">
        <w:rPr>
          <w:sz w:val="20"/>
          <w:lang w:val="en-US" w:eastAsia="en-AU"/>
        </w:rPr>
        <w:t>3.</w:t>
      </w:r>
      <w:r w:rsidR="00F6433E">
        <w:rPr>
          <w:sz w:val="20"/>
          <w:lang w:val="en-US" w:eastAsia="en-AU"/>
        </w:rPr>
        <w:t>7</w:t>
      </w:r>
      <w:r w:rsidR="00423C25">
        <w:rPr>
          <w:sz w:val="20"/>
          <w:lang w:val="en-US" w:eastAsia="en-AU"/>
        </w:rPr>
        <w:t>)</w:t>
      </w:r>
      <w:r w:rsidRPr="00973B27">
        <w:rPr>
          <w:sz w:val="20"/>
          <w:lang w:val="en-US" w:eastAsia="en-AU"/>
        </w:rPr>
        <w:t>;</w:t>
      </w:r>
    </w:p>
    <w:p w14:paraId="5B65EB76" w14:textId="31762342"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 xml:space="preserve">escort contractors within restricted internal areas of the </w:t>
      </w:r>
      <w:r w:rsidR="00A34E4C">
        <w:rPr>
          <w:sz w:val="20"/>
          <w:lang w:val="en-US" w:eastAsia="en-AU"/>
        </w:rPr>
        <w:t>M</w:t>
      </w:r>
      <w:r w:rsidRPr="00973B27">
        <w:rPr>
          <w:sz w:val="20"/>
          <w:lang w:val="en-US" w:eastAsia="en-AU"/>
        </w:rPr>
        <w:t xml:space="preserve">ain </w:t>
      </w:r>
      <w:r w:rsidR="00A34E4C">
        <w:rPr>
          <w:sz w:val="20"/>
          <w:lang w:val="en-US" w:eastAsia="en-AU"/>
        </w:rPr>
        <w:t>B</w:t>
      </w:r>
      <w:r w:rsidRPr="00973B27">
        <w:rPr>
          <w:sz w:val="20"/>
          <w:lang w:val="en-US" w:eastAsia="en-AU"/>
        </w:rPr>
        <w:t>uilding;</w:t>
      </w:r>
    </w:p>
    <w:p w14:paraId="7006ED2D" w14:textId="7FB5017E"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respond to all duress alarms;</w:t>
      </w:r>
    </w:p>
    <w:p w14:paraId="54C5C9FD" w14:textId="4BF64684"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 xml:space="preserve">protect staff, visitors and the Library </w:t>
      </w:r>
      <w:r w:rsidR="00FB50B3">
        <w:rPr>
          <w:sz w:val="20"/>
          <w:lang w:val="en-US" w:eastAsia="en-AU"/>
        </w:rPr>
        <w:t>C</w:t>
      </w:r>
      <w:r w:rsidRPr="00973B27">
        <w:rPr>
          <w:sz w:val="20"/>
          <w:lang w:val="en-US" w:eastAsia="en-AU"/>
        </w:rPr>
        <w:t xml:space="preserve">ollection during an incident or emergency situation within the </w:t>
      </w:r>
      <w:r w:rsidR="004F5910">
        <w:rPr>
          <w:sz w:val="20"/>
          <w:lang w:val="en-US" w:eastAsia="en-AU"/>
        </w:rPr>
        <w:t>Main Building</w:t>
      </w:r>
      <w:r w:rsidRPr="00973B27">
        <w:rPr>
          <w:sz w:val="20"/>
          <w:lang w:val="en-US" w:eastAsia="en-AU"/>
        </w:rPr>
        <w:t>;</w:t>
      </w:r>
    </w:p>
    <w:p w14:paraId="42E2C574" w14:textId="53BFC028"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where a security related system fails, provid</w:t>
      </w:r>
      <w:r w:rsidR="002F52EE">
        <w:rPr>
          <w:sz w:val="20"/>
          <w:lang w:val="en-US" w:eastAsia="en-AU"/>
        </w:rPr>
        <w:t>e</w:t>
      </w:r>
      <w:r w:rsidRPr="00973B27">
        <w:rPr>
          <w:sz w:val="20"/>
          <w:lang w:val="en-US" w:eastAsia="en-AU"/>
        </w:rPr>
        <w:t xml:space="preserve"> a static guarding presence for selected internal areas; </w:t>
      </w:r>
    </w:p>
    <w:bookmarkEnd w:id="191"/>
    <w:p w14:paraId="10BDC51E" w14:textId="7E3BB1FE"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monitor</w:t>
      </w:r>
      <w:r w:rsidR="0041330E">
        <w:rPr>
          <w:sz w:val="20"/>
          <w:lang w:val="en-US" w:eastAsia="en-AU"/>
        </w:rPr>
        <w:t xml:space="preserve"> </w:t>
      </w:r>
      <w:r w:rsidRPr="00973B27">
        <w:rPr>
          <w:sz w:val="20"/>
          <w:lang w:val="en-US" w:eastAsia="en-AU"/>
        </w:rPr>
        <w:t>internal areas, as identified by the Library, as being at risk of leaking during and immediately after periods of severe wet weather or storms;</w:t>
      </w:r>
    </w:p>
    <w:p w14:paraId="5B3FB86F" w14:textId="4E0FC912"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inspect and secur</w:t>
      </w:r>
      <w:r w:rsidR="0041330E">
        <w:rPr>
          <w:sz w:val="20"/>
          <w:lang w:val="en-US" w:eastAsia="en-AU"/>
        </w:rPr>
        <w:t>e</w:t>
      </w:r>
      <w:r w:rsidRPr="00973B27">
        <w:rPr>
          <w:sz w:val="20"/>
          <w:lang w:val="en-US" w:eastAsia="en-AU"/>
        </w:rPr>
        <w:t xml:space="preserve"> security containers, vaults and restricted areas; </w:t>
      </w:r>
    </w:p>
    <w:p w14:paraId="36935E6E" w14:textId="4EA192CD" w:rsidR="00E63202" w:rsidRPr="00973B27" w:rsidRDefault="00E63202" w:rsidP="00E63202">
      <w:pPr>
        <w:widowControl w:val="0"/>
        <w:numPr>
          <w:ilvl w:val="0"/>
          <w:numId w:val="112"/>
        </w:numPr>
        <w:autoSpaceDE w:val="0"/>
        <w:autoSpaceDN w:val="0"/>
        <w:spacing w:before="100" w:beforeAutospacing="1" w:line="322" w:lineRule="auto"/>
        <w:rPr>
          <w:sz w:val="20"/>
          <w:lang w:val="en-US" w:eastAsia="en-AU"/>
        </w:rPr>
      </w:pPr>
      <w:r w:rsidRPr="00973B27">
        <w:rPr>
          <w:sz w:val="20"/>
          <w:lang w:val="en-US" w:eastAsia="en-AU"/>
        </w:rPr>
        <w:t>provid</w:t>
      </w:r>
      <w:r w:rsidR="0041330E">
        <w:rPr>
          <w:sz w:val="20"/>
          <w:lang w:val="en-US" w:eastAsia="en-AU"/>
        </w:rPr>
        <w:t>e</w:t>
      </w:r>
      <w:r w:rsidRPr="00973B27">
        <w:rPr>
          <w:sz w:val="20"/>
          <w:lang w:val="en-US" w:eastAsia="en-AU"/>
        </w:rPr>
        <w:t xml:space="preserve"> first aid assistance to staff and the public; and</w:t>
      </w:r>
    </w:p>
    <w:p w14:paraId="4E9A6F36" w14:textId="22F318CE" w:rsidR="00E63202" w:rsidRPr="00973B27" w:rsidRDefault="0070502D" w:rsidP="00E63202">
      <w:pPr>
        <w:widowControl w:val="0"/>
        <w:numPr>
          <w:ilvl w:val="0"/>
          <w:numId w:val="112"/>
        </w:numPr>
        <w:autoSpaceDE w:val="0"/>
        <w:autoSpaceDN w:val="0"/>
        <w:spacing w:before="100" w:beforeAutospacing="1" w:line="322" w:lineRule="auto"/>
        <w:rPr>
          <w:sz w:val="20"/>
          <w:lang w:val="en-US" w:eastAsia="en-AU"/>
        </w:rPr>
      </w:pPr>
      <w:r>
        <w:rPr>
          <w:sz w:val="20"/>
          <w:lang w:val="en-US" w:eastAsia="en-AU"/>
        </w:rPr>
        <w:t xml:space="preserve">perform </w:t>
      </w:r>
      <w:r w:rsidR="00E63202" w:rsidRPr="00973B27">
        <w:rPr>
          <w:sz w:val="20"/>
          <w:lang w:val="en-US" w:eastAsia="en-AU"/>
        </w:rPr>
        <w:t>other related duties as directed by the Library, on an as required basis.</w:t>
      </w:r>
    </w:p>
    <w:p w14:paraId="15A94EE0" w14:textId="77777777" w:rsidR="00E63202" w:rsidRPr="00973B27" w:rsidRDefault="00E63202" w:rsidP="00973B27">
      <w:pPr>
        <w:pStyle w:val="Heading4"/>
        <w:numPr>
          <w:ilvl w:val="0"/>
          <w:numId w:val="0"/>
        </w:numPr>
        <w:ind w:left="1080"/>
        <w:rPr>
          <w:sz w:val="20"/>
          <w:lang w:val="en-US"/>
        </w:rPr>
      </w:pPr>
      <w:r w:rsidRPr="00973B27">
        <w:rPr>
          <w:sz w:val="20"/>
          <w:lang w:val="en-US"/>
        </w:rPr>
        <w:t>The Entry Foyer and Patrol Guard should be rotated between Posts during shifts for the purposes of providing varied duties, relief and refreshment breaks.</w:t>
      </w:r>
    </w:p>
    <w:p w14:paraId="1B439C34" w14:textId="77777777" w:rsidR="00E63202" w:rsidRPr="00973B27" w:rsidRDefault="00E63202" w:rsidP="00E63202">
      <w:pPr>
        <w:pStyle w:val="Level11"/>
        <w:numPr>
          <w:ilvl w:val="2"/>
          <w:numId w:val="89"/>
        </w:numPr>
        <w:spacing w:before="200" w:line="240" w:lineRule="atLeast"/>
        <w:outlineLvl w:val="2"/>
        <w:rPr>
          <w:szCs w:val="24"/>
        </w:rPr>
      </w:pPr>
      <w:r w:rsidRPr="00973B27">
        <w:rPr>
          <w:szCs w:val="24"/>
        </w:rPr>
        <w:t>Exhibition Guard</w:t>
      </w:r>
    </w:p>
    <w:p w14:paraId="0BCC2C8B" w14:textId="30AA3D45" w:rsidR="00E63202" w:rsidRPr="000E09DC" w:rsidRDefault="00E63202" w:rsidP="000E09DC">
      <w:pPr>
        <w:pStyle w:val="Level11"/>
        <w:numPr>
          <w:ilvl w:val="0"/>
          <w:numId w:val="0"/>
        </w:numPr>
        <w:spacing w:before="200" w:line="240" w:lineRule="atLeast"/>
        <w:ind w:left="720"/>
        <w:outlineLvl w:val="2"/>
        <w:rPr>
          <w:sz w:val="20"/>
        </w:rPr>
      </w:pPr>
      <w:r w:rsidRPr="000E09DC">
        <w:rPr>
          <w:sz w:val="20"/>
        </w:rPr>
        <w:t xml:space="preserve">Where required by the Library, one or more </w:t>
      </w:r>
      <w:r w:rsidR="00D472B2">
        <w:rPr>
          <w:sz w:val="20"/>
        </w:rPr>
        <w:t>Exhibition Guards</w:t>
      </w:r>
      <w:r w:rsidRPr="000E09DC">
        <w:rPr>
          <w:sz w:val="20"/>
        </w:rPr>
        <w:t xml:space="preserve"> may be required to oversee the</w:t>
      </w:r>
      <w:r w:rsidR="00973B27" w:rsidRPr="000E09DC">
        <w:rPr>
          <w:sz w:val="20"/>
        </w:rPr>
        <w:t xml:space="preserve"> </w:t>
      </w:r>
      <w:r w:rsidRPr="000E09DC">
        <w:rPr>
          <w:sz w:val="20"/>
        </w:rPr>
        <w:t xml:space="preserve">protection of </w:t>
      </w:r>
      <w:r w:rsidR="00FB50B3">
        <w:rPr>
          <w:sz w:val="20"/>
        </w:rPr>
        <w:t>C</w:t>
      </w:r>
      <w:r w:rsidRPr="000E09DC">
        <w:rPr>
          <w:sz w:val="20"/>
        </w:rPr>
        <w:t>ollection material and loaned items within the Treasures and Exhibition Galleries.</w:t>
      </w:r>
    </w:p>
    <w:p w14:paraId="32D58612" w14:textId="77777777" w:rsidR="00E63202" w:rsidRPr="000E09DC" w:rsidRDefault="00E63202" w:rsidP="000E09DC">
      <w:pPr>
        <w:pStyle w:val="Level11"/>
        <w:numPr>
          <w:ilvl w:val="0"/>
          <w:numId w:val="0"/>
        </w:numPr>
        <w:spacing w:before="200" w:line="240" w:lineRule="atLeast"/>
        <w:ind w:left="720"/>
        <w:outlineLvl w:val="2"/>
        <w:rPr>
          <w:sz w:val="20"/>
        </w:rPr>
      </w:pPr>
      <w:r w:rsidRPr="000E09DC">
        <w:rPr>
          <w:sz w:val="20"/>
        </w:rPr>
        <w:t xml:space="preserve">Where one or more additional Exhibition Guards are required, the Library will contact the Contractor with advance notice of a minimum of 10 working days. </w:t>
      </w:r>
    </w:p>
    <w:p w14:paraId="44853582" w14:textId="2B81A4F2" w:rsidR="00E63202" w:rsidRPr="000E09DC" w:rsidRDefault="00E63202" w:rsidP="000E09DC">
      <w:pPr>
        <w:pStyle w:val="Level11"/>
        <w:numPr>
          <w:ilvl w:val="0"/>
          <w:numId w:val="0"/>
        </w:numPr>
        <w:spacing w:before="200" w:line="240" w:lineRule="atLeast"/>
        <w:ind w:left="720"/>
        <w:outlineLvl w:val="2"/>
        <w:rPr>
          <w:sz w:val="20"/>
        </w:rPr>
      </w:pPr>
      <w:r w:rsidRPr="000E09DC">
        <w:rPr>
          <w:sz w:val="20"/>
        </w:rPr>
        <w:t>Prior to assuming responsibility for an exhibition, the assigned Guards must be provided with a specific briefing on their duties relating to the galleries</w:t>
      </w:r>
      <w:r w:rsidR="00E107EC">
        <w:rPr>
          <w:sz w:val="20"/>
        </w:rPr>
        <w:t>.</w:t>
      </w:r>
    </w:p>
    <w:p w14:paraId="45629551" w14:textId="19EBF28F" w:rsidR="00E63202" w:rsidRPr="000E09DC" w:rsidRDefault="00E63202" w:rsidP="000E09DC">
      <w:pPr>
        <w:pStyle w:val="Level11"/>
        <w:numPr>
          <w:ilvl w:val="0"/>
          <w:numId w:val="0"/>
        </w:numPr>
        <w:spacing w:before="200" w:line="240" w:lineRule="atLeast"/>
        <w:ind w:left="720"/>
        <w:outlineLvl w:val="2"/>
        <w:rPr>
          <w:sz w:val="20"/>
        </w:rPr>
      </w:pPr>
      <w:r w:rsidRPr="000E09DC">
        <w:rPr>
          <w:sz w:val="20"/>
        </w:rPr>
        <w:t xml:space="preserve">The Exhibition Guards </w:t>
      </w:r>
      <w:r w:rsidR="0070502D">
        <w:rPr>
          <w:sz w:val="20"/>
        </w:rPr>
        <w:t>will</w:t>
      </w:r>
      <w:r w:rsidRPr="000E09DC">
        <w:rPr>
          <w:sz w:val="20"/>
        </w:rPr>
        <w:t>:</w:t>
      </w:r>
    </w:p>
    <w:p w14:paraId="72071D23" w14:textId="010FC3A3" w:rsidR="00E63202" w:rsidRPr="00973B27" w:rsidRDefault="00E63202" w:rsidP="00E63202">
      <w:pPr>
        <w:widowControl w:val="0"/>
        <w:numPr>
          <w:ilvl w:val="0"/>
          <w:numId w:val="113"/>
        </w:numPr>
        <w:autoSpaceDE w:val="0"/>
        <w:autoSpaceDN w:val="0"/>
        <w:spacing w:before="100" w:beforeAutospacing="1" w:line="322" w:lineRule="auto"/>
        <w:rPr>
          <w:sz w:val="20"/>
          <w:lang w:val="en-US" w:eastAsia="en-AU"/>
        </w:rPr>
      </w:pPr>
      <w:r w:rsidRPr="00973B27">
        <w:rPr>
          <w:sz w:val="20"/>
          <w:lang w:val="en-US" w:eastAsia="en-AU"/>
        </w:rPr>
        <w:t xml:space="preserve">monitor and patrol the galleries to ensure that </w:t>
      </w:r>
      <w:r w:rsidR="00FB50B3">
        <w:rPr>
          <w:sz w:val="20"/>
          <w:lang w:val="en-US" w:eastAsia="en-AU"/>
        </w:rPr>
        <w:t>C</w:t>
      </w:r>
      <w:r w:rsidRPr="00973B27">
        <w:rPr>
          <w:sz w:val="20"/>
          <w:lang w:val="en-US" w:eastAsia="en-AU"/>
        </w:rPr>
        <w:t xml:space="preserve">ollection materials, objects and artworks on display are not interfered with, display cases are secure and report any incidents, security breaches or issues to the SCC </w:t>
      </w:r>
      <w:r w:rsidR="00F703CA">
        <w:rPr>
          <w:sz w:val="20"/>
          <w:lang w:val="en-US" w:eastAsia="en-AU"/>
        </w:rPr>
        <w:t>Guard</w:t>
      </w:r>
      <w:r w:rsidRPr="00973B27">
        <w:rPr>
          <w:sz w:val="20"/>
          <w:lang w:val="en-US" w:eastAsia="en-AU"/>
        </w:rPr>
        <w:t>;</w:t>
      </w:r>
    </w:p>
    <w:p w14:paraId="15F5CA51" w14:textId="77777777" w:rsidR="00E63202" w:rsidRPr="00973B27" w:rsidRDefault="00E63202" w:rsidP="00E63202">
      <w:pPr>
        <w:widowControl w:val="0"/>
        <w:numPr>
          <w:ilvl w:val="0"/>
          <w:numId w:val="113"/>
        </w:numPr>
        <w:autoSpaceDE w:val="0"/>
        <w:autoSpaceDN w:val="0"/>
        <w:spacing w:before="100" w:beforeAutospacing="1" w:line="322" w:lineRule="auto"/>
        <w:rPr>
          <w:sz w:val="20"/>
          <w:lang w:val="en-US" w:eastAsia="en-AU"/>
        </w:rPr>
      </w:pPr>
      <w:r w:rsidRPr="00973B27">
        <w:rPr>
          <w:sz w:val="20"/>
          <w:lang w:val="en-US" w:eastAsia="en-AU"/>
        </w:rPr>
        <w:t>assist with responding to any duress or emergency alarms;</w:t>
      </w:r>
    </w:p>
    <w:p w14:paraId="115F4FFC" w14:textId="0DFD4980" w:rsidR="00E63202" w:rsidRPr="000E09DC" w:rsidRDefault="00E63202" w:rsidP="00E63202">
      <w:pPr>
        <w:widowControl w:val="0"/>
        <w:numPr>
          <w:ilvl w:val="0"/>
          <w:numId w:val="113"/>
        </w:numPr>
        <w:autoSpaceDE w:val="0"/>
        <w:autoSpaceDN w:val="0"/>
        <w:spacing w:before="100" w:beforeAutospacing="1" w:line="322" w:lineRule="auto"/>
        <w:rPr>
          <w:sz w:val="20"/>
          <w:lang w:val="en-US" w:eastAsia="en-AU"/>
        </w:rPr>
      </w:pPr>
      <w:r w:rsidRPr="00973B27">
        <w:rPr>
          <w:sz w:val="20"/>
          <w:lang w:val="en-US" w:eastAsia="en-AU"/>
        </w:rPr>
        <w:t xml:space="preserve">protect staff, visitors and the </w:t>
      </w:r>
      <w:r w:rsidR="00FB50B3">
        <w:rPr>
          <w:sz w:val="20"/>
          <w:lang w:val="en-US" w:eastAsia="en-AU"/>
        </w:rPr>
        <w:t>C</w:t>
      </w:r>
      <w:r w:rsidRPr="00973B27">
        <w:rPr>
          <w:sz w:val="20"/>
          <w:lang w:val="en-US" w:eastAsia="en-AU"/>
        </w:rPr>
        <w:t>ollection during an incident or emergency situation</w:t>
      </w:r>
      <w:r w:rsidRPr="000E09DC">
        <w:rPr>
          <w:sz w:val="20"/>
          <w:lang w:val="en-US" w:eastAsia="en-AU"/>
        </w:rPr>
        <w:t xml:space="preserve"> within the Library; and</w:t>
      </w:r>
    </w:p>
    <w:p w14:paraId="108C1FC3" w14:textId="0A26A668" w:rsidR="00E63202" w:rsidRPr="000E09DC" w:rsidRDefault="00E63202" w:rsidP="00E63202">
      <w:pPr>
        <w:widowControl w:val="0"/>
        <w:numPr>
          <w:ilvl w:val="0"/>
          <w:numId w:val="113"/>
        </w:numPr>
        <w:autoSpaceDE w:val="0"/>
        <w:autoSpaceDN w:val="0"/>
        <w:spacing w:before="100" w:beforeAutospacing="1" w:line="322" w:lineRule="auto"/>
        <w:rPr>
          <w:sz w:val="20"/>
          <w:lang w:val="en-US" w:eastAsia="en-AU"/>
        </w:rPr>
      </w:pPr>
      <w:r w:rsidRPr="000E09DC">
        <w:rPr>
          <w:sz w:val="20"/>
          <w:lang w:val="en-US" w:eastAsia="en-AU"/>
        </w:rPr>
        <w:t>providing first aid assistance to staff and members of the public</w:t>
      </w:r>
      <w:r w:rsidR="00443404">
        <w:rPr>
          <w:sz w:val="20"/>
          <w:lang w:val="en-US" w:eastAsia="en-AU"/>
        </w:rPr>
        <w:t>.</w:t>
      </w:r>
    </w:p>
    <w:p w14:paraId="6AAB2B91" w14:textId="77777777" w:rsidR="00E63202" w:rsidRPr="00531EAC" w:rsidRDefault="00E63202" w:rsidP="006C7128">
      <w:pPr>
        <w:pStyle w:val="Level11"/>
        <w:numPr>
          <w:ilvl w:val="2"/>
          <w:numId w:val="89"/>
        </w:numPr>
        <w:spacing w:before="200" w:line="240" w:lineRule="atLeast"/>
        <w:outlineLvl w:val="2"/>
        <w:rPr>
          <w:szCs w:val="24"/>
        </w:rPr>
      </w:pPr>
      <w:r w:rsidRPr="00D06C70">
        <w:rPr>
          <w:szCs w:val="24"/>
        </w:rPr>
        <w:t>Additional Guard Requirements</w:t>
      </w:r>
    </w:p>
    <w:p w14:paraId="43B34E90" w14:textId="2C5ADD63" w:rsidR="00E63202" w:rsidRPr="00973B27" w:rsidRDefault="00E63202" w:rsidP="00E63202">
      <w:pPr>
        <w:spacing w:before="180"/>
        <w:ind w:left="720" w:right="144"/>
        <w:rPr>
          <w:sz w:val="20"/>
        </w:rPr>
      </w:pPr>
      <w:r w:rsidRPr="00973B27">
        <w:rPr>
          <w:sz w:val="20"/>
        </w:rPr>
        <w:t>During the Contract, the Library may require Additional</w:t>
      </w:r>
      <w:r w:rsidR="00E87437">
        <w:rPr>
          <w:sz w:val="20"/>
        </w:rPr>
        <w:t xml:space="preserve"> (a</w:t>
      </w:r>
      <w:r w:rsidR="00924E14">
        <w:rPr>
          <w:sz w:val="20"/>
        </w:rPr>
        <w:t>d-hoc)</w:t>
      </w:r>
      <w:r w:rsidRPr="00973B27">
        <w:rPr>
          <w:sz w:val="20"/>
        </w:rPr>
        <w:t xml:space="preserve"> Guarding </w:t>
      </w:r>
      <w:r w:rsidR="00FA5B2F">
        <w:rPr>
          <w:sz w:val="20"/>
        </w:rPr>
        <w:t>Service</w:t>
      </w:r>
      <w:r w:rsidRPr="00973B27">
        <w:rPr>
          <w:sz w:val="20"/>
        </w:rPr>
        <w:t xml:space="preserve">s. Additional Guarding </w:t>
      </w:r>
      <w:r w:rsidR="00FA5B2F">
        <w:rPr>
          <w:sz w:val="20"/>
        </w:rPr>
        <w:t>Service</w:t>
      </w:r>
      <w:r w:rsidRPr="00973B27">
        <w:rPr>
          <w:sz w:val="20"/>
        </w:rPr>
        <w:t xml:space="preserve">s may be required as either static </w:t>
      </w:r>
      <w:r w:rsidR="00F703CA">
        <w:rPr>
          <w:sz w:val="20"/>
        </w:rPr>
        <w:t>Guard</w:t>
      </w:r>
      <w:r w:rsidRPr="00973B27">
        <w:rPr>
          <w:sz w:val="20"/>
        </w:rPr>
        <w:t xml:space="preserve">s or as patrolling </w:t>
      </w:r>
      <w:r w:rsidR="00F703CA">
        <w:rPr>
          <w:sz w:val="20"/>
        </w:rPr>
        <w:t>Guard</w:t>
      </w:r>
      <w:r w:rsidRPr="00973B27">
        <w:rPr>
          <w:sz w:val="20"/>
        </w:rPr>
        <w:t xml:space="preserve">s at any of the </w:t>
      </w:r>
      <w:r w:rsidR="00E55FCD">
        <w:rPr>
          <w:sz w:val="20"/>
        </w:rPr>
        <w:t>S</w:t>
      </w:r>
      <w:r w:rsidRPr="00973B27">
        <w:rPr>
          <w:sz w:val="20"/>
        </w:rPr>
        <w:t>ites and will be requested as either:</w:t>
      </w:r>
    </w:p>
    <w:p w14:paraId="50D9D1F0" w14:textId="77777777" w:rsidR="00E63202" w:rsidRPr="00973B27" w:rsidRDefault="00E63202" w:rsidP="00E63202">
      <w:pPr>
        <w:widowControl w:val="0"/>
        <w:numPr>
          <w:ilvl w:val="0"/>
          <w:numId w:val="36"/>
        </w:numPr>
        <w:autoSpaceDE w:val="0"/>
        <w:autoSpaceDN w:val="0"/>
        <w:spacing w:before="100" w:beforeAutospacing="1" w:after="120"/>
        <w:rPr>
          <w:sz w:val="20"/>
          <w:lang w:val="en-US" w:eastAsia="en-AU"/>
        </w:rPr>
      </w:pPr>
      <w:r w:rsidRPr="00973B27">
        <w:rPr>
          <w:sz w:val="20"/>
          <w:lang w:val="en-US" w:eastAsia="en-AU"/>
        </w:rPr>
        <w:t>a Contract variation (for one or more additional Guard(s) on an ongoing basis); or</w:t>
      </w:r>
    </w:p>
    <w:p w14:paraId="4F57C60B" w14:textId="6821DF6E" w:rsidR="00E63202" w:rsidRPr="00973B27" w:rsidRDefault="00E63202" w:rsidP="00E63202">
      <w:pPr>
        <w:widowControl w:val="0"/>
        <w:numPr>
          <w:ilvl w:val="0"/>
          <w:numId w:val="36"/>
        </w:numPr>
        <w:autoSpaceDE w:val="0"/>
        <w:autoSpaceDN w:val="0"/>
        <w:spacing w:before="100" w:beforeAutospacing="1" w:after="120"/>
        <w:rPr>
          <w:sz w:val="20"/>
          <w:lang w:val="en-US" w:eastAsia="en-AU"/>
        </w:rPr>
      </w:pPr>
      <w:r w:rsidRPr="00973B27">
        <w:rPr>
          <w:sz w:val="20"/>
          <w:lang w:val="en-US" w:eastAsia="en-AU"/>
        </w:rPr>
        <w:t>on an ‘</w:t>
      </w:r>
      <w:r w:rsidR="00857C95">
        <w:rPr>
          <w:sz w:val="20"/>
          <w:lang w:val="en-US" w:eastAsia="en-AU"/>
        </w:rPr>
        <w:t>ad-hoc’</w:t>
      </w:r>
      <w:r w:rsidRPr="00973B27">
        <w:rPr>
          <w:sz w:val="20"/>
          <w:lang w:val="en-US" w:eastAsia="en-AU"/>
        </w:rPr>
        <w:t xml:space="preserve"> basis for:</w:t>
      </w:r>
    </w:p>
    <w:p w14:paraId="75557660" w14:textId="77777777" w:rsidR="00E63202" w:rsidRPr="00973B27" w:rsidRDefault="00E63202" w:rsidP="00E63202">
      <w:pPr>
        <w:numPr>
          <w:ilvl w:val="0"/>
          <w:numId w:val="52"/>
        </w:numPr>
        <w:spacing w:before="100" w:beforeAutospacing="1" w:after="120"/>
        <w:rPr>
          <w:spacing w:val="2"/>
          <w:sz w:val="20"/>
        </w:rPr>
      </w:pPr>
      <w:r w:rsidRPr="00973B27">
        <w:rPr>
          <w:sz w:val="20"/>
        </w:rPr>
        <w:t>specific public events;</w:t>
      </w:r>
    </w:p>
    <w:p w14:paraId="6AAB2DAB" w14:textId="77777777" w:rsidR="00E63202" w:rsidRPr="00973B27" w:rsidRDefault="00E63202" w:rsidP="00E63202">
      <w:pPr>
        <w:numPr>
          <w:ilvl w:val="0"/>
          <w:numId w:val="52"/>
        </w:numPr>
        <w:spacing w:before="100" w:beforeAutospacing="1" w:after="120"/>
        <w:rPr>
          <w:bCs/>
          <w:sz w:val="20"/>
          <w:u w:val="single"/>
        </w:rPr>
      </w:pPr>
      <w:r w:rsidRPr="00973B27">
        <w:rPr>
          <w:sz w:val="20"/>
        </w:rPr>
        <w:t>to monitor contractors working within restricted internal areas; or</w:t>
      </w:r>
    </w:p>
    <w:p w14:paraId="4403EF6F" w14:textId="77777777" w:rsidR="00E63202" w:rsidRPr="00973B27" w:rsidRDefault="00E63202" w:rsidP="00E63202">
      <w:pPr>
        <w:numPr>
          <w:ilvl w:val="0"/>
          <w:numId w:val="52"/>
        </w:numPr>
        <w:spacing w:before="100" w:beforeAutospacing="1" w:after="120"/>
        <w:rPr>
          <w:bCs/>
          <w:sz w:val="20"/>
          <w:u w:val="single"/>
        </w:rPr>
      </w:pPr>
      <w:r w:rsidRPr="00973B27">
        <w:rPr>
          <w:sz w:val="20"/>
        </w:rPr>
        <w:t xml:space="preserve">during a period of increased threat or activity. </w:t>
      </w:r>
    </w:p>
    <w:p w14:paraId="660547E5" w14:textId="77777777" w:rsidR="00E63202" w:rsidRPr="00973B27" w:rsidRDefault="008D6699" w:rsidP="00317B15">
      <w:pPr>
        <w:pStyle w:val="Level1"/>
        <w:numPr>
          <w:ilvl w:val="1"/>
          <w:numId w:val="83"/>
        </w:numPr>
      </w:pPr>
      <w:r w:rsidRPr="00973B27">
        <w:t>Service descriptions</w:t>
      </w:r>
    </w:p>
    <w:p w14:paraId="73A3FC79" w14:textId="77777777" w:rsidR="00E63202" w:rsidRPr="008D6699" w:rsidRDefault="00E63202" w:rsidP="00531EAC">
      <w:pPr>
        <w:pStyle w:val="Heading3"/>
        <w:numPr>
          <w:ilvl w:val="0"/>
          <w:numId w:val="0"/>
        </w:numPr>
        <w:ind w:firstLine="720"/>
        <w:rPr>
          <w:szCs w:val="24"/>
          <w:lang w:val="en-US"/>
        </w:rPr>
      </w:pPr>
      <w:r w:rsidRPr="008D6699">
        <w:rPr>
          <w:szCs w:val="24"/>
          <w:lang w:val="en-US"/>
        </w:rPr>
        <w:t>General Security and Guarding Requirements</w:t>
      </w:r>
    </w:p>
    <w:p w14:paraId="75199774" w14:textId="5A2AFA39"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The Contractor </w:t>
      </w:r>
      <w:r w:rsidR="00B6139F">
        <w:rPr>
          <w:sz w:val="20"/>
        </w:rPr>
        <w:t>will</w:t>
      </w:r>
      <w:r w:rsidRPr="00973B27">
        <w:rPr>
          <w:sz w:val="20"/>
        </w:rPr>
        <w:t xml:space="preserve"> provide </w:t>
      </w:r>
      <w:r w:rsidR="00F703CA">
        <w:rPr>
          <w:sz w:val="20"/>
        </w:rPr>
        <w:t>Guard</w:t>
      </w:r>
      <w:r w:rsidRPr="00973B27">
        <w:rPr>
          <w:sz w:val="20"/>
        </w:rPr>
        <w:t xml:space="preserve"> and patrolling </w:t>
      </w:r>
      <w:r w:rsidR="00FA5B2F">
        <w:rPr>
          <w:sz w:val="20"/>
        </w:rPr>
        <w:t>Service</w:t>
      </w:r>
      <w:r w:rsidRPr="00973B27">
        <w:rPr>
          <w:sz w:val="20"/>
        </w:rPr>
        <w:t>s, including</w:t>
      </w:r>
      <w:r w:rsidR="00E6153A">
        <w:rPr>
          <w:sz w:val="20"/>
        </w:rPr>
        <w:t>:</w:t>
      </w:r>
    </w:p>
    <w:p w14:paraId="71D433C0" w14:textId="0579FBB0" w:rsidR="00E63202" w:rsidRPr="00973B27" w:rsidRDefault="00E63202" w:rsidP="000E09DC">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 xml:space="preserve">providing supervision of all entry and exit points to the </w:t>
      </w:r>
      <w:r w:rsidR="00E41413">
        <w:rPr>
          <w:sz w:val="20"/>
          <w:lang w:val="en-US" w:eastAsia="en-AU"/>
        </w:rPr>
        <w:t>Main Building</w:t>
      </w:r>
      <w:r w:rsidRPr="00973B27">
        <w:rPr>
          <w:sz w:val="20"/>
          <w:lang w:val="en-US" w:eastAsia="en-AU"/>
        </w:rPr>
        <w:t xml:space="preserve"> and maintain all related records;</w:t>
      </w:r>
    </w:p>
    <w:p w14:paraId="74D23B44" w14:textId="3CB01187" w:rsidR="00E63202" w:rsidRPr="00973B27" w:rsidRDefault="00E41413" w:rsidP="000E09DC">
      <w:pPr>
        <w:widowControl w:val="0"/>
        <w:numPr>
          <w:ilvl w:val="0"/>
          <w:numId w:val="132"/>
        </w:numPr>
        <w:autoSpaceDE w:val="0"/>
        <w:autoSpaceDN w:val="0"/>
        <w:spacing w:before="100" w:beforeAutospacing="1" w:after="120"/>
        <w:rPr>
          <w:sz w:val="20"/>
          <w:lang w:val="en-US" w:eastAsia="en-AU"/>
        </w:rPr>
      </w:pPr>
      <w:r>
        <w:rPr>
          <w:sz w:val="20"/>
          <w:lang w:val="en-US" w:eastAsia="en-AU"/>
        </w:rPr>
        <w:t xml:space="preserve">at the Main Building, </w:t>
      </w:r>
      <w:r w:rsidR="00E63202" w:rsidRPr="00973B27">
        <w:rPr>
          <w:sz w:val="20"/>
          <w:lang w:val="en-US" w:eastAsia="en-AU"/>
        </w:rPr>
        <w:t>escorting contractors and assisting visitors, as required;</w:t>
      </w:r>
    </w:p>
    <w:p w14:paraId="40389CE9" w14:textId="53D8BBC5" w:rsidR="00E63202" w:rsidRPr="00973B27" w:rsidRDefault="00134018" w:rsidP="000E09DC">
      <w:pPr>
        <w:widowControl w:val="0"/>
        <w:numPr>
          <w:ilvl w:val="0"/>
          <w:numId w:val="132"/>
        </w:numPr>
        <w:autoSpaceDE w:val="0"/>
        <w:autoSpaceDN w:val="0"/>
        <w:spacing w:before="100" w:beforeAutospacing="1" w:after="120"/>
        <w:rPr>
          <w:sz w:val="20"/>
          <w:lang w:val="en-US" w:eastAsia="en-AU"/>
        </w:rPr>
      </w:pPr>
      <w:r>
        <w:rPr>
          <w:sz w:val="20"/>
          <w:lang w:val="en-US" w:eastAsia="en-AU"/>
        </w:rPr>
        <w:t xml:space="preserve">at all Sites </w:t>
      </w:r>
      <w:r w:rsidR="00E63202" w:rsidRPr="00973B27">
        <w:rPr>
          <w:sz w:val="20"/>
          <w:lang w:val="en-US" w:eastAsia="en-AU"/>
        </w:rPr>
        <w:t>responding to alarm indications for security, emergency and building related matters, as well as ensuring the containment of an effected area until relieved;</w:t>
      </w:r>
    </w:p>
    <w:p w14:paraId="56E85E33" w14:textId="181A486B" w:rsidR="00E63202" w:rsidRPr="00973B27" w:rsidRDefault="00DA4B06" w:rsidP="000E09DC">
      <w:pPr>
        <w:widowControl w:val="0"/>
        <w:numPr>
          <w:ilvl w:val="0"/>
          <w:numId w:val="132"/>
        </w:numPr>
        <w:autoSpaceDE w:val="0"/>
        <w:autoSpaceDN w:val="0"/>
        <w:spacing w:before="100" w:beforeAutospacing="1" w:after="120"/>
        <w:rPr>
          <w:sz w:val="20"/>
          <w:lang w:val="en-US" w:eastAsia="en-AU"/>
        </w:rPr>
      </w:pPr>
      <w:r>
        <w:rPr>
          <w:sz w:val="20"/>
          <w:lang w:val="en-US" w:eastAsia="en-AU"/>
        </w:rPr>
        <w:t xml:space="preserve">at the Main Building, </w:t>
      </w:r>
      <w:r w:rsidR="00E63202" w:rsidRPr="00973B27">
        <w:rPr>
          <w:sz w:val="20"/>
          <w:lang w:val="en-US" w:eastAsia="en-AU"/>
        </w:rPr>
        <w:t>locking/unlocking doors, opening and closing rooms and areas, turning off lights and the shutting down of specified equipment throughout the Library;</w:t>
      </w:r>
    </w:p>
    <w:p w14:paraId="2B72B647" w14:textId="77777777" w:rsidR="00E63202" w:rsidRPr="00973B27" w:rsidRDefault="00E63202" w:rsidP="000E09DC">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operating ICT equipment, including the issue of approved electronic cards for access and identification purposes and identification cards for Authorised Officers under the National Library Regulations 2018;</w:t>
      </w:r>
    </w:p>
    <w:p w14:paraId="6AC77CE9" w14:textId="77777777" w:rsidR="00E63202" w:rsidRPr="00973B27" w:rsidRDefault="00E63202" w:rsidP="000E09DC">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controlling the issue of all keys and maintaining related key control records;</w:t>
      </w:r>
    </w:p>
    <w:p w14:paraId="020FDC8D" w14:textId="77777777" w:rsidR="00E63202" w:rsidRPr="00973B27" w:rsidRDefault="00E63202" w:rsidP="000E09DC">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conducting audits and daily reconciliations of the keys and access passes;</w:t>
      </w:r>
    </w:p>
    <w:p w14:paraId="358CC1E6" w14:textId="6F954AA4"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 xml:space="preserve">ensuring all assigned Contractor personnel have been vetted for suitability and are licensed, currently qualified, trained and have received a </w:t>
      </w:r>
      <w:r w:rsidR="006C1DDC">
        <w:rPr>
          <w:sz w:val="20"/>
          <w:lang w:val="en-US" w:eastAsia="en-AU"/>
        </w:rPr>
        <w:t>s</w:t>
      </w:r>
      <w:r w:rsidRPr="00973B27">
        <w:rPr>
          <w:sz w:val="20"/>
          <w:lang w:val="en-US" w:eastAsia="en-AU"/>
        </w:rPr>
        <w:t>ite briefing by the Project Officer, on all aspects of their functions prior to commencing duty;</w:t>
      </w:r>
    </w:p>
    <w:p w14:paraId="73F762A1"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ensuring assigned personnel are neatly attired in an agreed corporate uniform with clear identification unless otherwise directed;</w:t>
      </w:r>
    </w:p>
    <w:p w14:paraId="748FB5AB"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operating and monitoring security, CCTV video, access control, building management, fire, and related systems;</w:t>
      </w:r>
    </w:p>
    <w:p w14:paraId="483952A3" w14:textId="4B4BBB5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monitoring, and arranging for the call-out response, for alarm indications at the Library's Hume</w:t>
      </w:r>
      <w:r w:rsidR="00F83678">
        <w:rPr>
          <w:sz w:val="20"/>
          <w:lang w:val="en-US" w:eastAsia="en-AU"/>
        </w:rPr>
        <w:t xml:space="preserve"> Sites</w:t>
      </w:r>
      <w:r w:rsidRPr="00973B27">
        <w:rPr>
          <w:sz w:val="20"/>
          <w:lang w:val="en-US" w:eastAsia="en-AU"/>
        </w:rPr>
        <w:t>;</w:t>
      </w:r>
    </w:p>
    <w:p w14:paraId="5A24183F"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resolving, recording and reporting to the Library on detected security deficiencies, breaches and incidents;</w:t>
      </w:r>
    </w:p>
    <w:p w14:paraId="35C30B58"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assisting with the investigation of security related incidents as required;</w:t>
      </w:r>
    </w:p>
    <w:p w14:paraId="1696FC5F"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maintaining all relevant registers and logs;</w:t>
      </w:r>
    </w:p>
    <w:p w14:paraId="395C9457"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continuously monitoring the Library's two-way radio network;</w:t>
      </w:r>
    </w:p>
    <w:p w14:paraId="2FB3A08D"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overseeing the removal and return of portable items on loan to staff or removed for repair;</w:t>
      </w:r>
    </w:p>
    <w:p w14:paraId="19231DFD"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providing assistance and support as required to the staff in the Reading Rooms during hours which the Reading Rooms are open to the public;</w:t>
      </w:r>
    </w:p>
    <w:p w14:paraId="73422170" w14:textId="77777777"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maintaining contact with persons identified as being Duty Officers for the Library concerning building, emergency response and security management issues outside normal office hours;</w:t>
      </w:r>
    </w:p>
    <w:p w14:paraId="4B09BE2C" w14:textId="7E353903"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assisting with the implementation of Building Emergency Procedures (including internal and external patrols, fire and emergency evacuations, the monitoring of perimeter security and crowd control in emergencies);</w:t>
      </w:r>
    </w:p>
    <w:p w14:paraId="4FD17AD2" w14:textId="4DA224D2" w:rsidR="00E63202" w:rsidRPr="00973B27" w:rsidRDefault="00E63202" w:rsidP="00E63202">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 xml:space="preserve">assisting Library staff with the implementation of the Collections Emergency Plan (a set of procedures to prepare, prevent and respond to an emergency or disaster incident affecting the Library's </w:t>
      </w:r>
      <w:r w:rsidR="00D41BCF">
        <w:rPr>
          <w:sz w:val="20"/>
          <w:lang w:val="en-US" w:eastAsia="en-AU"/>
        </w:rPr>
        <w:t>C</w:t>
      </w:r>
      <w:r w:rsidRPr="00973B27">
        <w:rPr>
          <w:sz w:val="20"/>
          <w:lang w:val="en-US" w:eastAsia="en-AU"/>
        </w:rPr>
        <w:t>ollections); and</w:t>
      </w:r>
    </w:p>
    <w:p w14:paraId="3261A627" w14:textId="77777777" w:rsidR="00E63202" w:rsidRPr="00973B27" w:rsidRDefault="00E63202" w:rsidP="00973B27">
      <w:pPr>
        <w:widowControl w:val="0"/>
        <w:numPr>
          <w:ilvl w:val="0"/>
          <w:numId w:val="132"/>
        </w:numPr>
        <w:autoSpaceDE w:val="0"/>
        <w:autoSpaceDN w:val="0"/>
        <w:spacing w:before="100" w:beforeAutospacing="1" w:after="120"/>
        <w:rPr>
          <w:sz w:val="20"/>
          <w:lang w:val="en-US" w:eastAsia="en-AU"/>
        </w:rPr>
      </w:pPr>
      <w:r w:rsidRPr="00973B27">
        <w:rPr>
          <w:sz w:val="20"/>
          <w:lang w:val="en-US" w:eastAsia="en-AU"/>
        </w:rPr>
        <w:t>exercising delegated responsibilities as an Authorised Officer for the purposes of those regulations of the National Library Regulations 2018 for which the Director-General has given an authorisation.</w:t>
      </w:r>
    </w:p>
    <w:p w14:paraId="672FF42B" w14:textId="77777777" w:rsidR="00E63202" w:rsidRPr="00317B15" w:rsidRDefault="00E63202" w:rsidP="00531EAC">
      <w:pPr>
        <w:pStyle w:val="Heading3"/>
        <w:numPr>
          <w:ilvl w:val="0"/>
          <w:numId w:val="0"/>
        </w:numPr>
        <w:ind w:left="720"/>
        <w:rPr>
          <w:szCs w:val="24"/>
          <w:lang w:val="en-US"/>
        </w:rPr>
      </w:pPr>
      <w:r w:rsidRPr="00317B15">
        <w:rPr>
          <w:szCs w:val="24"/>
          <w:lang w:val="en-US"/>
        </w:rPr>
        <w:t>Security &amp; Emergency Response</w:t>
      </w:r>
    </w:p>
    <w:p w14:paraId="35B6F2D5" w14:textId="48276C49" w:rsidR="00E63202" w:rsidRPr="00973B27" w:rsidRDefault="00E63202" w:rsidP="00E63202">
      <w:pPr>
        <w:pStyle w:val="Level11"/>
        <w:numPr>
          <w:ilvl w:val="2"/>
          <w:numId w:val="89"/>
        </w:numPr>
        <w:spacing w:before="200" w:line="240" w:lineRule="atLeast"/>
        <w:outlineLvl w:val="2"/>
        <w:rPr>
          <w:sz w:val="20"/>
        </w:rPr>
      </w:pPr>
      <w:r w:rsidRPr="00973B27">
        <w:rPr>
          <w:sz w:val="20"/>
        </w:rPr>
        <w:t>The prime focus of the Services is protective security. The Contractor will manage the Site</w:t>
      </w:r>
      <w:r w:rsidR="00CE7656">
        <w:rPr>
          <w:sz w:val="20"/>
        </w:rPr>
        <w:t>s</w:t>
      </w:r>
      <w:r w:rsidRPr="00973B27">
        <w:rPr>
          <w:sz w:val="20"/>
        </w:rPr>
        <w:t xml:space="preserve">, monitor the alarm systems, provide surveillance of the activities taking place at the </w:t>
      </w:r>
      <w:r w:rsidR="00F25AAD">
        <w:rPr>
          <w:sz w:val="20"/>
        </w:rPr>
        <w:t>S</w:t>
      </w:r>
      <w:r w:rsidRPr="00973B27">
        <w:rPr>
          <w:sz w:val="20"/>
        </w:rPr>
        <w:t>ite and provide a visible presence (through patrolling and otherwise). The presence of the Contractor is intended to deter, detect, delay and respond to inappropriate behavio</w:t>
      </w:r>
      <w:r w:rsidRPr="00973B27">
        <w:rPr>
          <w:sz w:val="20"/>
          <w:lang w:val="en-US"/>
        </w:rPr>
        <w:t>u</w:t>
      </w:r>
      <w:r w:rsidRPr="00973B27">
        <w:rPr>
          <w:sz w:val="20"/>
        </w:rPr>
        <w:t xml:space="preserve">r. </w:t>
      </w:r>
    </w:p>
    <w:p w14:paraId="468EADB8" w14:textId="77777777" w:rsidR="00E63202" w:rsidRPr="00973B27" w:rsidRDefault="00E63202" w:rsidP="00E63202">
      <w:pPr>
        <w:pStyle w:val="Level11"/>
        <w:numPr>
          <w:ilvl w:val="2"/>
          <w:numId w:val="89"/>
        </w:numPr>
        <w:spacing w:before="200" w:line="240" w:lineRule="atLeast"/>
        <w:outlineLvl w:val="2"/>
        <w:rPr>
          <w:sz w:val="20"/>
        </w:rPr>
      </w:pPr>
      <w:r w:rsidRPr="00973B27">
        <w:rPr>
          <w:sz w:val="20"/>
        </w:rPr>
        <w:t>The priorities of Guards in responding to incidents and otherwise are, in order of importance:</w:t>
      </w:r>
    </w:p>
    <w:p w14:paraId="6AAB4B9A" w14:textId="77777777" w:rsidR="00E63202" w:rsidRPr="00973B27" w:rsidRDefault="00E63202" w:rsidP="00E63202">
      <w:pPr>
        <w:widowControl w:val="0"/>
        <w:numPr>
          <w:ilvl w:val="0"/>
          <w:numId w:val="145"/>
        </w:numPr>
        <w:autoSpaceDE w:val="0"/>
        <w:autoSpaceDN w:val="0"/>
        <w:spacing w:before="100" w:beforeAutospacing="1" w:after="120"/>
        <w:rPr>
          <w:sz w:val="20"/>
          <w:lang w:val="en-US" w:eastAsia="en-AU"/>
        </w:rPr>
      </w:pPr>
      <w:r w:rsidRPr="00973B27">
        <w:rPr>
          <w:sz w:val="20"/>
          <w:lang w:val="en-US" w:eastAsia="en-AU"/>
        </w:rPr>
        <w:t>the protection and safety of staff and the general public;</w:t>
      </w:r>
    </w:p>
    <w:p w14:paraId="48803207" w14:textId="606B69B9" w:rsidR="00E63202" w:rsidRPr="00973B27" w:rsidRDefault="00E63202" w:rsidP="00E63202">
      <w:pPr>
        <w:widowControl w:val="0"/>
        <w:numPr>
          <w:ilvl w:val="0"/>
          <w:numId w:val="145"/>
        </w:numPr>
        <w:autoSpaceDE w:val="0"/>
        <w:autoSpaceDN w:val="0"/>
        <w:spacing w:before="100" w:beforeAutospacing="1" w:after="120"/>
        <w:rPr>
          <w:sz w:val="20"/>
          <w:lang w:val="en-US" w:eastAsia="en-AU"/>
        </w:rPr>
      </w:pPr>
      <w:r w:rsidRPr="00973B27">
        <w:rPr>
          <w:sz w:val="20"/>
          <w:lang w:val="en-US" w:eastAsia="en-AU"/>
        </w:rPr>
        <w:t xml:space="preserve">the protection of the </w:t>
      </w:r>
      <w:r w:rsidR="00D41BCF">
        <w:rPr>
          <w:sz w:val="20"/>
          <w:lang w:val="en-US" w:eastAsia="en-AU"/>
        </w:rPr>
        <w:t>C</w:t>
      </w:r>
      <w:r w:rsidRPr="00973B27">
        <w:rPr>
          <w:sz w:val="20"/>
          <w:lang w:val="en-US" w:eastAsia="en-AU"/>
        </w:rPr>
        <w:t xml:space="preserve">ollection; </w:t>
      </w:r>
    </w:p>
    <w:p w14:paraId="790C23A3" w14:textId="77777777" w:rsidR="00E63202" w:rsidRPr="00973B27" w:rsidRDefault="00E63202" w:rsidP="00E63202">
      <w:pPr>
        <w:widowControl w:val="0"/>
        <w:numPr>
          <w:ilvl w:val="0"/>
          <w:numId w:val="145"/>
        </w:numPr>
        <w:autoSpaceDE w:val="0"/>
        <w:autoSpaceDN w:val="0"/>
        <w:spacing w:before="100" w:beforeAutospacing="1" w:after="120"/>
        <w:rPr>
          <w:sz w:val="20"/>
          <w:lang w:val="en-US" w:eastAsia="en-AU"/>
        </w:rPr>
      </w:pPr>
      <w:r w:rsidRPr="00973B27">
        <w:rPr>
          <w:sz w:val="20"/>
          <w:lang w:val="en-US" w:eastAsia="en-AU"/>
        </w:rPr>
        <w:t>the protection of information; and</w:t>
      </w:r>
    </w:p>
    <w:p w14:paraId="61C01009" w14:textId="77777777" w:rsidR="00E63202" w:rsidRPr="00973B27" w:rsidRDefault="00E63202" w:rsidP="00E63202">
      <w:pPr>
        <w:widowControl w:val="0"/>
        <w:numPr>
          <w:ilvl w:val="0"/>
          <w:numId w:val="145"/>
        </w:numPr>
        <w:autoSpaceDE w:val="0"/>
        <w:autoSpaceDN w:val="0"/>
        <w:spacing w:before="100" w:beforeAutospacing="1" w:after="120"/>
        <w:rPr>
          <w:sz w:val="20"/>
          <w:lang w:val="en-US" w:eastAsia="en-AU"/>
        </w:rPr>
      </w:pPr>
      <w:r w:rsidRPr="00973B27">
        <w:rPr>
          <w:sz w:val="20"/>
          <w:lang w:val="en-US" w:eastAsia="en-AU"/>
        </w:rPr>
        <w:t>the protection of other assets and the building.</w:t>
      </w:r>
    </w:p>
    <w:p w14:paraId="203411CC" w14:textId="742A6E4E" w:rsidR="00E63202" w:rsidRPr="00973B27" w:rsidRDefault="00B7004F" w:rsidP="00E63202">
      <w:pPr>
        <w:pStyle w:val="Level11"/>
        <w:numPr>
          <w:ilvl w:val="2"/>
          <w:numId w:val="89"/>
        </w:numPr>
        <w:spacing w:before="200" w:line="240" w:lineRule="atLeast"/>
        <w:outlineLvl w:val="2"/>
        <w:rPr>
          <w:sz w:val="20"/>
        </w:rPr>
      </w:pPr>
      <w:r>
        <w:rPr>
          <w:noProof/>
          <w:sz w:val="20"/>
        </w:rPr>
        <mc:AlternateContent>
          <mc:Choice Requires="wps">
            <w:drawing>
              <wp:anchor distT="0" distB="0" distL="0" distR="0" simplePos="0" relativeHeight="251658240" behindDoc="0" locked="0" layoutInCell="0" allowOverlap="1" wp14:anchorId="0C9EE723" wp14:editId="332FE1BB">
                <wp:simplePos x="0" y="0"/>
                <wp:positionH relativeFrom="page">
                  <wp:posOffset>6506845</wp:posOffset>
                </wp:positionH>
                <wp:positionV relativeFrom="page">
                  <wp:posOffset>9870440</wp:posOffset>
                </wp:positionV>
                <wp:extent cx="302895" cy="1701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70180"/>
                        </a:xfrm>
                        <a:prstGeom prst="rect">
                          <a:avLst/>
                        </a:prstGeom>
                        <a:noFill/>
                        <a:ln>
                          <a:noFill/>
                        </a:ln>
                      </wps:spPr>
                      <wps:txbx>
                        <w:txbxContent>
                          <w:p w14:paraId="4C0408D5" w14:textId="77777777" w:rsidR="00CC2F4F" w:rsidRDefault="00CC2F4F" w:rsidP="00E63202">
                            <w:pPr>
                              <w:spacing w:line="302" w:lineRule="auto"/>
                              <w:rPr>
                                <w:rFonts w:ascii="Bookman Old Style" w:hAnsi="Bookman Old Style" w:cs="Bookman Old Style"/>
                                <w:b/>
                                <w:bCs/>
                                <w:sz w:val="16"/>
                                <w:szCs w:val="16"/>
                              </w:rPr>
                            </w:pPr>
                            <w:r>
                              <w:rPr>
                                <w:rFonts w:ascii="Bookman Old Style" w:hAnsi="Bookman Old Style" w:cs="Bookman Old Style"/>
                                <w:b/>
                                <w:bCs/>
                                <w:sz w:val="16"/>
                                <w:szCs w:val="16"/>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EE723" id="_x0000_t202" coordsize="21600,21600" o:spt="202" path="m,l,21600r21600,l21600,xe">
                <v:stroke joinstyle="miter"/>
                <v:path gradientshapeok="t" o:connecttype="rect"/>
              </v:shapetype>
              <v:shape id="Text Box 2" o:spid="_x0000_s1026" type="#_x0000_t202" style="position:absolute;left:0;text-align:left;margin-left:512.35pt;margin-top:777.2pt;width:23.85pt;height: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B5wEAALUDAAAOAAAAZHJzL2Uyb0RvYy54bWysU9uO0zAQfUfiHyy/0yRFQImarpZdLUJa&#10;LtIuHzBxnMYi8Zix26R8PWOnKQu8IV6syXjm+MyZk+3VNPTiqMkbtJUsVrkU2ipsjN1X8uvj3YuN&#10;FD6AbaBHqyt50l5e7Z4/246u1GvssG80CQaxvhxdJbsQXJllXnV6AL9Cpy1ftkgDBP6kfdYQjIw+&#10;9Nk6z19nI1LjCJX2nrO386XcJfy21Sp8bluvg+grydxCOimddTyz3RbKPYHrjDrTgH9gMYCx/OgF&#10;6hYCiAOZv6AGowg9tmGlcMiwbY3SaQaepsj/mOahA6fTLCyOdxeZ/P+DVZ+OX0iYppKvpLAw8Ioe&#10;9RTEO5zEOqozOl9y0YPjsjBxmrecJvXuHtU3LyzedGD3+poIx05Dw+yK2Jk9aZ1xfASpx4/Y8DNw&#10;CJiAppaGKB2LIRidt3S6bCZSUZx8ma83b5mh4qviTV5s0uYyKJdmRz681ziIGFSSePEJHI73PkQy&#10;UC4l8S2Ld6bv0/J7+1uCC2MmkY98Z+ZhqqezGDU2Jx6DcPYSe5+DDumHFCP7qJL++wFIS9F/sCxF&#10;NN0S0BLUSwBWcWslgxRzeBNmcx4cmX3HyLPYFq9ZrtakUaKuM4szT/ZGmvDs42i+p9+p6tfftvsJ&#10;AAD//wMAUEsDBBQABgAIAAAAIQA8e9te4QAAAA8BAAAPAAAAZHJzL2Rvd25yZXYueG1sTI/NTsMw&#10;EITvSLyDtUjcqN0o/SHEqSoEJyREGg4cndhNrMbrELtteHs2J7jN7I5mv813k+vZxYzBepSwXAhg&#10;BhuvLbYSPqvXhy2wEBVq1Xs0En5MgF1xe5OrTPsrluZyiC2jEgyZktDFOGSch6YzToWFHwzS7uhH&#10;pyLZseV6VFcqdz1PhFhzpyzShU4N5rkzzelwdhL2X1i+2O/3+qM8lraqHgW+rU9S3t9N+ydg0Uzx&#10;LwwzPqFDQUy1P6MOrCcvknRDWVKrVZoCmzNik5Cq59l2mQAvcv7/j+IXAAD//wMAUEsBAi0AFAAG&#10;AAgAAAAhALaDOJL+AAAA4QEAABMAAAAAAAAAAAAAAAAAAAAAAFtDb250ZW50X1R5cGVzXS54bWxQ&#10;SwECLQAUAAYACAAAACEAOP0h/9YAAACUAQAACwAAAAAAAAAAAAAAAAAvAQAAX3JlbHMvLnJlbHNQ&#10;SwECLQAUAAYACAAAACEAcI/6AecBAAC1AwAADgAAAAAAAAAAAAAAAAAuAgAAZHJzL2Uyb0RvYy54&#10;bWxQSwECLQAUAAYACAAAACEAPHvbXuEAAAAPAQAADwAAAAAAAAAAAAAAAABBBAAAZHJzL2Rvd25y&#10;ZXYueG1sUEsFBgAAAAAEAAQA8wAAAE8FAAAAAA==&#10;" o:allowincell="f" filled="f" stroked="f">
                <v:textbox inset="0,0,0,0">
                  <w:txbxContent>
                    <w:p w14:paraId="4C0408D5" w14:textId="77777777" w:rsidR="00CC2F4F" w:rsidRDefault="00CC2F4F" w:rsidP="00E63202">
                      <w:pPr>
                        <w:spacing w:line="302" w:lineRule="auto"/>
                        <w:rPr>
                          <w:rFonts w:ascii="Bookman Old Style" w:hAnsi="Bookman Old Style" w:cs="Bookman Old Style"/>
                          <w:b/>
                          <w:bCs/>
                          <w:sz w:val="16"/>
                          <w:szCs w:val="16"/>
                        </w:rPr>
                      </w:pPr>
                      <w:r>
                        <w:rPr>
                          <w:rFonts w:ascii="Bookman Old Style" w:hAnsi="Bookman Old Style" w:cs="Bookman Old Style"/>
                          <w:b/>
                          <w:bCs/>
                          <w:sz w:val="16"/>
                          <w:szCs w:val="16"/>
                        </w:rPr>
                        <w:t>46</w:t>
                      </w:r>
                    </w:p>
                  </w:txbxContent>
                </v:textbox>
                <w10:wrap type="square" anchorx="page" anchory="page"/>
              </v:shape>
            </w:pict>
          </mc:Fallback>
        </mc:AlternateContent>
      </w:r>
      <w:r>
        <w:rPr>
          <w:noProof/>
          <w:sz w:val="20"/>
        </w:rPr>
        <mc:AlternateContent>
          <mc:Choice Requires="wps">
            <w:drawing>
              <wp:anchor distT="0" distB="0" distL="4294967295" distR="4294967295" simplePos="0" relativeHeight="251659264" behindDoc="0" locked="0" layoutInCell="0" allowOverlap="1" wp14:anchorId="4715D7CC" wp14:editId="64AB302B">
                <wp:simplePos x="0" y="0"/>
                <wp:positionH relativeFrom="column">
                  <wp:posOffset>-879476</wp:posOffset>
                </wp:positionH>
                <wp:positionV relativeFrom="paragraph">
                  <wp:posOffset>3175</wp:posOffset>
                </wp:positionV>
                <wp:extent cx="0" cy="890270"/>
                <wp:effectExtent l="0" t="0" r="19050" b="5080"/>
                <wp:wrapSquare wrapText="bothSides"/>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4192D5" id="Straight Connector 1" o:spid="_x0000_s1026" style="position:absolute;z-index:25165926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69.25pt,.25pt" to="-69.2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6KyQEAAHcDAAAOAAAAZHJzL2Uyb0RvYy54bWysU01v2zAMvQ/YfxB0X+wEW9cZcXpI1126&#10;rUC6H8BIsi1MFgVKiZN/P0r5WLvdhvlAiOTjE/koL+8OoxN7Q9Gib+V8VkthvEJtfd/KH88P726l&#10;iAm8BofetPJoorxbvX2znEJjFjig04YEk/jYTKGVQ0qhqaqoBjNCnGEwnpMd0giJXeorTTAx++iq&#10;RV3fVBOSDoTKxMjR+1NSrgp/1xmVvnddNEm4VnJvqVgqdptttVpC0xOEwapzG/APXYxgPV96pbqH&#10;BGJH9i+q0SrCiF2aKRwr7DqrTJmBp5nXf0yzGSCYMguLE8NVpvj/aNW3/RMJq1v5XgoPI69okwhs&#10;PySxRu9ZQCQxzzpNITYMX/snypOqg9+ER1Q/o/C4HsD3pvT7fAxMUiqqVyXZiYFv205fUTMGdgmL&#10;aIeOxkzJcohD2c3xuhtzSEKdgoqjt5/qxceytgqaS12gmL4YHEU+tNJZn1WDBvaPMXHnDL1Actjj&#10;g3WubN55MXGzi/rmQ6mI6KzO2YyL1G/XjsQe8uMpX9aB2V7BCHdeF7bBgP58Piew7nRmvPNcdpn/&#10;pOQW9fGJMl2O83YL8fkl5ufz0i+o3//L6hcAAAD//wMAUEsDBBQABgAIAAAAIQDKPxaN3gAAAAoB&#10;AAAPAAAAZHJzL2Rvd25yZXYueG1sTI9BS8NAEIXvQv/DMgUv0u5Wo4aYTSkFvSlaW+xxmx2T0Oxs&#10;yG6b+O8dQdDLwON9vHkvX46uFWfsQ+NJw2KuQCCV3jZUadi+P85SECEasqb1hBq+MMCymFzkJrN+&#10;oDc8b2IlOIRCZjTUMXaZlKGs0Zkw9x0Se5++dyay7CtpezNwuGvltVJ30pmG+ENtOlzXWB43J6dB&#10;SpUm4+5jeE6uQtrs19X+6eVV68vpuHoAEXGMfzD81OfqUHCngz+RDaLVMFvcpLfMauDL/q8+MJmo&#10;e5BFLv9PKL4BAAD//wMAUEsBAi0AFAAGAAgAAAAhALaDOJL+AAAA4QEAABMAAAAAAAAAAAAAAAAA&#10;AAAAAFtDb250ZW50X1R5cGVzXS54bWxQSwECLQAUAAYACAAAACEAOP0h/9YAAACUAQAACwAAAAAA&#10;AAAAAAAAAAAvAQAAX3JlbHMvLnJlbHNQSwECLQAUAAYACAAAACEAWuMeiskBAAB3AwAADgAAAAAA&#10;AAAAAAAAAAAuAgAAZHJzL2Uyb0RvYy54bWxQSwECLQAUAAYACAAAACEAyj8Wjd4AAAAKAQAADwAA&#10;AAAAAAAAAAAAAAAjBAAAZHJzL2Rvd25yZXYueG1sUEsFBgAAAAAEAAQA8wAAAC4FAAAAAA==&#10;" o:allowincell="f" strokeweight=".95pt">
                <w10:wrap type="square"/>
              </v:line>
            </w:pict>
          </mc:Fallback>
        </mc:AlternateContent>
      </w:r>
      <w:r w:rsidR="00E63202" w:rsidRPr="00973B27">
        <w:rPr>
          <w:sz w:val="20"/>
        </w:rPr>
        <w:t>When a Guard encounters a security incident (which may includ</w:t>
      </w:r>
      <w:r w:rsidR="00F6433E">
        <w:rPr>
          <w:sz w:val="20"/>
        </w:rPr>
        <w:t xml:space="preserve">e, </w:t>
      </w:r>
      <w:r w:rsidR="00F12D0A">
        <w:rPr>
          <w:sz w:val="20"/>
        </w:rPr>
        <w:t xml:space="preserve">but </w:t>
      </w:r>
      <w:r w:rsidR="00F6433E">
        <w:rPr>
          <w:sz w:val="20"/>
        </w:rPr>
        <w:t xml:space="preserve">is </w:t>
      </w:r>
      <w:r w:rsidR="00F12D0A">
        <w:rPr>
          <w:sz w:val="20"/>
        </w:rPr>
        <w:t>not limited to)</w:t>
      </w:r>
      <w:r w:rsidR="00E63202" w:rsidRPr="00973B27">
        <w:rPr>
          <w:sz w:val="20"/>
        </w:rPr>
        <w:t>, for example, a disturbance, an individual damaging property, an intruder after hours, a fire alarm or emergency, or an insecure restricted access area) their role is to respond in an appropriate manner. While every situation is different, detailed responses and response actions are</w:t>
      </w:r>
      <w:r w:rsidR="00E63202" w:rsidRPr="003A5939">
        <w:t xml:space="preserve"> </w:t>
      </w:r>
      <w:r w:rsidR="00E63202" w:rsidRPr="00973B27">
        <w:rPr>
          <w:sz w:val="20"/>
        </w:rPr>
        <w:t>contained within the Operating Procedures, Collection Emergency Plan and other policies</w:t>
      </w:r>
      <w:r w:rsidR="00E63202" w:rsidRPr="00973B27">
        <w:rPr>
          <w:sz w:val="20"/>
          <w:lang w:val="en-US"/>
        </w:rPr>
        <w:t xml:space="preserve"> which will be made available to the successful Contractor after the contract is awarded</w:t>
      </w:r>
      <w:r w:rsidR="00E63202" w:rsidRPr="00973B27">
        <w:rPr>
          <w:sz w:val="20"/>
        </w:rPr>
        <w:t xml:space="preserve">. </w:t>
      </w:r>
    </w:p>
    <w:p w14:paraId="089B8180" w14:textId="2F1D1BD9"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Wherever possible, the </w:t>
      </w:r>
      <w:r w:rsidR="00F703CA">
        <w:rPr>
          <w:sz w:val="20"/>
        </w:rPr>
        <w:t>Guard</w:t>
      </w:r>
      <w:r w:rsidRPr="00973B27">
        <w:rPr>
          <w:sz w:val="20"/>
        </w:rPr>
        <w:t xml:space="preserve"> is to:</w:t>
      </w:r>
    </w:p>
    <w:p w14:paraId="50C3BC6D"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establish and/or maintain contact with the SCC and report the facts of the matter to the Shift Supervisor in a timely manner, requesting assistance as necessary;</w:t>
      </w:r>
    </w:p>
    <w:p w14:paraId="002092E5"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 xml:space="preserve">act to ensure the safety of themselves, staff, visitors and property; </w:t>
      </w:r>
    </w:p>
    <w:p w14:paraId="7CB000E1"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separate, isolate and attempt to calm and ascertain the facts of the matter from each party;</w:t>
      </w:r>
    </w:p>
    <w:p w14:paraId="071E9F98"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contain and attempt to resolve the incident;</w:t>
      </w:r>
    </w:p>
    <w:p w14:paraId="3CDD42A4"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maintain observation in a safe manner and keep the SCC informed;</w:t>
      </w:r>
    </w:p>
    <w:p w14:paraId="0F525ECE"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contact the Project Officer/ Duty Officer in line with Operating Procedures where required; and</w:t>
      </w:r>
    </w:p>
    <w:p w14:paraId="660BB46A" w14:textId="77777777" w:rsidR="00E63202" w:rsidRPr="00973B27" w:rsidRDefault="00E63202" w:rsidP="00E63202">
      <w:pPr>
        <w:widowControl w:val="0"/>
        <w:numPr>
          <w:ilvl w:val="0"/>
          <w:numId w:val="146"/>
        </w:numPr>
        <w:autoSpaceDE w:val="0"/>
        <w:autoSpaceDN w:val="0"/>
        <w:spacing w:before="100" w:beforeAutospacing="1" w:after="120"/>
        <w:rPr>
          <w:sz w:val="20"/>
          <w:lang w:val="en-US" w:eastAsia="en-AU"/>
        </w:rPr>
      </w:pPr>
      <w:r w:rsidRPr="00973B27">
        <w:rPr>
          <w:sz w:val="20"/>
          <w:lang w:val="en-US" w:eastAsia="en-AU"/>
        </w:rPr>
        <w:t>contact the relevant emergency service authorities in line with standing procedures.</w:t>
      </w:r>
    </w:p>
    <w:p w14:paraId="6A152D75" w14:textId="77777777" w:rsidR="00E63202" w:rsidRPr="00973B27" w:rsidRDefault="00E63202" w:rsidP="00E63202">
      <w:pPr>
        <w:pStyle w:val="Level11"/>
        <w:numPr>
          <w:ilvl w:val="2"/>
          <w:numId w:val="89"/>
        </w:numPr>
        <w:spacing w:before="200" w:line="240" w:lineRule="atLeast"/>
        <w:outlineLvl w:val="2"/>
        <w:rPr>
          <w:sz w:val="20"/>
        </w:rPr>
      </w:pPr>
      <w:r w:rsidRPr="00973B27">
        <w:rPr>
          <w:sz w:val="20"/>
        </w:rPr>
        <w:t>Once the emergency service or law enforcement arrives, all or part of the Site will be under the control of the responding emergency services until the Site has been declared to be safe and the incident over. Both the Library and Contractor Personnel are to behave in a manner which is consistent with the directions of the emergency services officers on the Site.</w:t>
      </w:r>
    </w:p>
    <w:p w14:paraId="497DD15F" w14:textId="77777777"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If the evacuation of the Site is required (due to a bomb threat, fire alarm or emergency, or similar matter) then the </w:t>
      </w:r>
      <w:r w:rsidRPr="00973B27">
        <w:rPr>
          <w:sz w:val="20"/>
          <w:lang w:val="en-US"/>
        </w:rPr>
        <w:t xml:space="preserve">Library’s </w:t>
      </w:r>
      <w:r w:rsidRPr="00973B27">
        <w:rPr>
          <w:sz w:val="20"/>
        </w:rPr>
        <w:t xml:space="preserve">Building Emergency Procedures are to be followed. Under these procedures, </w:t>
      </w:r>
    </w:p>
    <w:p w14:paraId="7AD60A9E" w14:textId="77777777" w:rsidR="00E63202" w:rsidRPr="00973B27" w:rsidRDefault="00E63202" w:rsidP="00E63202">
      <w:pPr>
        <w:widowControl w:val="0"/>
        <w:numPr>
          <w:ilvl w:val="0"/>
          <w:numId w:val="147"/>
        </w:numPr>
        <w:autoSpaceDE w:val="0"/>
        <w:autoSpaceDN w:val="0"/>
        <w:spacing w:before="100" w:beforeAutospacing="1" w:after="120"/>
        <w:rPr>
          <w:sz w:val="20"/>
          <w:lang w:val="en-US" w:eastAsia="en-AU"/>
        </w:rPr>
      </w:pPr>
      <w:r w:rsidRPr="00973B27">
        <w:rPr>
          <w:sz w:val="20"/>
          <w:lang w:val="en-US" w:eastAsia="en-AU"/>
        </w:rPr>
        <w:t>the Shift Supervisor/Senior available Guard will assume the duties of Chief Warden until:</w:t>
      </w:r>
    </w:p>
    <w:p w14:paraId="006238D4" w14:textId="77777777" w:rsidR="00E63202" w:rsidRPr="00973B27" w:rsidRDefault="00E63202" w:rsidP="00A64D40">
      <w:pPr>
        <w:numPr>
          <w:ilvl w:val="0"/>
          <w:numId w:val="127"/>
        </w:numPr>
        <w:spacing w:before="100" w:beforeAutospacing="1" w:after="120"/>
        <w:ind w:left="2268" w:hanging="425"/>
        <w:rPr>
          <w:sz w:val="20"/>
        </w:rPr>
      </w:pPr>
      <w:r w:rsidRPr="00973B27">
        <w:rPr>
          <w:sz w:val="20"/>
        </w:rPr>
        <w:t>the Project Officer or Library staff member Chief Warden or Deputy Warden assumes control of the situation; or</w:t>
      </w:r>
    </w:p>
    <w:p w14:paraId="532AC002" w14:textId="77777777" w:rsidR="00E63202" w:rsidRPr="00973B27" w:rsidRDefault="00E63202" w:rsidP="00E63202">
      <w:pPr>
        <w:numPr>
          <w:ilvl w:val="0"/>
          <w:numId w:val="127"/>
        </w:numPr>
        <w:spacing w:before="100" w:beforeAutospacing="1" w:after="120"/>
        <w:ind w:left="2552" w:hanging="709"/>
        <w:rPr>
          <w:spacing w:val="2"/>
          <w:sz w:val="20"/>
          <w:lang w:val="en-US" w:eastAsia="en-AU"/>
        </w:rPr>
      </w:pPr>
      <w:r w:rsidRPr="00973B27">
        <w:rPr>
          <w:sz w:val="20"/>
        </w:rPr>
        <w:t>the</w:t>
      </w:r>
      <w:r w:rsidRPr="00973B27">
        <w:rPr>
          <w:spacing w:val="2"/>
          <w:sz w:val="20"/>
          <w:lang w:val="en-US" w:eastAsia="en-AU"/>
        </w:rPr>
        <w:t xml:space="preserve"> Emergency Services assume control of the situation.</w:t>
      </w:r>
    </w:p>
    <w:p w14:paraId="2A14DFE6" w14:textId="77777777" w:rsidR="00E63202" w:rsidRPr="00973B27" w:rsidRDefault="00E63202" w:rsidP="00E63202">
      <w:pPr>
        <w:widowControl w:val="0"/>
        <w:numPr>
          <w:ilvl w:val="0"/>
          <w:numId w:val="147"/>
        </w:numPr>
        <w:autoSpaceDE w:val="0"/>
        <w:autoSpaceDN w:val="0"/>
        <w:spacing w:before="100" w:beforeAutospacing="1" w:after="120"/>
        <w:rPr>
          <w:sz w:val="20"/>
          <w:lang w:val="en-US" w:eastAsia="en-AU"/>
        </w:rPr>
      </w:pPr>
      <w:r w:rsidRPr="00973B27">
        <w:rPr>
          <w:sz w:val="20"/>
          <w:lang w:val="en-US" w:eastAsia="en-AU"/>
        </w:rPr>
        <w:t>the Project Officer or Chief Warden, would assume responsibility for the Site when available;</w:t>
      </w:r>
    </w:p>
    <w:p w14:paraId="7DDE543E" w14:textId="77777777" w:rsidR="00E63202" w:rsidRPr="00973B27" w:rsidRDefault="00E63202" w:rsidP="00E63202">
      <w:pPr>
        <w:widowControl w:val="0"/>
        <w:numPr>
          <w:ilvl w:val="0"/>
          <w:numId w:val="147"/>
        </w:numPr>
        <w:autoSpaceDE w:val="0"/>
        <w:autoSpaceDN w:val="0"/>
        <w:spacing w:before="100" w:beforeAutospacing="1" w:after="120"/>
        <w:rPr>
          <w:sz w:val="20"/>
          <w:lang w:val="en-US" w:eastAsia="en-AU"/>
        </w:rPr>
      </w:pPr>
      <w:r w:rsidRPr="00973B27">
        <w:rPr>
          <w:sz w:val="20"/>
          <w:lang w:val="en-US" w:eastAsia="en-AU"/>
        </w:rPr>
        <w:t xml:space="preserve">the Project Officer would also determine how the incident is to be dealt with, and evacuate the Site if necessary; </w:t>
      </w:r>
    </w:p>
    <w:p w14:paraId="5552B89F" w14:textId="77777777" w:rsidR="00E63202" w:rsidRPr="00973B27" w:rsidRDefault="00E63202" w:rsidP="00E63202">
      <w:pPr>
        <w:widowControl w:val="0"/>
        <w:numPr>
          <w:ilvl w:val="0"/>
          <w:numId w:val="147"/>
        </w:numPr>
        <w:autoSpaceDE w:val="0"/>
        <w:autoSpaceDN w:val="0"/>
        <w:spacing w:before="100" w:beforeAutospacing="1" w:after="120"/>
        <w:rPr>
          <w:sz w:val="20"/>
          <w:lang w:val="en-US" w:eastAsia="en-AU"/>
        </w:rPr>
      </w:pPr>
      <w:r w:rsidRPr="00973B27">
        <w:rPr>
          <w:sz w:val="20"/>
          <w:lang w:val="en-US" w:eastAsia="en-AU"/>
        </w:rPr>
        <w:t>notify the Project Officer and Library Duty Officers as required; and</w:t>
      </w:r>
    </w:p>
    <w:p w14:paraId="61818D64" w14:textId="77777777" w:rsidR="00E63202" w:rsidRPr="00973B27" w:rsidRDefault="00E63202" w:rsidP="00E63202">
      <w:pPr>
        <w:widowControl w:val="0"/>
        <w:numPr>
          <w:ilvl w:val="0"/>
          <w:numId w:val="147"/>
        </w:numPr>
        <w:autoSpaceDE w:val="0"/>
        <w:autoSpaceDN w:val="0"/>
        <w:spacing w:before="100" w:beforeAutospacing="1" w:after="120"/>
        <w:rPr>
          <w:sz w:val="20"/>
          <w:lang w:val="en-US" w:eastAsia="en-AU"/>
        </w:rPr>
      </w:pPr>
      <w:r w:rsidRPr="00973B27">
        <w:rPr>
          <w:sz w:val="20"/>
          <w:lang w:val="en-US" w:eastAsia="en-AU"/>
        </w:rPr>
        <w:t>the Chief Warden will behave in a manner which is consistent with the directions of the emergency services officer on the Site until the incident is resolved and the Site is handed back.</w:t>
      </w:r>
    </w:p>
    <w:p w14:paraId="421A292B" w14:textId="77777777" w:rsidR="00E63202" w:rsidRPr="00973B27" w:rsidRDefault="00E63202" w:rsidP="00E63202">
      <w:pPr>
        <w:pStyle w:val="Level11"/>
        <w:numPr>
          <w:ilvl w:val="2"/>
          <w:numId w:val="89"/>
        </w:numPr>
        <w:spacing w:before="200" w:line="240" w:lineRule="atLeast"/>
        <w:outlineLvl w:val="2"/>
        <w:rPr>
          <w:sz w:val="20"/>
        </w:rPr>
      </w:pPr>
      <w:r w:rsidRPr="00973B27">
        <w:rPr>
          <w:sz w:val="20"/>
        </w:rPr>
        <w:t>Unless otherwise directed by the attending emergency services or law enforcement body,</w:t>
      </w:r>
      <w:r w:rsidRPr="00973B27">
        <w:rPr>
          <w:spacing w:val="-4"/>
          <w:sz w:val="20"/>
        </w:rPr>
        <w:t xml:space="preserve"> </w:t>
      </w:r>
      <w:r w:rsidRPr="00973B27">
        <w:rPr>
          <w:spacing w:val="-5"/>
          <w:sz w:val="20"/>
        </w:rPr>
        <w:t xml:space="preserve">and to the extent reasonably feasible, during emergencies (whether natural disasters, </w:t>
      </w:r>
      <w:r w:rsidRPr="00973B27">
        <w:rPr>
          <w:sz w:val="20"/>
        </w:rPr>
        <w:t>criminal circumstances or otherwise), the Contractor is expected to:</w:t>
      </w:r>
    </w:p>
    <w:p w14:paraId="00AA296C" w14:textId="77777777" w:rsidR="00E63202" w:rsidRPr="00973B27" w:rsidRDefault="00E63202" w:rsidP="00E63202">
      <w:pPr>
        <w:widowControl w:val="0"/>
        <w:numPr>
          <w:ilvl w:val="0"/>
          <w:numId w:val="148"/>
        </w:numPr>
        <w:autoSpaceDE w:val="0"/>
        <w:autoSpaceDN w:val="0"/>
        <w:spacing w:before="100" w:beforeAutospacing="1" w:after="120"/>
        <w:rPr>
          <w:sz w:val="20"/>
          <w:lang w:val="en-US" w:eastAsia="en-AU"/>
        </w:rPr>
      </w:pPr>
      <w:r w:rsidRPr="00973B27">
        <w:rPr>
          <w:sz w:val="20"/>
          <w:lang w:val="en-US" w:eastAsia="en-AU"/>
        </w:rPr>
        <w:t>remain on Site and provide assistance and support, as required;</w:t>
      </w:r>
    </w:p>
    <w:p w14:paraId="1B03BCB3" w14:textId="6259B5EF" w:rsidR="00E63202" w:rsidRPr="00973B27" w:rsidRDefault="00E63202" w:rsidP="00E63202">
      <w:pPr>
        <w:widowControl w:val="0"/>
        <w:numPr>
          <w:ilvl w:val="0"/>
          <w:numId w:val="148"/>
        </w:numPr>
        <w:autoSpaceDE w:val="0"/>
        <w:autoSpaceDN w:val="0"/>
        <w:spacing w:before="100" w:beforeAutospacing="1" w:after="120"/>
        <w:rPr>
          <w:sz w:val="20"/>
          <w:lang w:val="en-US" w:eastAsia="en-AU"/>
        </w:rPr>
      </w:pPr>
      <w:r w:rsidRPr="00973B27">
        <w:rPr>
          <w:sz w:val="20"/>
          <w:lang w:val="en-US" w:eastAsia="en-AU"/>
        </w:rPr>
        <w:t xml:space="preserve">continue to maintain control of the Site's perimeter (including through patrol </w:t>
      </w:r>
      <w:r w:rsidR="00FA5B2F">
        <w:rPr>
          <w:sz w:val="20"/>
          <w:lang w:val="en-US" w:eastAsia="en-AU"/>
        </w:rPr>
        <w:t>Service</w:t>
      </w:r>
      <w:r w:rsidRPr="00973B27">
        <w:rPr>
          <w:sz w:val="20"/>
          <w:lang w:val="en-US" w:eastAsia="en-AU"/>
        </w:rPr>
        <w:t>s);</w:t>
      </w:r>
    </w:p>
    <w:p w14:paraId="796AD5CC" w14:textId="77777777" w:rsidR="00E63202" w:rsidRPr="00973B27" w:rsidRDefault="00E63202" w:rsidP="00E63202">
      <w:pPr>
        <w:widowControl w:val="0"/>
        <w:numPr>
          <w:ilvl w:val="0"/>
          <w:numId w:val="148"/>
        </w:numPr>
        <w:autoSpaceDE w:val="0"/>
        <w:autoSpaceDN w:val="0"/>
        <w:spacing w:before="100" w:beforeAutospacing="1" w:after="120"/>
        <w:rPr>
          <w:sz w:val="20"/>
          <w:lang w:val="en-US" w:eastAsia="en-AU"/>
        </w:rPr>
      </w:pPr>
      <w:r w:rsidRPr="00973B27">
        <w:rPr>
          <w:sz w:val="20"/>
          <w:lang w:val="en-US" w:eastAsia="en-AU"/>
        </w:rPr>
        <w:t>ensure the SCC is staffed continuously, unless unsafe to do so;</w:t>
      </w:r>
    </w:p>
    <w:p w14:paraId="1298F659" w14:textId="77777777" w:rsidR="00E63202" w:rsidRPr="00973B27" w:rsidRDefault="00E63202" w:rsidP="00E63202">
      <w:pPr>
        <w:widowControl w:val="0"/>
        <w:numPr>
          <w:ilvl w:val="0"/>
          <w:numId w:val="148"/>
        </w:numPr>
        <w:autoSpaceDE w:val="0"/>
        <w:autoSpaceDN w:val="0"/>
        <w:spacing w:before="100" w:beforeAutospacing="1" w:after="120"/>
        <w:rPr>
          <w:sz w:val="20"/>
          <w:lang w:val="en-US" w:eastAsia="en-AU"/>
        </w:rPr>
      </w:pPr>
      <w:r w:rsidRPr="00973B27">
        <w:rPr>
          <w:sz w:val="20"/>
          <w:lang w:val="en-US" w:eastAsia="en-AU"/>
        </w:rPr>
        <w:t>monitor Site security systems, the fire system, the building management system and the alarm system; and</w:t>
      </w:r>
    </w:p>
    <w:p w14:paraId="112F808A" w14:textId="77777777" w:rsidR="00E63202" w:rsidRPr="00973B27" w:rsidRDefault="00E63202" w:rsidP="00E63202">
      <w:pPr>
        <w:widowControl w:val="0"/>
        <w:numPr>
          <w:ilvl w:val="0"/>
          <w:numId w:val="148"/>
        </w:numPr>
        <w:autoSpaceDE w:val="0"/>
        <w:autoSpaceDN w:val="0"/>
        <w:spacing w:before="100" w:beforeAutospacing="1" w:after="120"/>
        <w:rPr>
          <w:sz w:val="20"/>
        </w:rPr>
      </w:pPr>
      <w:r w:rsidRPr="00973B27">
        <w:rPr>
          <w:sz w:val="20"/>
          <w:lang w:val="en-US" w:eastAsia="en-AU"/>
        </w:rPr>
        <w:t>manage access</w:t>
      </w:r>
      <w:r w:rsidRPr="00973B27">
        <w:rPr>
          <w:sz w:val="20"/>
        </w:rPr>
        <w:t xml:space="preserve"> into the internal restricted areas of the Site.</w:t>
      </w:r>
    </w:p>
    <w:p w14:paraId="6662D731" w14:textId="25576DE5" w:rsidR="00E63202" w:rsidRPr="00973B27" w:rsidRDefault="00E63202" w:rsidP="00E63202">
      <w:pPr>
        <w:pStyle w:val="Level11"/>
        <w:numPr>
          <w:ilvl w:val="2"/>
          <w:numId w:val="89"/>
        </w:numPr>
        <w:spacing w:before="200" w:line="240" w:lineRule="atLeast"/>
        <w:outlineLvl w:val="2"/>
        <w:rPr>
          <w:sz w:val="20"/>
        </w:rPr>
      </w:pPr>
      <w:r w:rsidRPr="00973B27">
        <w:rPr>
          <w:sz w:val="20"/>
        </w:rPr>
        <w:t>The Library wishes to maintain a safe working environment, not only for Library</w:t>
      </w:r>
      <w:r w:rsidRPr="00973B27">
        <w:rPr>
          <w:spacing w:val="-4"/>
          <w:sz w:val="20"/>
        </w:rPr>
        <w:t xml:space="preserve"> </w:t>
      </w:r>
      <w:r w:rsidRPr="00973B27">
        <w:rPr>
          <w:sz w:val="20"/>
        </w:rPr>
        <w:t xml:space="preserve">employees and the general public, but also for Contractor personnel. However, the nature of the security management task means that Guards may, from time to time, encounter situations where they must make a decision as to what is the appropriate response, pending the arrival of either law enforcement or emergency services. </w:t>
      </w:r>
    </w:p>
    <w:p w14:paraId="78E66151" w14:textId="261FA696"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If Contractor personnel are physically challenged, they have a discretion to respond in a manner which protects their own safety, taking into account the law, their training </w:t>
      </w:r>
      <w:r w:rsidRPr="00973B27">
        <w:rPr>
          <w:spacing w:val="-2"/>
          <w:sz w:val="20"/>
        </w:rPr>
        <w:t xml:space="preserve">and license requirements in the ACT and the Library's requirements under the Contract. However, it is not </w:t>
      </w:r>
      <w:r w:rsidRPr="00973B27">
        <w:rPr>
          <w:sz w:val="20"/>
        </w:rPr>
        <w:t xml:space="preserve">the </w:t>
      </w:r>
      <w:r w:rsidR="0025436D">
        <w:rPr>
          <w:sz w:val="20"/>
        </w:rPr>
        <w:t xml:space="preserve">Library’s or Contractor’s </w:t>
      </w:r>
      <w:r w:rsidRPr="00973B27">
        <w:rPr>
          <w:sz w:val="20"/>
        </w:rPr>
        <w:t>intention that:</w:t>
      </w:r>
    </w:p>
    <w:p w14:paraId="39305D8F" w14:textId="77777777" w:rsidR="00E63202" w:rsidRPr="00973B27" w:rsidRDefault="00E63202" w:rsidP="00E63202">
      <w:pPr>
        <w:widowControl w:val="0"/>
        <w:numPr>
          <w:ilvl w:val="0"/>
          <w:numId w:val="149"/>
        </w:numPr>
        <w:autoSpaceDE w:val="0"/>
        <w:autoSpaceDN w:val="0"/>
        <w:spacing w:before="100" w:beforeAutospacing="1" w:after="120"/>
        <w:rPr>
          <w:sz w:val="20"/>
          <w:lang w:val="en-US" w:eastAsia="en-AU"/>
        </w:rPr>
      </w:pPr>
      <w:r w:rsidRPr="00973B27">
        <w:rPr>
          <w:sz w:val="20"/>
          <w:lang w:val="en-US" w:eastAsia="en-AU"/>
        </w:rPr>
        <w:t>the Contractor place any of its staff at risk in the performance of the Services;</w:t>
      </w:r>
    </w:p>
    <w:p w14:paraId="0F81F79E" w14:textId="77777777" w:rsidR="00E63202" w:rsidRPr="00973B27" w:rsidRDefault="00E63202" w:rsidP="00E63202">
      <w:pPr>
        <w:widowControl w:val="0"/>
        <w:numPr>
          <w:ilvl w:val="0"/>
          <w:numId w:val="149"/>
        </w:numPr>
        <w:autoSpaceDE w:val="0"/>
        <w:autoSpaceDN w:val="0"/>
        <w:spacing w:before="100" w:beforeAutospacing="1" w:after="120"/>
        <w:rPr>
          <w:sz w:val="20"/>
          <w:lang w:val="en-US" w:eastAsia="en-AU"/>
        </w:rPr>
      </w:pPr>
      <w:r w:rsidRPr="00973B27">
        <w:rPr>
          <w:sz w:val="20"/>
          <w:lang w:val="en-US" w:eastAsia="en-AU"/>
        </w:rPr>
        <w:t>Contractor Personnel act in a manner which is aggressive;</w:t>
      </w:r>
    </w:p>
    <w:p w14:paraId="08051283" w14:textId="77777777" w:rsidR="00E63202" w:rsidRPr="00973B27" w:rsidRDefault="00E63202" w:rsidP="00E63202">
      <w:pPr>
        <w:widowControl w:val="0"/>
        <w:numPr>
          <w:ilvl w:val="0"/>
          <w:numId w:val="149"/>
        </w:numPr>
        <w:autoSpaceDE w:val="0"/>
        <w:autoSpaceDN w:val="0"/>
        <w:spacing w:before="100" w:beforeAutospacing="1" w:after="120"/>
        <w:rPr>
          <w:sz w:val="20"/>
          <w:lang w:val="en-US" w:eastAsia="en-AU"/>
        </w:rPr>
      </w:pPr>
      <w:r w:rsidRPr="00973B27">
        <w:rPr>
          <w:sz w:val="20"/>
          <w:lang w:val="en-US" w:eastAsia="en-AU"/>
        </w:rPr>
        <w:t>Contractor Personnel carry any form of weapon;</w:t>
      </w:r>
    </w:p>
    <w:p w14:paraId="45A3E236" w14:textId="77777777" w:rsidR="00E63202" w:rsidRPr="00973B27" w:rsidRDefault="00E63202" w:rsidP="00E63202">
      <w:pPr>
        <w:widowControl w:val="0"/>
        <w:numPr>
          <w:ilvl w:val="0"/>
          <w:numId w:val="149"/>
        </w:numPr>
        <w:autoSpaceDE w:val="0"/>
        <w:autoSpaceDN w:val="0"/>
        <w:spacing w:before="100" w:beforeAutospacing="1" w:after="120"/>
        <w:rPr>
          <w:sz w:val="20"/>
          <w:lang w:val="en-US" w:eastAsia="en-AU"/>
        </w:rPr>
      </w:pPr>
      <w:r w:rsidRPr="00973B27">
        <w:rPr>
          <w:sz w:val="20"/>
          <w:lang w:val="en-US" w:eastAsia="en-AU"/>
        </w:rPr>
        <w:t>Contractor Personnel engage in any physical confrontation; or</w:t>
      </w:r>
    </w:p>
    <w:p w14:paraId="3B2A1B6B" w14:textId="77777777" w:rsidR="00E63202" w:rsidRPr="00973B27" w:rsidRDefault="00E63202" w:rsidP="00E63202">
      <w:pPr>
        <w:widowControl w:val="0"/>
        <w:numPr>
          <w:ilvl w:val="0"/>
          <w:numId w:val="149"/>
        </w:numPr>
        <w:autoSpaceDE w:val="0"/>
        <w:autoSpaceDN w:val="0"/>
        <w:spacing w:before="100" w:beforeAutospacing="1" w:after="120"/>
        <w:rPr>
          <w:sz w:val="20"/>
        </w:rPr>
      </w:pPr>
      <w:r w:rsidRPr="00973B27">
        <w:rPr>
          <w:sz w:val="20"/>
          <w:lang w:val="en-US" w:eastAsia="en-AU"/>
        </w:rPr>
        <w:t>Contractor Personnel perform any kind of law enforcement role on Site other than as an Authorised Officer under</w:t>
      </w:r>
      <w:r w:rsidRPr="00973B27">
        <w:rPr>
          <w:sz w:val="20"/>
        </w:rPr>
        <w:t xml:space="preserve"> the National Library Regulations 2018.</w:t>
      </w:r>
    </w:p>
    <w:p w14:paraId="596A9DA1" w14:textId="77777777" w:rsidR="00E63202" w:rsidRPr="00973B27" w:rsidRDefault="00E63202" w:rsidP="00E63202">
      <w:pPr>
        <w:pStyle w:val="Level11fo"/>
        <w:rPr>
          <w:sz w:val="20"/>
          <w:lang w:val="x-none" w:eastAsia="en-AU" w:bidi="th-TH"/>
        </w:rPr>
      </w:pPr>
      <w:r w:rsidRPr="00973B27">
        <w:rPr>
          <w:sz w:val="20"/>
          <w:lang w:eastAsia="en-AU"/>
        </w:rPr>
        <w:t xml:space="preserve">The Library’s security team actively monitors the Library’s threat environment in consultation with appropriate government agencies. Should the </w:t>
      </w:r>
      <w:r w:rsidRPr="00973B27">
        <w:rPr>
          <w:spacing w:val="-5"/>
          <w:sz w:val="20"/>
          <w:lang w:eastAsia="en-AU"/>
        </w:rPr>
        <w:t xml:space="preserve">nature of the threat change or the level of risk increase, </w:t>
      </w:r>
      <w:r w:rsidRPr="00973B27">
        <w:rPr>
          <w:spacing w:val="-4"/>
          <w:sz w:val="20"/>
          <w:lang w:eastAsia="en-AU"/>
        </w:rPr>
        <w:t xml:space="preserve">the Library expects to take appropriate action in consultation with law </w:t>
      </w:r>
      <w:r w:rsidRPr="00973B27">
        <w:rPr>
          <w:spacing w:val="-5"/>
          <w:sz w:val="20"/>
          <w:lang w:eastAsia="en-AU"/>
        </w:rPr>
        <w:t xml:space="preserve">enforcement and other relevant agencies but also to brief the Contractor so that an </w:t>
      </w:r>
      <w:r w:rsidRPr="00973B27">
        <w:rPr>
          <w:sz w:val="20"/>
          <w:lang w:eastAsia="en-AU"/>
        </w:rPr>
        <w:t>appropriate risk management strategy can be developed, agreed and implemented.</w:t>
      </w:r>
    </w:p>
    <w:p w14:paraId="6A2E0772" w14:textId="48633012"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If there is a change in a Contractor’s circumstance or that of the Contract, security risks must be reviewed by means of a revised Risk Management Plan updated by the </w:t>
      </w:r>
      <w:r w:rsidR="002E0A03">
        <w:rPr>
          <w:sz w:val="20"/>
        </w:rPr>
        <w:t>Contractor</w:t>
      </w:r>
      <w:r w:rsidRPr="00973B27">
        <w:rPr>
          <w:sz w:val="20"/>
        </w:rPr>
        <w:t xml:space="preserve"> </w:t>
      </w:r>
    </w:p>
    <w:p w14:paraId="02E09814" w14:textId="0429CBF0" w:rsidR="00E63202" w:rsidRPr="008D6699" w:rsidRDefault="00E63202" w:rsidP="00531EAC">
      <w:pPr>
        <w:pStyle w:val="Heading3"/>
        <w:numPr>
          <w:ilvl w:val="0"/>
          <w:numId w:val="0"/>
        </w:numPr>
        <w:ind w:firstLine="720"/>
        <w:rPr>
          <w:bCs/>
          <w:iCs/>
          <w:szCs w:val="24"/>
          <w:lang w:val="en-US"/>
        </w:rPr>
      </w:pPr>
      <w:r w:rsidRPr="008D6699">
        <w:rPr>
          <w:bCs/>
          <w:iCs/>
          <w:szCs w:val="24"/>
          <w:lang w:val="en-US"/>
        </w:rPr>
        <w:t>Site Management of Main Building</w:t>
      </w:r>
    </w:p>
    <w:p w14:paraId="7D36EDCF" w14:textId="1AD6A6FE" w:rsidR="00E63202" w:rsidRPr="00973B27" w:rsidRDefault="00E63202" w:rsidP="00E63202">
      <w:pPr>
        <w:pStyle w:val="Level11"/>
        <w:numPr>
          <w:ilvl w:val="2"/>
          <w:numId w:val="89"/>
        </w:numPr>
        <w:spacing w:before="200" w:line="240" w:lineRule="atLeast"/>
        <w:outlineLvl w:val="2"/>
        <w:rPr>
          <w:sz w:val="20"/>
        </w:rPr>
      </w:pPr>
      <w:r w:rsidRPr="00973B27">
        <w:rPr>
          <w:sz w:val="20"/>
        </w:rPr>
        <w:t xml:space="preserve">The Contractor </w:t>
      </w:r>
      <w:r w:rsidR="00045B56">
        <w:rPr>
          <w:sz w:val="20"/>
        </w:rPr>
        <w:t>will</w:t>
      </w:r>
      <w:r w:rsidRPr="00973B27">
        <w:rPr>
          <w:sz w:val="20"/>
        </w:rPr>
        <w:t xml:space="preserve"> provide Site Management Services at the Main Building, including</w:t>
      </w:r>
    </w:p>
    <w:p w14:paraId="3F4E2765" w14:textId="77777777" w:rsidR="00E63202" w:rsidRPr="00973B27" w:rsidRDefault="00E63202" w:rsidP="00E63202">
      <w:pPr>
        <w:widowControl w:val="0"/>
        <w:numPr>
          <w:ilvl w:val="0"/>
          <w:numId w:val="150"/>
        </w:numPr>
        <w:autoSpaceDE w:val="0"/>
        <w:autoSpaceDN w:val="0"/>
        <w:spacing w:before="100" w:beforeAutospacing="1" w:after="120"/>
        <w:rPr>
          <w:sz w:val="20"/>
          <w:lang w:val="en-US" w:eastAsia="en-AU"/>
        </w:rPr>
      </w:pPr>
      <w:r w:rsidRPr="00973B27">
        <w:rPr>
          <w:sz w:val="20"/>
          <w:lang w:val="en-US" w:eastAsia="en-AU"/>
        </w:rPr>
        <w:t>maintaining all required registers, manuals, operating instructions and other records in good order and currency;</w:t>
      </w:r>
    </w:p>
    <w:p w14:paraId="344A2E93" w14:textId="77777777" w:rsidR="00E63202" w:rsidRPr="00973B27" w:rsidRDefault="00E63202" w:rsidP="00E63202">
      <w:pPr>
        <w:widowControl w:val="0"/>
        <w:numPr>
          <w:ilvl w:val="0"/>
          <w:numId w:val="150"/>
        </w:numPr>
        <w:autoSpaceDE w:val="0"/>
        <w:autoSpaceDN w:val="0"/>
        <w:spacing w:before="100" w:beforeAutospacing="1" w:after="120"/>
        <w:rPr>
          <w:sz w:val="20"/>
          <w:lang w:val="en-US" w:eastAsia="en-AU"/>
        </w:rPr>
      </w:pPr>
      <w:r w:rsidRPr="00973B27">
        <w:rPr>
          <w:sz w:val="20"/>
          <w:lang w:val="en-US" w:eastAsia="en-AU"/>
        </w:rPr>
        <w:t>reviewing all Security Post logs and incident reports and reporting promptly as appropriate and as required to the Project Officer and other Library personnel;</w:t>
      </w:r>
    </w:p>
    <w:p w14:paraId="1CE991ED" w14:textId="77777777" w:rsidR="00E63202" w:rsidRPr="00973B27" w:rsidRDefault="00E63202" w:rsidP="00E63202">
      <w:pPr>
        <w:widowControl w:val="0"/>
        <w:numPr>
          <w:ilvl w:val="0"/>
          <w:numId w:val="150"/>
        </w:numPr>
        <w:autoSpaceDE w:val="0"/>
        <w:autoSpaceDN w:val="0"/>
        <w:spacing w:before="100" w:beforeAutospacing="1" w:after="120"/>
        <w:rPr>
          <w:sz w:val="20"/>
          <w:lang w:val="en-US" w:eastAsia="en-AU"/>
        </w:rPr>
      </w:pPr>
      <w:r w:rsidRPr="00973B27">
        <w:rPr>
          <w:sz w:val="20"/>
          <w:lang w:val="en-US" w:eastAsia="en-AU"/>
        </w:rPr>
        <w:t>maintaining key systems and key registers, access card registers and authorisations;</w:t>
      </w:r>
    </w:p>
    <w:p w14:paraId="478FE061" w14:textId="77777777" w:rsidR="00E63202" w:rsidRPr="00973B27" w:rsidRDefault="00E63202" w:rsidP="00E63202">
      <w:pPr>
        <w:widowControl w:val="0"/>
        <w:numPr>
          <w:ilvl w:val="0"/>
          <w:numId w:val="150"/>
        </w:numPr>
        <w:autoSpaceDE w:val="0"/>
        <w:autoSpaceDN w:val="0"/>
        <w:spacing w:before="100" w:beforeAutospacing="1" w:after="120"/>
        <w:rPr>
          <w:sz w:val="20"/>
          <w:lang w:val="en-US" w:eastAsia="en-AU"/>
        </w:rPr>
      </w:pPr>
      <w:r w:rsidRPr="00973B27">
        <w:rPr>
          <w:sz w:val="20"/>
          <w:lang w:val="en-US" w:eastAsia="en-AU"/>
        </w:rPr>
        <w:t>reviewing security and emergency response procedures and operating instructions and making recommendations as appropriate for their improvement;</w:t>
      </w:r>
    </w:p>
    <w:p w14:paraId="759FB450" w14:textId="77777777" w:rsidR="00E63202" w:rsidRPr="00973B27" w:rsidRDefault="00E63202" w:rsidP="00E63202">
      <w:pPr>
        <w:widowControl w:val="0"/>
        <w:numPr>
          <w:ilvl w:val="0"/>
          <w:numId w:val="150"/>
        </w:numPr>
        <w:autoSpaceDE w:val="0"/>
        <w:autoSpaceDN w:val="0"/>
        <w:spacing w:before="100" w:beforeAutospacing="1" w:after="120"/>
        <w:rPr>
          <w:sz w:val="20"/>
          <w:lang w:val="en-US" w:eastAsia="en-AU"/>
        </w:rPr>
      </w:pPr>
      <w:r w:rsidRPr="00973B27">
        <w:rPr>
          <w:sz w:val="20"/>
          <w:lang w:val="en-US" w:eastAsia="en-AU"/>
        </w:rPr>
        <w:t>assisting the Project Officer with the investigation of security incidents;</w:t>
      </w:r>
    </w:p>
    <w:p w14:paraId="0AD5616B" w14:textId="77777777" w:rsidR="00E63202" w:rsidRPr="00973B27" w:rsidRDefault="00E63202" w:rsidP="00E63202">
      <w:pPr>
        <w:widowControl w:val="0"/>
        <w:numPr>
          <w:ilvl w:val="0"/>
          <w:numId w:val="150"/>
        </w:numPr>
        <w:autoSpaceDE w:val="0"/>
        <w:autoSpaceDN w:val="0"/>
        <w:spacing w:before="100" w:beforeAutospacing="1" w:after="120"/>
        <w:rPr>
          <w:sz w:val="20"/>
          <w:lang w:val="en-US" w:eastAsia="en-AU"/>
        </w:rPr>
      </w:pPr>
      <w:r w:rsidRPr="00973B27">
        <w:rPr>
          <w:sz w:val="20"/>
          <w:lang w:val="en-US" w:eastAsia="en-AU"/>
        </w:rPr>
        <w:t>assisting Library personnel with the operation of critical building systems; and</w:t>
      </w:r>
    </w:p>
    <w:p w14:paraId="3706FF31" w14:textId="4BFE5690" w:rsidR="00E63202" w:rsidRPr="00973B27" w:rsidRDefault="00E63202" w:rsidP="00E63202">
      <w:pPr>
        <w:widowControl w:val="0"/>
        <w:numPr>
          <w:ilvl w:val="0"/>
          <w:numId w:val="150"/>
        </w:numPr>
        <w:autoSpaceDE w:val="0"/>
        <w:autoSpaceDN w:val="0"/>
        <w:spacing w:before="100" w:beforeAutospacing="1" w:after="120"/>
        <w:rPr>
          <w:spacing w:val="-1"/>
          <w:sz w:val="20"/>
        </w:rPr>
      </w:pPr>
      <w:r w:rsidRPr="00973B27">
        <w:rPr>
          <w:sz w:val="20"/>
          <w:lang w:val="en-US" w:eastAsia="en-AU"/>
        </w:rPr>
        <w:t xml:space="preserve">ensuring the effective conduct of security </w:t>
      </w:r>
      <w:r w:rsidR="00FA5B2F">
        <w:rPr>
          <w:sz w:val="20"/>
          <w:lang w:val="en-US" w:eastAsia="en-AU"/>
        </w:rPr>
        <w:t>Service</w:t>
      </w:r>
      <w:r w:rsidRPr="00973B27">
        <w:rPr>
          <w:sz w:val="20"/>
          <w:lang w:val="en-US" w:eastAsia="en-AU"/>
        </w:rPr>
        <w:t>s at the Entry Foyer and by the Patrol Guard</w:t>
      </w:r>
      <w:r w:rsidRPr="00973B27">
        <w:rPr>
          <w:spacing w:val="-1"/>
          <w:sz w:val="20"/>
        </w:rPr>
        <w:t>.</w:t>
      </w:r>
    </w:p>
    <w:p w14:paraId="2278D2EB" w14:textId="77777777" w:rsidR="00E63202" w:rsidRPr="00973B27" w:rsidRDefault="00E63202" w:rsidP="00E63202">
      <w:pPr>
        <w:pStyle w:val="Level11"/>
        <w:numPr>
          <w:ilvl w:val="2"/>
          <w:numId w:val="89"/>
        </w:numPr>
        <w:spacing w:before="200" w:line="240" w:lineRule="atLeast"/>
        <w:outlineLvl w:val="2"/>
        <w:rPr>
          <w:sz w:val="20"/>
        </w:rPr>
      </w:pPr>
      <w:r w:rsidRPr="00973B27">
        <w:rPr>
          <w:sz w:val="20"/>
        </w:rPr>
        <w:t>The Shift Supervisor on duty during a shift will be responsible for overall site management including the maintaining of related records and systems specified in the Contract.</w:t>
      </w:r>
    </w:p>
    <w:p w14:paraId="10404C3A" w14:textId="35B68880" w:rsidR="00E63202" w:rsidRPr="00973B27" w:rsidRDefault="00E63202" w:rsidP="00E63202">
      <w:pPr>
        <w:pStyle w:val="Level11"/>
        <w:numPr>
          <w:ilvl w:val="2"/>
          <w:numId w:val="89"/>
        </w:numPr>
        <w:spacing w:before="200" w:line="240" w:lineRule="atLeast"/>
        <w:outlineLvl w:val="2"/>
        <w:rPr>
          <w:sz w:val="20"/>
        </w:rPr>
      </w:pPr>
      <w:r w:rsidRPr="00973B27">
        <w:rPr>
          <w:sz w:val="20"/>
        </w:rPr>
        <w:t>The Contractor is responsible for:</w:t>
      </w:r>
    </w:p>
    <w:p w14:paraId="0DB91228" w14:textId="2E033A2C" w:rsidR="00E63202" w:rsidRPr="00973B27" w:rsidRDefault="00E63202" w:rsidP="00E63202">
      <w:pPr>
        <w:widowControl w:val="0"/>
        <w:numPr>
          <w:ilvl w:val="0"/>
          <w:numId w:val="151"/>
        </w:numPr>
        <w:autoSpaceDE w:val="0"/>
        <w:autoSpaceDN w:val="0"/>
        <w:spacing w:before="100" w:beforeAutospacing="1" w:after="120"/>
        <w:rPr>
          <w:sz w:val="20"/>
          <w:lang w:val="en-US" w:eastAsia="en-AU"/>
        </w:rPr>
      </w:pPr>
      <w:r w:rsidRPr="00973B27">
        <w:rPr>
          <w:sz w:val="20"/>
          <w:lang w:val="en-US" w:eastAsia="en-AU"/>
        </w:rPr>
        <w:t xml:space="preserve">ensuring all </w:t>
      </w:r>
      <w:r w:rsidR="00B66B4D">
        <w:rPr>
          <w:sz w:val="20"/>
          <w:lang w:val="en-US" w:eastAsia="en-AU"/>
        </w:rPr>
        <w:t>p</w:t>
      </w:r>
      <w:r w:rsidRPr="00973B27">
        <w:rPr>
          <w:sz w:val="20"/>
          <w:lang w:val="en-US" w:eastAsia="en-AU"/>
        </w:rPr>
        <w:t>osts are properly staffed;</w:t>
      </w:r>
    </w:p>
    <w:p w14:paraId="0FFA4E25" w14:textId="77777777" w:rsidR="00E63202" w:rsidRPr="00973B27" w:rsidRDefault="00E63202" w:rsidP="00E63202">
      <w:pPr>
        <w:widowControl w:val="0"/>
        <w:numPr>
          <w:ilvl w:val="0"/>
          <w:numId w:val="151"/>
        </w:numPr>
        <w:autoSpaceDE w:val="0"/>
        <w:autoSpaceDN w:val="0"/>
        <w:spacing w:before="100" w:beforeAutospacing="1" w:after="120"/>
        <w:rPr>
          <w:sz w:val="20"/>
          <w:lang w:val="en-US" w:eastAsia="en-AU"/>
        </w:rPr>
      </w:pPr>
      <w:r w:rsidRPr="00973B27">
        <w:rPr>
          <w:sz w:val="20"/>
          <w:lang w:val="en-US" w:eastAsia="en-AU"/>
        </w:rPr>
        <w:t>ensuring all Services provider Personnel are appropriately trained arid capable of carrying out their assigned duties under the Contract;</w:t>
      </w:r>
    </w:p>
    <w:p w14:paraId="10948B1B" w14:textId="774BBF7B" w:rsidR="00E63202" w:rsidRPr="004B1C34" w:rsidRDefault="00E63202" w:rsidP="007D0CD7">
      <w:pPr>
        <w:widowControl w:val="0"/>
        <w:numPr>
          <w:ilvl w:val="0"/>
          <w:numId w:val="151"/>
        </w:numPr>
        <w:autoSpaceDE w:val="0"/>
        <w:autoSpaceDN w:val="0"/>
        <w:spacing w:before="100" w:beforeAutospacing="1" w:after="120"/>
        <w:rPr>
          <w:sz w:val="20"/>
          <w:lang w:val="en-US" w:eastAsia="en-AU"/>
        </w:rPr>
      </w:pPr>
      <w:r w:rsidRPr="00973B27">
        <w:rPr>
          <w:sz w:val="20"/>
          <w:lang w:val="en-US" w:eastAsia="en-AU"/>
        </w:rPr>
        <w:t xml:space="preserve">recruiting, engaging and screening new Guards </w:t>
      </w:r>
      <w:r w:rsidR="004B1C34">
        <w:rPr>
          <w:sz w:val="20"/>
          <w:lang w:val="en-US" w:eastAsia="en-AU"/>
        </w:rPr>
        <w:t xml:space="preserve">and </w:t>
      </w:r>
      <w:r w:rsidRPr="00973B27">
        <w:rPr>
          <w:sz w:val="20"/>
          <w:lang w:val="en-US" w:eastAsia="en-AU"/>
        </w:rPr>
        <w:t>providing basic industry</w:t>
      </w:r>
      <w:r w:rsidRPr="004B1C34">
        <w:rPr>
          <w:sz w:val="20"/>
          <w:lang w:val="en-US" w:eastAsia="en-AU"/>
        </w:rPr>
        <w:t xml:space="preserve"> training for guarding duties; and</w:t>
      </w:r>
    </w:p>
    <w:p w14:paraId="2DA93DFC" w14:textId="1AE3301F" w:rsidR="00E63202" w:rsidRPr="007D0CD7" w:rsidRDefault="00E63202" w:rsidP="007D0CD7">
      <w:pPr>
        <w:widowControl w:val="0"/>
        <w:numPr>
          <w:ilvl w:val="0"/>
          <w:numId w:val="151"/>
        </w:numPr>
        <w:autoSpaceDE w:val="0"/>
        <w:autoSpaceDN w:val="0"/>
        <w:spacing w:before="100" w:beforeAutospacing="1" w:after="120"/>
        <w:rPr>
          <w:sz w:val="20"/>
          <w:lang w:val="en-US" w:eastAsia="en-AU"/>
        </w:rPr>
      </w:pPr>
      <w:r w:rsidRPr="004B1C34">
        <w:rPr>
          <w:sz w:val="20"/>
          <w:lang w:val="en-US" w:eastAsia="en-AU"/>
        </w:rPr>
        <w:t>negotiating</w:t>
      </w:r>
      <w:r w:rsidRPr="007D0CD7">
        <w:rPr>
          <w:sz w:val="20"/>
          <w:lang w:val="en-US" w:eastAsia="en-AU"/>
        </w:rPr>
        <w:t xml:space="preserve"> rosters, attendance and pays or any employer/employee matters.</w:t>
      </w:r>
    </w:p>
    <w:p w14:paraId="50BBC8B5" w14:textId="77777777" w:rsidR="00E63202" w:rsidRPr="008D6699" w:rsidRDefault="00E63202" w:rsidP="00531EAC">
      <w:pPr>
        <w:pStyle w:val="Heading3"/>
        <w:numPr>
          <w:ilvl w:val="0"/>
          <w:numId w:val="0"/>
        </w:numPr>
        <w:ind w:left="720"/>
        <w:rPr>
          <w:bCs/>
          <w:iCs/>
          <w:szCs w:val="24"/>
          <w:lang w:val="en-US"/>
        </w:rPr>
      </w:pPr>
      <w:r w:rsidRPr="008D6699">
        <w:rPr>
          <w:bCs/>
          <w:iCs/>
          <w:szCs w:val="24"/>
          <w:lang w:val="en-US"/>
        </w:rPr>
        <w:t>Offsite Monitoring and Response</w:t>
      </w:r>
    </w:p>
    <w:p w14:paraId="4F0FB1A1" w14:textId="37D10D1B"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 </w:t>
      </w:r>
      <w:r w:rsidR="00045B56">
        <w:rPr>
          <w:sz w:val="20"/>
        </w:rPr>
        <w:t>will:</w:t>
      </w:r>
    </w:p>
    <w:p w14:paraId="281E3A37" w14:textId="4C730266" w:rsidR="00E63202" w:rsidRPr="00317B15" w:rsidRDefault="00E63202" w:rsidP="00E63202">
      <w:pPr>
        <w:widowControl w:val="0"/>
        <w:numPr>
          <w:ilvl w:val="0"/>
          <w:numId w:val="120"/>
        </w:numPr>
        <w:autoSpaceDE w:val="0"/>
        <w:autoSpaceDN w:val="0"/>
        <w:spacing w:before="100" w:beforeAutospacing="1" w:after="120"/>
        <w:rPr>
          <w:spacing w:val="-3"/>
          <w:sz w:val="20"/>
          <w:lang w:val="en-US" w:eastAsia="en-AU"/>
        </w:rPr>
      </w:pPr>
      <w:r w:rsidRPr="00317B15">
        <w:rPr>
          <w:spacing w:val="-3"/>
          <w:sz w:val="20"/>
          <w:lang w:val="en-US" w:eastAsia="en-AU"/>
        </w:rPr>
        <w:t>provide continuous off-site monitoring of the critical alarm system</w:t>
      </w:r>
      <w:r w:rsidR="00C73CC8">
        <w:rPr>
          <w:spacing w:val="-3"/>
          <w:sz w:val="20"/>
          <w:lang w:val="en-US" w:eastAsia="en-AU"/>
        </w:rPr>
        <w:t xml:space="preserve"> at the Library’s</w:t>
      </w:r>
      <w:r w:rsidRPr="00317B15">
        <w:rPr>
          <w:spacing w:val="-3"/>
          <w:sz w:val="20"/>
          <w:lang w:val="en-US" w:eastAsia="en-AU"/>
        </w:rPr>
        <w:t xml:space="preserve"> </w:t>
      </w:r>
      <w:r w:rsidR="00FF166A">
        <w:rPr>
          <w:spacing w:val="-3"/>
          <w:sz w:val="20"/>
          <w:lang w:val="en-US" w:eastAsia="en-AU"/>
        </w:rPr>
        <w:t>S</w:t>
      </w:r>
      <w:r w:rsidR="009D7E00">
        <w:rPr>
          <w:spacing w:val="-3"/>
          <w:sz w:val="20"/>
          <w:lang w:val="en-US" w:eastAsia="en-AU"/>
        </w:rPr>
        <w:t>ites</w:t>
      </w:r>
      <w:r w:rsidR="00FF166A">
        <w:rPr>
          <w:spacing w:val="-3"/>
          <w:sz w:val="20"/>
          <w:lang w:val="en-US" w:eastAsia="en-AU"/>
        </w:rPr>
        <w:t>.</w:t>
      </w:r>
      <w:r w:rsidR="009D7E00">
        <w:rPr>
          <w:spacing w:val="-3"/>
          <w:sz w:val="20"/>
          <w:lang w:val="en-US" w:eastAsia="en-AU"/>
        </w:rPr>
        <w:t xml:space="preserve"> </w:t>
      </w:r>
      <w:r w:rsidRPr="00317B15">
        <w:rPr>
          <w:spacing w:val="-3"/>
          <w:sz w:val="20"/>
          <w:lang w:val="en-US" w:eastAsia="en-AU"/>
        </w:rPr>
        <w:t>This system includes:</w:t>
      </w:r>
    </w:p>
    <w:p w14:paraId="2AAC29D2" w14:textId="4013AE5E" w:rsidR="00E63202" w:rsidRPr="00317B15" w:rsidRDefault="00E63202" w:rsidP="00E63202">
      <w:pPr>
        <w:pStyle w:val="Level11fo"/>
        <w:numPr>
          <w:ilvl w:val="1"/>
          <w:numId w:val="115"/>
        </w:numPr>
        <w:rPr>
          <w:sz w:val="20"/>
          <w:lang w:val="en-US" w:eastAsia="en-AU"/>
        </w:rPr>
      </w:pPr>
      <w:r w:rsidRPr="00317B15">
        <w:rPr>
          <w:sz w:val="20"/>
          <w:lang w:val="en-US" w:eastAsia="en-AU"/>
        </w:rPr>
        <w:t xml:space="preserve">intrusion, duress and fault alarms at the critical level when alarms at the Main Building or Hume Annexe and Hume Repository </w:t>
      </w:r>
      <w:r w:rsidR="00C73CC8">
        <w:rPr>
          <w:sz w:val="20"/>
          <w:lang w:val="en-US" w:eastAsia="en-AU"/>
        </w:rPr>
        <w:t xml:space="preserve">when they </w:t>
      </w:r>
      <w:r w:rsidRPr="00317B15">
        <w:rPr>
          <w:sz w:val="20"/>
          <w:lang w:val="en-US" w:eastAsia="en-AU"/>
        </w:rPr>
        <w:t>are not acknowledged by the Shift Supervisor;</w:t>
      </w:r>
    </w:p>
    <w:p w14:paraId="29CD2EF6" w14:textId="77777777" w:rsidR="00E63202" w:rsidRPr="00317B15" w:rsidRDefault="00E63202" w:rsidP="00E63202">
      <w:pPr>
        <w:pStyle w:val="Level11fo"/>
        <w:numPr>
          <w:ilvl w:val="1"/>
          <w:numId w:val="115"/>
        </w:numPr>
        <w:rPr>
          <w:sz w:val="20"/>
          <w:lang w:val="en-US" w:eastAsia="en-AU"/>
        </w:rPr>
      </w:pPr>
      <w:r w:rsidRPr="00317B15">
        <w:rPr>
          <w:sz w:val="20"/>
          <w:lang w:val="en-US" w:eastAsia="en-AU"/>
        </w:rPr>
        <w:t>duress alarms;</w:t>
      </w:r>
    </w:p>
    <w:p w14:paraId="3F8F6CC2" w14:textId="77777777" w:rsidR="00E63202" w:rsidRPr="00317B15" w:rsidRDefault="00E63202" w:rsidP="00E63202">
      <w:pPr>
        <w:pStyle w:val="Level11fo"/>
        <w:numPr>
          <w:ilvl w:val="1"/>
          <w:numId w:val="115"/>
        </w:numPr>
        <w:rPr>
          <w:sz w:val="20"/>
          <w:lang w:val="en-US" w:eastAsia="en-AU"/>
        </w:rPr>
      </w:pPr>
      <w:r w:rsidRPr="00317B15">
        <w:rPr>
          <w:sz w:val="20"/>
          <w:lang w:val="en-US" w:eastAsia="en-AU"/>
        </w:rPr>
        <w:t>fire alarms for the Main Building;</w:t>
      </w:r>
    </w:p>
    <w:p w14:paraId="7C4C1CB3" w14:textId="6ECC8155" w:rsidR="00E63202" w:rsidRPr="00317B15" w:rsidRDefault="00E63202" w:rsidP="00E63202">
      <w:pPr>
        <w:pStyle w:val="Level11fo"/>
        <w:numPr>
          <w:ilvl w:val="1"/>
          <w:numId w:val="115"/>
        </w:numPr>
        <w:rPr>
          <w:sz w:val="20"/>
          <w:lang w:val="en-US" w:eastAsia="en-AU"/>
        </w:rPr>
      </w:pPr>
      <w:r w:rsidRPr="00317B15">
        <w:rPr>
          <w:sz w:val="20"/>
          <w:lang w:val="en-US" w:eastAsia="en-AU"/>
        </w:rPr>
        <w:t>provi</w:t>
      </w:r>
      <w:r w:rsidR="006A5B35">
        <w:rPr>
          <w:sz w:val="20"/>
          <w:lang w:val="en-US" w:eastAsia="en-AU"/>
        </w:rPr>
        <w:t>sion of</w:t>
      </w:r>
      <w:r w:rsidRPr="00317B15">
        <w:rPr>
          <w:sz w:val="20"/>
          <w:lang w:val="en-US" w:eastAsia="en-AU"/>
        </w:rPr>
        <w:t xml:space="preserve"> a back-up mobile response on a 24-hour basis</w:t>
      </w:r>
      <w:r w:rsidR="00C73CC8">
        <w:rPr>
          <w:sz w:val="20"/>
          <w:lang w:val="en-US" w:eastAsia="en-AU"/>
        </w:rPr>
        <w:t>;</w:t>
      </w:r>
    </w:p>
    <w:p w14:paraId="0EF5F125" w14:textId="03C9544D" w:rsidR="00E63202" w:rsidRPr="00317B15" w:rsidRDefault="00C73CC8" w:rsidP="00E63202">
      <w:pPr>
        <w:widowControl w:val="0"/>
        <w:numPr>
          <w:ilvl w:val="0"/>
          <w:numId w:val="120"/>
        </w:numPr>
        <w:autoSpaceDE w:val="0"/>
        <w:autoSpaceDN w:val="0"/>
        <w:spacing w:before="100" w:beforeAutospacing="1" w:after="120"/>
        <w:rPr>
          <w:spacing w:val="-3"/>
          <w:sz w:val="20"/>
          <w:lang w:val="en-US" w:eastAsia="en-AU"/>
        </w:rPr>
      </w:pPr>
      <w:r>
        <w:rPr>
          <w:spacing w:val="-3"/>
          <w:sz w:val="20"/>
          <w:lang w:val="en-US" w:eastAsia="en-AU"/>
        </w:rPr>
        <w:t xml:space="preserve">provide </w:t>
      </w:r>
      <w:r w:rsidR="00764E17" w:rsidRPr="00317B15">
        <w:rPr>
          <w:spacing w:val="-3"/>
          <w:sz w:val="20"/>
          <w:lang w:val="en-US" w:eastAsia="en-AU"/>
        </w:rPr>
        <w:t>continu</w:t>
      </w:r>
      <w:r w:rsidR="00764E17">
        <w:rPr>
          <w:spacing w:val="-3"/>
          <w:sz w:val="20"/>
          <w:lang w:val="en-US" w:eastAsia="en-AU"/>
        </w:rPr>
        <w:t>ous</w:t>
      </w:r>
      <w:r w:rsidR="00E63202" w:rsidRPr="00317B15">
        <w:rPr>
          <w:spacing w:val="-3"/>
          <w:sz w:val="20"/>
          <w:lang w:val="en-US" w:eastAsia="en-AU"/>
        </w:rPr>
        <w:t xml:space="preserve"> monitor</w:t>
      </w:r>
      <w:r>
        <w:rPr>
          <w:spacing w:val="-3"/>
          <w:sz w:val="20"/>
          <w:lang w:val="en-US" w:eastAsia="en-AU"/>
        </w:rPr>
        <w:t xml:space="preserve">ing of </w:t>
      </w:r>
      <w:r w:rsidR="00E63202" w:rsidRPr="00317B15">
        <w:rPr>
          <w:spacing w:val="-3"/>
          <w:sz w:val="20"/>
          <w:lang w:val="en-US" w:eastAsia="en-AU"/>
        </w:rPr>
        <w:t>security and fire alarms at the Hume Repository and the Hume Annexe</w:t>
      </w:r>
      <w:r>
        <w:rPr>
          <w:spacing w:val="-3"/>
          <w:sz w:val="20"/>
          <w:lang w:val="en-US" w:eastAsia="en-AU"/>
        </w:rPr>
        <w:t xml:space="preserve"> from the Main Library building</w:t>
      </w:r>
      <w:r w:rsidR="00E63202" w:rsidRPr="00317B15">
        <w:rPr>
          <w:spacing w:val="-3"/>
          <w:sz w:val="20"/>
          <w:lang w:val="en-US" w:eastAsia="en-AU"/>
        </w:rPr>
        <w:t>.</w:t>
      </w:r>
    </w:p>
    <w:p w14:paraId="0C30E47F" w14:textId="77777777" w:rsidR="00E63202" w:rsidRPr="008D6699" w:rsidRDefault="00E63202" w:rsidP="00531EAC">
      <w:pPr>
        <w:pStyle w:val="Heading3"/>
        <w:numPr>
          <w:ilvl w:val="0"/>
          <w:numId w:val="0"/>
        </w:numPr>
        <w:ind w:left="720"/>
        <w:rPr>
          <w:bCs/>
          <w:iCs/>
          <w:szCs w:val="24"/>
          <w:lang w:val="en-US"/>
        </w:rPr>
      </w:pPr>
      <w:r w:rsidRPr="008D6699">
        <w:rPr>
          <w:bCs/>
          <w:iCs/>
          <w:szCs w:val="24"/>
          <w:lang w:val="en-US"/>
        </w:rPr>
        <w:t>Call-out and Back-up Response</w:t>
      </w:r>
    </w:p>
    <w:p w14:paraId="4ABA9DA0" w14:textId="05D71D5E"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If a security or fire alarm at any of the Library's off-site premises is activated, the Contractor must send a Mobile Response Unit </w:t>
      </w:r>
      <w:r w:rsidRPr="00317B15">
        <w:rPr>
          <w:sz w:val="20"/>
          <w:lang w:val="en-US"/>
        </w:rPr>
        <w:t xml:space="preserve">vehicle and </w:t>
      </w:r>
      <w:r w:rsidR="00F703CA">
        <w:rPr>
          <w:sz w:val="20"/>
          <w:lang w:val="en-US"/>
        </w:rPr>
        <w:t>Guard</w:t>
      </w:r>
      <w:r w:rsidRPr="00317B15">
        <w:rPr>
          <w:sz w:val="20"/>
          <w:lang w:val="en-US"/>
        </w:rPr>
        <w:t xml:space="preserve"> </w:t>
      </w:r>
      <w:r w:rsidRPr="00317B15">
        <w:rPr>
          <w:sz w:val="20"/>
        </w:rPr>
        <w:t xml:space="preserve">to investigate and report on the incident within the time periods specified in Australian Standards AS/NZS 4421 - 2011. </w:t>
      </w:r>
    </w:p>
    <w:p w14:paraId="743DD385"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The Parties acknowledge that:</w:t>
      </w:r>
    </w:p>
    <w:p w14:paraId="02E891B4" w14:textId="77777777" w:rsidR="00E63202" w:rsidRPr="00317B15" w:rsidRDefault="00E63202" w:rsidP="00E63202">
      <w:pPr>
        <w:widowControl w:val="0"/>
        <w:numPr>
          <w:ilvl w:val="0"/>
          <w:numId w:val="152"/>
        </w:numPr>
        <w:autoSpaceDE w:val="0"/>
        <w:autoSpaceDN w:val="0"/>
        <w:spacing w:before="100" w:beforeAutospacing="1" w:after="120"/>
        <w:rPr>
          <w:spacing w:val="-3"/>
          <w:sz w:val="20"/>
          <w:lang w:val="en-US" w:eastAsia="en-AU"/>
        </w:rPr>
      </w:pPr>
      <w:r w:rsidRPr="00317B15">
        <w:rPr>
          <w:spacing w:val="-3"/>
          <w:sz w:val="20"/>
          <w:lang w:val="en-US" w:eastAsia="en-AU"/>
        </w:rPr>
        <w:t>this aspect of the Services is a shared service such that the Contractor may be unable to give the Library priority over other customers accessing the same service at the same time;</w:t>
      </w:r>
    </w:p>
    <w:p w14:paraId="2F2A4796" w14:textId="244D04F9" w:rsidR="00E63202" w:rsidRPr="00317B15" w:rsidRDefault="00E63202" w:rsidP="00E63202">
      <w:pPr>
        <w:widowControl w:val="0"/>
        <w:numPr>
          <w:ilvl w:val="0"/>
          <w:numId w:val="152"/>
        </w:numPr>
        <w:autoSpaceDE w:val="0"/>
        <w:autoSpaceDN w:val="0"/>
        <w:spacing w:before="100" w:beforeAutospacing="1" w:after="120"/>
        <w:rPr>
          <w:spacing w:val="-3"/>
          <w:sz w:val="20"/>
          <w:lang w:val="en-US" w:eastAsia="en-AU"/>
        </w:rPr>
      </w:pPr>
      <w:r w:rsidRPr="00317B15">
        <w:rPr>
          <w:spacing w:val="-3"/>
          <w:sz w:val="20"/>
          <w:lang w:val="en-US" w:eastAsia="en-AU"/>
        </w:rPr>
        <w:t xml:space="preserve">when the Contractor responds to an alarm, it must notify the </w:t>
      </w:r>
      <w:r w:rsidR="00C73CC8">
        <w:rPr>
          <w:spacing w:val="-3"/>
          <w:sz w:val="20"/>
          <w:lang w:val="en-US" w:eastAsia="en-AU"/>
        </w:rPr>
        <w:t xml:space="preserve">Shift Supervisor by phone </w:t>
      </w:r>
      <w:r w:rsidRPr="00317B15">
        <w:rPr>
          <w:spacing w:val="-3"/>
          <w:sz w:val="20"/>
          <w:lang w:val="en-US" w:eastAsia="en-AU"/>
        </w:rPr>
        <w:t>of the expected time before it will be able to attend; and</w:t>
      </w:r>
    </w:p>
    <w:p w14:paraId="04090AE2" w14:textId="16CF7BFF" w:rsidR="00E63202" w:rsidRPr="00317B15" w:rsidRDefault="00E63202" w:rsidP="00E63202">
      <w:pPr>
        <w:widowControl w:val="0"/>
        <w:numPr>
          <w:ilvl w:val="0"/>
          <w:numId w:val="152"/>
        </w:numPr>
        <w:autoSpaceDE w:val="0"/>
        <w:autoSpaceDN w:val="0"/>
        <w:spacing w:before="100" w:beforeAutospacing="1" w:after="120"/>
        <w:rPr>
          <w:sz w:val="20"/>
          <w:lang w:val="en-US" w:eastAsia="en-AU"/>
        </w:rPr>
      </w:pPr>
      <w:r w:rsidRPr="00317B15">
        <w:rPr>
          <w:spacing w:val="-3"/>
          <w:sz w:val="20"/>
          <w:lang w:val="en-US" w:eastAsia="en-AU"/>
        </w:rPr>
        <w:t>on attending off-site premises, the Mobile Response Unit will promptly advise the SCC Shift Supervisor</w:t>
      </w:r>
      <w:r w:rsidRPr="00317B15">
        <w:rPr>
          <w:sz w:val="20"/>
          <w:lang w:val="en-US" w:eastAsia="en-AU"/>
        </w:rPr>
        <w:t xml:space="preserve"> and will</w:t>
      </w:r>
      <w:r w:rsidR="00790157">
        <w:rPr>
          <w:sz w:val="20"/>
          <w:lang w:val="en-US" w:eastAsia="en-AU"/>
        </w:rPr>
        <w:t>:</w:t>
      </w:r>
    </w:p>
    <w:p w14:paraId="69F32BDC" w14:textId="77777777" w:rsidR="00E63202" w:rsidRPr="00317B15" w:rsidRDefault="00E63202" w:rsidP="00E63202">
      <w:pPr>
        <w:numPr>
          <w:ilvl w:val="0"/>
          <w:numId w:val="118"/>
        </w:numPr>
        <w:tabs>
          <w:tab w:val="num" w:pos="2088"/>
        </w:tabs>
        <w:spacing w:before="100" w:beforeAutospacing="1" w:after="120"/>
        <w:rPr>
          <w:sz w:val="20"/>
          <w:lang w:val="en-US" w:eastAsia="en-AU"/>
        </w:rPr>
      </w:pPr>
      <w:r w:rsidRPr="00317B15">
        <w:rPr>
          <w:sz w:val="20"/>
          <w:lang w:val="en-US" w:eastAsia="en-AU"/>
        </w:rPr>
        <w:t>provide a verbal acknowledgement that they have arrived;</w:t>
      </w:r>
    </w:p>
    <w:p w14:paraId="30E673C2" w14:textId="77777777" w:rsidR="00E63202" w:rsidRPr="00317B15" w:rsidRDefault="00E63202" w:rsidP="00E63202">
      <w:pPr>
        <w:numPr>
          <w:ilvl w:val="0"/>
          <w:numId w:val="118"/>
        </w:numPr>
        <w:tabs>
          <w:tab w:val="num" w:pos="2088"/>
        </w:tabs>
        <w:spacing w:before="100" w:beforeAutospacing="1" w:after="120"/>
        <w:rPr>
          <w:sz w:val="20"/>
          <w:lang w:val="en-US" w:eastAsia="en-AU"/>
        </w:rPr>
      </w:pPr>
      <w:r w:rsidRPr="00317B15">
        <w:rPr>
          <w:sz w:val="20"/>
          <w:lang w:val="en-US" w:eastAsia="en-AU"/>
        </w:rPr>
        <w:t>provide a status report of any issues or observations they have made; and</w:t>
      </w:r>
    </w:p>
    <w:p w14:paraId="13F3B557" w14:textId="77777777" w:rsidR="00E63202" w:rsidRPr="00317B15" w:rsidRDefault="00E63202" w:rsidP="00E63202">
      <w:pPr>
        <w:numPr>
          <w:ilvl w:val="0"/>
          <w:numId w:val="118"/>
        </w:numPr>
        <w:tabs>
          <w:tab w:val="num" w:pos="2088"/>
        </w:tabs>
        <w:spacing w:before="100" w:beforeAutospacing="1" w:after="120"/>
        <w:rPr>
          <w:sz w:val="20"/>
          <w:lang w:val="en-US" w:eastAsia="en-AU"/>
        </w:rPr>
      </w:pPr>
      <w:r w:rsidRPr="00317B15">
        <w:rPr>
          <w:sz w:val="20"/>
          <w:lang w:val="en-US" w:eastAsia="en-AU"/>
        </w:rPr>
        <w:t>follow any simple directions as advised by the SCC, (e.g. patrol, securing doors).</w:t>
      </w:r>
    </w:p>
    <w:p w14:paraId="0780989C" w14:textId="20DE8E08" w:rsidR="00E63202" w:rsidRPr="00317B15" w:rsidRDefault="00F703CA" w:rsidP="00E63202">
      <w:pPr>
        <w:pStyle w:val="Level11"/>
        <w:numPr>
          <w:ilvl w:val="2"/>
          <w:numId w:val="89"/>
        </w:numPr>
        <w:spacing w:before="200" w:line="240" w:lineRule="atLeast"/>
        <w:outlineLvl w:val="2"/>
        <w:rPr>
          <w:sz w:val="20"/>
        </w:rPr>
      </w:pPr>
      <w:r>
        <w:rPr>
          <w:bCs/>
          <w:iCs/>
          <w:sz w:val="20"/>
        </w:rPr>
        <w:t>W</w:t>
      </w:r>
      <w:r w:rsidR="00E63202" w:rsidRPr="00317B15">
        <w:rPr>
          <w:bCs/>
          <w:iCs/>
          <w:sz w:val="20"/>
        </w:rPr>
        <w:t>here</w:t>
      </w:r>
      <w:r w:rsidR="00E63202" w:rsidRPr="00317B15">
        <w:rPr>
          <w:sz w:val="20"/>
        </w:rPr>
        <w:t xml:space="preserve"> the Contractor Mobile Response Unit is</w:t>
      </w:r>
      <w:r w:rsidR="00790157">
        <w:rPr>
          <w:sz w:val="20"/>
        </w:rPr>
        <w:t>:</w:t>
      </w:r>
    </w:p>
    <w:p w14:paraId="6B6B4F84" w14:textId="2F0E33C1" w:rsidR="00E63202" w:rsidRPr="00317B15" w:rsidRDefault="00E63202" w:rsidP="00E63202">
      <w:pPr>
        <w:widowControl w:val="0"/>
        <w:numPr>
          <w:ilvl w:val="0"/>
          <w:numId w:val="153"/>
        </w:numPr>
        <w:autoSpaceDE w:val="0"/>
        <w:autoSpaceDN w:val="0"/>
        <w:spacing w:before="100" w:beforeAutospacing="1" w:after="120"/>
        <w:rPr>
          <w:spacing w:val="-3"/>
          <w:sz w:val="20"/>
          <w:lang w:val="en-US" w:eastAsia="en-AU"/>
        </w:rPr>
      </w:pPr>
      <w:r w:rsidRPr="00317B15">
        <w:rPr>
          <w:spacing w:val="-3"/>
          <w:sz w:val="20"/>
          <w:lang w:val="en-US" w:eastAsia="en-AU"/>
        </w:rPr>
        <w:t>unable to attend in accordance with the time periods specified in Australian Standards AS/NZS 4421:2011; or</w:t>
      </w:r>
      <w:r w:rsidR="007E5A8A">
        <w:rPr>
          <w:spacing w:val="-3"/>
          <w:sz w:val="20"/>
          <w:lang w:val="en-US" w:eastAsia="en-AU"/>
        </w:rPr>
        <w:t>;</w:t>
      </w:r>
      <w:r w:rsidRPr="00317B15">
        <w:rPr>
          <w:spacing w:val="-3"/>
          <w:sz w:val="20"/>
          <w:lang w:val="en-US" w:eastAsia="en-AU"/>
        </w:rPr>
        <w:t xml:space="preserve"> </w:t>
      </w:r>
    </w:p>
    <w:p w14:paraId="0ED679A9" w14:textId="4EE445AF" w:rsidR="00E63202" w:rsidRPr="00317B15" w:rsidRDefault="00E63202" w:rsidP="00E63202">
      <w:pPr>
        <w:widowControl w:val="0"/>
        <w:numPr>
          <w:ilvl w:val="0"/>
          <w:numId w:val="153"/>
        </w:numPr>
        <w:autoSpaceDE w:val="0"/>
        <w:autoSpaceDN w:val="0"/>
        <w:spacing w:before="100" w:beforeAutospacing="1" w:after="120"/>
        <w:rPr>
          <w:sz w:val="20"/>
          <w:lang w:val="en-US" w:eastAsia="en-AU"/>
        </w:rPr>
      </w:pPr>
      <w:r w:rsidRPr="00317B15">
        <w:rPr>
          <w:spacing w:val="-3"/>
          <w:sz w:val="20"/>
          <w:lang w:val="en-US" w:eastAsia="en-AU"/>
        </w:rPr>
        <w:t>does not contact the SCC within</w:t>
      </w:r>
      <w:r w:rsidRPr="00317B15">
        <w:rPr>
          <w:sz w:val="20"/>
          <w:lang w:val="en-US" w:eastAsia="en-AU"/>
        </w:rPr>
        <w:t xml:space="preserve"> 10 minutes of attending</w:t>
      </w:r>
      <w:r w:rsidR="007E5A8A">
        <w:rPr>
          <w:sz w:val="20"/>
          <w:lang w:val="en-US" w:eastAsia="en-AU"/>
        </w:rPr>
        <w:t>;</w:t>
      </w:r>
    </w:p>
    <w:p w14:paraId="550601DD" w14:textId="77777777" w:rsidR="00E63202" w:rsidRPr="00317B15" w:rsidRDefault="00E63202" w:rsidP="00E63202">
      <w:pPr>
        <w:tabs>
          <w:tab w:val="num" w:pos="2088"/>
        </w:tabs>
        <w:spacing w:before="100" w:beforeAutospacing="1" w:after="120"/>
        <w:ind w:left="709"/>
        <w:rPr>
          <w:sz w:val="20"/>
          <w:lang w:val="en-US" w:eastAsia="en-AU"/>
        </w:rPr>
      </w:pPr>
      <w:r w:rsidRPr="00317B15">
        <w:rPr>
          <w:sz w:val="20"/>
          <w:lang w:val="en-US" w:eastAsia="en-AU"/>
        </w:rPr>
        <w:t xml:space="preserve">the Library will not be required to pay any call-out fee in respect of the call-out. </w:t>
      </w:r>
    </w:p>
    <w:p w14:paraId="62826156" w14:textId="26CE5C52" w:rsidR="00E63202" w:rsidRPr="00317B15" w:rsidRDefault="00E63202" w:rsidP="00F703CA">
      <w:pPr>
        <w:widowControl w:val="0"/>
        <w:autoSpaceDE w:val="0"/>
        <w:autoSpaceDN w:val="0"/>
        <w:spacing w:before="100" w:beforeAutospacing="1" w:after="120"/>
        <w:ind w:left="709" w:hanging="709"/>
        <w:rPr>
          <w:sz w:val="20"/>
        </w:rPr>
      </w:pPr>
      <w:r w:rsidRPr="00317B15">
        <w:rPr>
          <w:bCs/>
          <w:iCs/>
          <w:sz w:val="20"/>
          <w:lang w:val="x-none" w:eastAsia="en-AU" w:bidi="th-TH"/>
        </w:rPr>
        <w:t>4.19</w:t>
      </w:r>
      <w:r w:rsidRPr="00317B15">
        <w:rPr>
          <w:sz w:val="20"/>
          <w:lang w:val="en-US" w:eastAsia="en-AU" w:bidi="th-TH"/>
        </w:rPr>
        <w:t xml:space="preserve"> </w:t>
      </w:r>
      <w:r w:rsidR="00317B15">
        <w:rPr>
          <w:sz w:val="20"/>
          <w:lang w:val="en-US" w:eastAsia="en-AU" w:bidi="th-TH"/>
        </w:rPr>
        <w:t xml:space="preserve"> </w:t>
      </w:r>
      <w:r w:rsidR="00F703CA">
        <w:rPr>
          <w:sz w:val="20"/>
          <w:lang w:val="en-US" w:eastAsia="en-AU" w:bidi="th-TH"/>
        </w:rPr>
        <w:tab/>
      </w:r>
      <w:r w:rsidRPr="00F703CA">
        <w:rPr>
          <w:sz w:val="20"/>
          <w:lang w:eastAsia="en-AU"/>
        </w:rPr>
        <w:t>All incidents requiring the Contractor to respond with either a call-out or back-up action will be advised to the Library Project Officer in accordance with the procedures set out in the Standing Operating Procedures and Instructions to Guards.</w:t>
      </w:r>
    </w:p>
    <w:p w14:paraId="3EDD0938" w14:textId="77777777" w:rsidR="00E63202" w:rsidRPr="00317B15" w:rsidRDefault="008D6699" w:rsidP="00317B15">
      <w:pPr>
        <w:pStyle w:val="Level1"/>
        <w:numPr>
          <w:ilvl w:val="1"/>
          <w:numId w:val="83"/>
        </w:numPr>
      </w:pPr>
      <w:bookmarkStart w:id="192" w:name="_Ref66348415"/>
      <w:r w:rsidRPr="00317B15">
        <w:t>Attendance obligations</w:t>
      </w:r>
      <w:bookmarkEnd w:id="192"/>
    </w:p>
    <w:p w14:paraId="40B76F2D" w14:textId="69F08C70"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 </w:t>
      </w:r>
      <w:r w:rsidR="00045B56">
        <w:rPr>
          <w:sz w:val="20"/>
        </w:rPr>
        <w:t>will</w:t>
      </w:r>
      <w:r w:rsidRPr="00317B15">
        <w:rPr>
          <w:sz w:val="20"/>
        </w:rPr>
        <w:t xml:space="preserve"> ensure that all personnel providing the Services strictly comply with the timing and attendance obligations specified in Table 1. </w:t>
      </w:r>
    </w:p>
    <w:p w14:paraId="5830F646" w14:textId="7E008EE8" w:rsidR="00E63202" w:rsidRPr="00317B15" w:rsidRDefault="00E63202" w:rsidP="00E63202">
      <w:pPr>
        <w:pStyle w:val="Level11"/>
        <w:numPr>
          <w:ilvl w:val="2"/>
          <w:numId w:val="89"/>
        </w:numPr>
        <w:spacing w:before="200" w:line="240" w:lineRule="atLeast"/>
        <w:outlineLvl w:val="2"/>
        <w:rPr>
          <w:sz w:val="20"/>
        </w:rPr>
      </w:pPr>
      <w:r w:rsidRPr="00317B15">
        <w:rPr>
          <w:sz w:val="20"/>
        </w:rPr>
        <w:t>The Contractor acknowledges that the hours detailed in Table 1 may be altered for operational reasons. In the event that the hours are to be altered, the Library will</w:t>
      </w:r>
      <w:r w:rsidRPr="00317B15">
        <w:rPr>
          <w:sz w:val="20"/>
          <w:lang w:val="en-US"/>
        </w:rPr>
        <w:t xml:space="preserve"> notify the Contractor in writing of the required changes with a minimum of 20 working </w:t>
      </w:r>
      <w:r w:rsidR="00317B15" w:rsidRPr="00317B15">
        <w:rPr>
          <w:sz w:val="20"/>
          <w:lang w:val="en-US"/>
        </w:rPr>
        <w:t>days’ notice</w:t>
      </w:r>
      <w:r w:rsidRPr="00317B15">
        <w:rPr>
          <w:sz w:val="20"/>
          <w:lang w:val="en-US"/>
        </w:rPr>
        <w:t xml:space="preserve"> via a contract variation. </w:t>
      </w:r>
      <w:r w:rsidRPr="00317B15" w:rsidDel="00AA0788">
        <w:rPr>
          <w:sz w:val="20"/>
        </w:rPr>
        <w:t xml:space="preserve"> </w:t>
      </w:r>
      <w:r w:rsidRPr="00317B15">
        <w:rPr>
          <w:sz w:val="20"/>
          <w:lang w:val="en-US"/>
        </w:rPr>
        <w:t xml:space="preserve">In </w:t>
      </w:r>
      <w:r w:rsidRPr="00317B15">
        <w:rPr>
          <w:sz w:val="20"/>
        </w:rPr>
        <w:t>the event that no Guard is available to staff a Post at the agreed starting time, the Contractor will ensure that the Project Officer is advised of the situation no later than 30 minutes before the Post is scheduled to be staffed. A</w:t>
      </w:r>
      <w:r w:rsidR="00377BF5">
        <w:rPr>
          <w:sz w:val="20"/>
        </w:rPr>
        <w:t xml:space="preserve"> suitable</w:t>
      </w:r>
      <w:r w:rsidRPr="00317B15">
        <w:rPr>
          <w:sz w:val="20"/>
        </w:rPr>
        <w:t xml:space="preserve"> replacement Guard must be provided within 30 minutes of the agreed starting time.</w:t>
      </w:r>
    </w:p>
    <w:p w14:paraId="6964CEF8"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In the event that a Guard must unavoidably leave a Post due to illness or other personal reasons, the Contractor will ensure that a replacement Guard, meeting the requirements of the Contract, is provided at the earliest possible moment and at most within 30 minutes of the Post being vacated. </w:t>
      </w:r>
    </w:p>
    <w:p w14:paraId="5B64DD61" w14:textId="27C06DD0" w:rsidR="00E63202" w:rsidRPr="00317B15" w:rsidRDefault="00E63202" w:rsidP="00E63202">
      <w:pPr>
        <w:pStyle w:val="Level11"/>
        <w:numPr>
          <w:ilvl w:val="2"/>
          <w:numId w:val="89"/>
        </w:numPr>
        <w:spacing w:before="200" w:line="240" w:lineRule="atLeast"/>
        <w:outlineLvl w:val="2"/>
        <w:rPr>
          <w:sz w:val="20"/>
        </w:rPr>
      </w:pPr>
      <w:r w:rsidRPr="00317B15">
        <w:rPr>
          <w:sz w:val="20"/>
        </w:rPr>
        <w:t>If it is not possible for a replacement Guard to be available before the Post is left vacant, the Contractor will ensure that the Project Officer is advised of this situation immediately</w:t>
      </w:r>
      <w:r w:rsidR="00C73CC8">
        <w:rPr>
          <w:sz w:val="20"/>
        </w:rPr>
        <w:t xml:space="preserve"> via telephone</w:t>
      </w:r>
      <w:r w:rsidRPr="00317B15">
        <w:rPr>
          <w:sz w:val="20"/>
        </w:rPr>
        <w:t>.</w:t>
      </w:r>
    </w:p>
    <w:p w14:paraId="478DB18C" w14:textId="77777777" w:rsidR="00E63202" w:rsidRPr="00317B15" w:rsidRDefault="00E63202" w:rsidP="00E63202">
      <w:pPr>
        <w:pStyle w:val="Level11"/>
        <w:numPr>
          <w:ilvl w:val="2"/>
          <w:numId w:val="89"/>
        </w:numPr>
        <w:spacing w:before="200" w:line="240" w:lineRule="atLeast"/>
        <w:outlineLvl w:val="2"/>
        <w:rPr>
          <w:sz w:val="20"/>
          <w:lang w:val="en-US"/>
        </w:rPr>
      </w:pPr>
      <w:r w:rsidRPr="00317B15">
        <w:rPr>
          <w:sz w:val="20"/>
        </w:rPr>
        <w:t>The Library operates reduced services each year from Christmas Day until the first normal business day in January. Exact dates and times of reduced hours will be communicated by the Project Officer each year as the period approaches</w:t>
      </w:r>
      <w:r w:rsidRPr="00317B15">
        <w:rPr>
          <w:sz w:val="20"/>
          <w:lang w:val="en-US"/>
        </w:rPr>
        <w:t xml:space="preserve">. </w:t>
      </w:r>
    </w:p>
    <w:p w14:paraId="551B9E98" w14:textId="77777777" w:rsidR="00E63202" w:rsidRPr="00317B15" w:rsidRDefault="008D6699" w:rsidP="00317B15">
      <w:pPr>
        <w:pStyle w:val="Level1"/>
        <w:numPr>
          <w:ilvl w:val="1"/>
          <w:numId w:val="83"/>
        </w:numPr>
      </w:pPr>
      <w:r w:rsidRPr="00317B15">
        <w:t>Training requirements</w:t>
      </w:r>
    </w:p>
    <w:p w14:paraId="1FA016CC" w14:textId="77777777" w:rsidR="00E63202" w:rsidRPr="008D6699" w:rsidRDefault="00E63202" w:rsidP="00531EAC">
      <w:pPr>
        <w:pStyle w:val="Heading2"/>
        <w:numPr>
          <w:ilvl w:val="0"/>
          <w:numId w:val="0"/>
        </w:numPr>
        <w:ind w:firstLine="720"/>
        <w:rPr>
          <w:b w:val="0"/>
          <w:szCs w:val="24"/>
          <w:lang w:val="en-US"/>
        </w:rPr>
      </w:pPr>
      <w:r w:rsidRPr="008D6699">
        <w:rPr>
          <w:b w:val="0"/>
          <w:szCs w:val="24"/>
          <w:lang w:val="en-US"/>
        </w:rPr>
        <w:t>Initial and Refresher Site Training</w:t>
      </w:r>
    </w:p>
    <w:p w14:paraId="5B9740F6" w14:textId="12EECA07" w:rsidR="00E63202" w:rsidRPr="00317B15" w:rsidRDefault="00E63202" w:rsidP="00E63202">
      <w:pPr>
        <w:pStyle w:val="Level11"/>
        <w:numPr>
          <w:ilvl w:val="2"/>
          <w:numId w:val="89"/>
        </w:numPr>
        <w:spacing w:before="200" w:line="240" w:lineRule="atLeast"/>
        <w:outlineLvl w:val="2"/>
        <w:rPr>
          <w:sz w:val="20"/>
        </w:rPr>
      </w:pPr>
      <w:r w:rsidRPr="00317B15">
        <w:rPr>
          <w:sz w:val="20"/>
        </w:rPr>
        <w:t>All</w:t>
      </w:r>
      <w:r w:rsidRPr="00317B15">
        <w:rPr>
          <w:sz w:val="20"/>
          <w:lang w:val="en-US"/>
        </w:rPr>
        <w:t xml:space="preserve"> </w:t>
      </w:r>
      <w:r w:rsidRPr="00317B15">
        <w:rPr>
          <w:sz w:val="20"/>
        </w:rPr>
        <w:t>Guards</w:t>
      </w:r>
      <w:r w:rsidRPr="00317B15">
        <w:rPr>
          <w:sz w:val="20"/>
          <w:lang w:val="en-US"/>
        </w:rPr>
        <w:t xml:space="preserve"> working in the Library</w:t>
      </w:r>
      <w:r w:rsidRPr="00317B15">
        <w:rPr>
          <w:sz w:val="20"/>
        </w:rPr>
        <w:t xml:space="preserve"> must receive the </w:t>
      </w:r>
      <w:r w:rsidR="00D05CFF">
        <w:rPr>
          <w:sz w:val="20"/>
        </w:rPr>
        <w:t xml:space="preserve">agreed </w:t>
      </w:r>
      <w:r w:rsidRPr="00317B15">
        <w:rPr>
          <w:sz w:val="20"/>
        </w:rPr>
        <w:t xml:space="preserve">induction training before they </w:t>
      </w:r>
      <w:r w:rsidRPr="00317B15">
        <w:rPr>
          <w:spacing w:val="-2"/>
          <w:sz w:val="20"/>
        </w:rPr>
        <w:t xml:space="preserve">commence working at the Library. This training will be additional to that required for </w:t>
      </w:r>
      <w:r w:rsidRPr="00317B15">
        <w:rPr>
          <w:sz w:val="20"/>
        </w:rPr>
        <w:t>licensing in the ACT and will include:</w:t>
      </w:r>
    </w:p>
    <w:p w14:paraId="54A407B1" w14:textId="6DC93174" w:rsidR="00E63202" w:rsidRPr="00317B15" w:rsidRDefault="00E63202" w:rsidP="00E63202">
      <w:pPr>
        <w:widowControl w:val="0"/>
        <w:numPr>
          <w:ilvl w:val="0"/>
          <w:numId w:val="60"/>
        </w:numPr>
        <w:autoSpaceDE w:val="0"/>
        <w:autoSpaceDN w:val="0"/>
        <w:spacing w:before="100" w:beforeAutospacing="1" w:after="120"/>
        <w:rPr>
          <w:sz w:val="20"/>
          <w:lang w:val="en-US" w:eastAsia="en-AU"/>
        </w:rPr>
      </w:pPr>
      <w:r w:rsidRPr="00317B15">
        <w:rPr>
          <w:sz w:val="20"/>
          <w:lang w:val="en-US" w:eastAsia="en-AU"/>
        </w:rPr>
        <w:t xml:space="preserve">an understanding of site layout, </w:t>
      </w:r>
      <w:r w:rsidR="00AB6D77">
        <w:rPr>
          <w:sz w:val="20"/>
          <w:lang w:val="en-US" w:eastAsia="en-AU"/>
        </w:rPr>
        <w:t xml:space="preserve">Standing Operating Procedures, site </w:t>
      </w:r>
      <w:r w:rsidRPr="00317B15">
        <w:rPr>
          <w:sz w:val="20"/>
          <w:lang w:val="en-US" w:eastAsia="en-AU"/>
        </w:rPr>
        <w:t>security and safety systems as well as the functions, corporate culture and operations of the Library;</w:t>
      </w:r>
    </w:p>
    <w:p w14:paraId="33C7E17A" w14:textId="5A7B10D9" w:rsidR="00E63202" w:rsidRPr="00317B15" w:rsidRDefault="00E63202" w:rsidP="00E63202">
      <w:pPr>
        <w:widowControl w:val="0"/>
        <w:numPr>
          <w:ilvl w:val="0"/>
          <w:numId w:val="60"/>
        </w:numPr>
        <w:autoSpaceDE w:val="0"/>
        <w:autoSpaceDN w:val="0"/>
        <w:spacing w:before="100" w:beforeAutospacing="1" w:after="120"/>
        <w:rPr>
          <w:sz w:val="20"/>
          <w:lang w:val="en-US" w:eastAsia="en-AU"/>
        </w:rPr>
      </w:pPr>
      <w:r w:rsidRPr="00317B15">
        <w:rPr>
          <w:spacing w:val="-5"/>
          <w:sz w:val="20"/>
          <w:lang w:val="en-US" w:eastAsia="en-AU"/>
        </w:rPr>
        <w:t xml:space="preserve">an understanding of the relevant requirements for the protection of </w:t>
      </w:r>
      <w:r w:rsidR="004B44AE">
        <w:rPr>
          <w:spacing w:val="-5"/>
          <w:sz w:val="20"/>
          <w:lang w:val="en-US" w:eastAsia="en-AU"/>
        </w:rPr>
        <w:t>C</w:t>
      </w:r>
      <w:r w:rsidRPr="00317B15">
        <w:rPr>
          <w:spacing w:val="-5"/>
          <w:sz w:val="20"/>
          <w:lang w:val="en-US" w:eastAsia="en-AU"/>
        </w:rPr>
        <w:t xml:space="preserve">ollection </w:t>
      </w:r>
      <w:r w:rsidRPr="00317B15">
        <w:rPr>
          <w:sz w:val="20"/>
          <w:lang w:val="en-US" w:eastAsia="en-AU"/>
        </w:rPr>
        <w:t>material; and</w:t>
      </w:r>
    </w:p>
    <w:p w14:paraId="1621C670" w14:textId="77777777" w:rsidR="00E63202" w:rsidRPr="00317B15" w:rsidRDefault="00E63202" w:rsidP="00E63202">
      <w:pPr>
        <w:widowControl w:val="0"/>
        <w:numPr>
          <w:ilvl w:val="0"/>
          <w:numId w:val="60"/>
        </w:numPr>
        <w:autoSpaceDE w:val="0"/>
        <w:autoSpaceDN w:val="0"/>
        <w:spacing w:before="100" w:beforeAutospacing="1" w:after="120"/>
        <w:rPr>
          <w:sz w:val="20"/>
          <w:lang w:val="en-US" w:eastAsia="en-AU"/>
        </w:rPr>
      </w:pPr>
      <w:r w:rsidRPr="00317B15">
        <w:rPr>
          <w:spacing w:val="-4"/>
          <w:sz w:val="20"/>
          <w:lang w:val="en-US" w:eastAsia="en-AU"/>
        </w:rPr>
        <w:t xml:space="preserve">a demonstrated knowledge of the basic skills required to perform guarding duties </w:t>
      </w:r>
      <w:r w:rsidRPr="00317B15">
        <w:rPr>
          <w:sz w:val="20"/>
          <w:lang w:val="en-US" w:eastAsia="en-AU"/>
        </w:rPr>
        <w:t>at the Library.</w:t>
      </w:r>
    </w:p>
    <w:p w14:paraId="28C6643F" w14:textId="179681EE"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Each Guard will be properly trained by the Shift Supervisor in the duties of a Post before he/she commences working independently at that Post. The Project Officer, in consultation with the Shift Supervisor and </w:t>
      </w:r>
      <w:r w:rsidR="00D9372D">
        <w:rPr>
          <w:sz w:val="20"/>
        </w:rPr>
        <w:t xml:space="preserve">Contractor’s </w:t>
      </w:r>
      <w:r w:rsidRPr="00317B15">
        <w:rPr>
          <w:sz w:val="20"/>
        </w:rPr>
        <w:t xml:space="preserve">Contract Manager, will determine the suitability of </w:t>
      </w:r>
      <w:r w:rsidR="00F703CA">
        <w:rPr>
          <w:sz w:val="20"/>
        </w:rPr>
        <w:t>Guard</w:t>
      </w:r>
      <w:r w:rsidRPr="00317B15">
        <w:rPr>
          <w:sz w:val="20"/>
        </w:rPr>
        <w:t xml:space="preserve">s and the </w:t>
      </w:r>
      <w:r w:rsidR="00F703CA">
        <w:rPr>
          <w:sz w:val="20"/>
        </w:rPr>
        <w:t>p</w:t>
      </w:r>
      <w:r w:rsidRPr="00317B15">
        <w:rPr>
          <w:sz w:val="20"/>
        </w:rPr>
        <w:t>osts that they are suitable to perform.</w:t>
      </w:r>
    </w:p>
    <w:p w14:paraId="5E008925"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normal training program is as follows: </w:t>
      </w:r>
    </w:p>
    <w:p w14:paraId="559A3C7D" w14:textId="0DD2FA04" w:rsidR="00E63202" w:rsidRPr="00317B15" w:rsidRDefault="00E63202" w:rsidP="00E63202">
      <w:pPr>
        <w:widowControl w:val="0"/>
        <w:numPr>
          <w:ilvl w:val="0"/>
          <w:numId w:val="36"/>
        </w:numPr>
        <w:autoSpaceDE w:val="0"/>
        <w:autoSpaceDN w:val="0"/>
        <w:spacing w:before="100" w:beforeAutospacing="1" w:after="120"/>
        <w:rPr>
          <w:sz w:val="20"/>
          <w:lang w:val="en-US" w:eastAsia="en-AU"/>
        </w:rPr>
      </w:pPr>
      <w:r w:rsidRPr="00317B15">
        <w:rPr>
          <w:sz w:val="20"/>
          <w:lang w:val="en-US" w:eastAsia="en-AU"/>
        </w:rPr>
        <w:t xml:space="preserve">Initial Suitability: Interview with Project Officer (normally followed by an introductory Entry Foyer and Patrol </w:t>
      </w:r>
      <w:r w:rsidR="00F703CA">
        <w:rPr>
          <w:sz w:val="20"/>
          <w:lang w:val="en-US" w:eastAsia="en-AU"/>
        </w:rPr>
        <w:t>Guard</w:t>
      </w:r>
      <w:r w:rsidRPr="00317B15">
        <w:rPr>
          <w:sz w:val="20"/>
          <w:lang w:val="en-US" w:eastAsia="en-AU"/>
        </w:rPr>
        <w:t xml:space="preserve"> shift of four (4) hours);</w:t>
      </w:r>
    </w:p>
    <w:p w14:paraId="190F5E68" w14:textId="77777777" w:rsidR="00E63202" w:rsidRPr="00317B15" w:rsidRDefault="00E63202" w:rsidP="00E63202">
      <w:pPr>
        <w:widowControl w:val="0"/>
        <w:numPr>
          <w:ilvl w:val="0"/>
          <w:numId w:val="36"/>
        </w:numPr>
        <w:autoSpaceDE w:val="0"/>
        <w:autoSpaceDN w:val="0"/>
        <w:spacing w:before="100" w:beforeAutospacing="1" w:after="120"/>
        <w:rPr>
          <w:sz w:val="20"/>
          <w:lang w:val="en-US" w:eastAsia="en-AU"/>
        </w:rPr>
      </w:pPr>
      <w:r w:rsidRPr="00317B15">
        <w:rPr>
          <w:sz w:val="20"/>
          <w:lang w:val="en-US" w:eastAsia="en-AU"/>
        </w:rPr>
        <w:t>Entry Foyer Guard:  two (2) x eight (8) hour shifts (or equivalent);</w:t>
      </w:r>
    </w:p>
    <w:p w14:paraId="7DA56AD5" w14:textId="77777777" w:rsidR="00E63202" w:rsidRPr="00317B15" w:rsidRDefault="00E63202" w:rsidP="00E63202">
      <w:pPr>
        <w:widowControl w:val="0"/>
        <w:numPr>
          <w:ilvl w:val="0"/>
          <w:numId w:val="36"/>
        </w:numPr>
        <w:autoSpaceDE w:val="0"/>
        <w:autoSpaceDN w:val="0"/>
        <w:spacing w:before="100" w:beforeAutospacing="1" w:after="120"/>
        <w:rPr>
          <w:sz w:val="20"/>
          <w:lang w:val="en-US" w:eastAsia="en-AU"/>
        </w:rPr>
      </w:pPr>
      <w:r w:rsidRPr="00317B15">
        <w:rPr>
          <w:sz w:val="20"/>
          <w:lang w:val="en-US" w:eastAsia="en-AU"/>
        </w:rPr>
        <w:t>Patrol Guard: after performing satisfactorily in the Entry Foyer and Exhibition role - two (2) x eight (8) hour shifts; and</w:t>
      </w:r>
    </w:p>
    <w:p w14:paraId="4E007047" w14:textId="09D075CB" w:rsidR="00E63202" w:rsidRPr="00317B15" w:rsidRDefault="00E63202" w:rsidP="00E63202">
      <w:pPr>
        <w:widowControl w:val="0"/>
        <w:numPr>
          <w:ilvl w:val="0"/>
          <w:numId w:val="36"/>
        </w:numPr>
        <w:autoSpaceDE w:val="0"/>
        <w:autoSpaceDN w:val="0"/>
        <w:spacing w:before="100" w:beforeAutospacing="1" w:after="120"/>
        <w:rPr>
          <w:sz w:val="20"/>
          <w:lang w:val="en-US" w:eastAsia="en-AU"/>
        </w:rPr>
      </w:pPr>
      <w:r w:rsidRPr="00317B15">
        <w:rPr>
          <w:sz w:val="20"/>
          <w:lang w:val="en-US" w:eastAsia="en-AU"/>
        </w:rPr>
        <w:t xml:space="preserve">SCC </w:t>
      </w:r>
      <w:r w:rsidR="00F703CA">
        <w:rPr>
          <w:sz w:val="20"/>
          <w:lang w:val="en-US" w:eastAsia="en-AU"/>
        </w:rPr>
        <w:t>Guard</w:t>
      </w:r>
      <w:r w:rsidRPr="00317B15">
        <w:rPr>
          <w:sz w:val="20"/>
          <w:lang w:val="en-US" w:eastAsia="en-AU"/>
        </w:rPr>
        <w:t xml:space="preserve"> (Shift Supervisor): after performing satisfactorily in the Patrol Guard position with the approval of the Project Officer - five (5) x eight (8) hour shifts.</w:t>
      </w:r>
    </w:p>
    <w:p w14:paraId="01E03A39"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lang w:val="en-US"/>
        </w:rPr>
        <w:t xml:space="preserve">Guards </w:t>
      </w:r>
      <w:r w:rsidRPr="00317B15">
        <w:rPr>
          <w:sz w:val="20"/>
        </w:rPr>
        <w:t>must be appropriately experienced in completing the Patrol and Entry Foyer duties prior to undertaking training and approval to perform the SCC position.</w:t>
      </w:r>
    </w:p>
    <w:p w14:paraId="12265BCD"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The Project Officer may, following discussion with the Contractor, vary the amount of training required by a particular person for a particular Post. The Project Officer may require additional training, including refresher or upgrading training, for an individual Guard or all Guards from time to time.</w:t>
      </w:r>
    </w:p>
    <w:p w14:paraId="649C78B3" w14:textId="4C489767"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 </w:t>
      </w:r>
      <w:r w:rsidR="00045B56">
        <w:rPr>
          <w:sz w:val="20"/>
        </w:rPr>
        <w:t>will</w:t>
      </w:r>
      <w:r w:rsidRPr="00317B15">
        <w:rPr>
          <w:sz w:val="20"/>
        </w:rPr>
        <w:t xml:space="preserve"> pay all costs of a Guard or prospective Guard participating in the required onsite training. The Library will pay the costs of Library staff or other persons presenting the training and all onsite costs of Library training accommodation and materials. </w:t>
      </w:r>
    </w:p>
    <w:p w14:paraId="61CF68D5" w14:textId="483DE72B"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On the job training will be provided by Guards in the course of their normal shifts. It is expected that the Contractor will make available </w:t>
      </w:r>
      <w:r w:rsidR="00F703CA">
        <w:rPr>
          <w:sz w:val="20"/>
        </w:rPr>
        <w:t>Guard</w:t>
      </w:r>
      <w:r w:rsidRPr="00317B15">
        <w:rPr>
          <w:sz w:val="20"/>
        </w:rPr>
        <w:t>s to attend specific corporate training courses, maintain and build the training and expertise of the Guards throughout the contract.</w:t>
      </w:r>
    </w:p>
    <w:p w14:paraId="6CF58C3E" w14:textId="77777777" w:rsidR="00E63202" w:rsidRPr="00317B15" w:rsidRDefault="00E63202" w:rsidP="00E63202">
      <w:pPr>
        <w:pStyle w:val="Level11"/>
        <w:numPr>
          <w:ilvl w:val="2"/>
          <w:numId w:val="89"/>
        </w:numPr>
        <w:spacing w:before="200" w:line="240" w:lineRule="atLeast"/>
        <w:outlineLvl w:val="2"/>
        <w:rPr>
          <w:bCs/>
          <w:iCs/>
          <w:sz w:val="20"/>
          <w:lang w:val="en-US"/>
        </w:rPr>
      </w:pPr>
      <w:r w:rsidRPr="00317B15">
        <w:rPr>
          <w:sz w:val="20"/>
        </w:rPr>
        <w:t>Wherever possible, the Library will run additional training during shifts or after shift changeovers to minimise the impact</w:t>
      </w:r>
      <w:r w:rsidRPr="00317B15">
        <w:rPr>
          <w:bCs/>
          <w:iCs/>
          <w:sz w:val="20"/>
          <w:lang w:val="en-US"/>
        </w:rPr>
        <w:t xml:space="preserve"> on the Contractor’s staffing. Courses that Guards may need to attend include:</w:t>
      </w:r>
    </w:p>
    <w:p w14:paraId="231210B3" w14:textId="77777777" w:rsidR="00E63202" w:rsidRPr="00317B15" w:rsidRDefault="00E63202" w:rsidP="00E63202">
      <w:pPr>
        <w:widowControl w:val="0"/>
        <w:numPr>
          <w:ilvl w:val="0"/>
          <w:numId w:val="61"/>
        </w:numPr>
        <w:autoSpaceDE w:val="0"/>
        <w:autoSpaceDN w:val="0"/>
        <w:spacing w:before="100" w:beforeAutospacing="1" w:after="120"/>
        <w:rPr>
          <w:sz w:val="20"/>
          <w:lang w:val="en-US" w:eastAsia="en-AU"/>
        </w:rPr>
      </w:pPr>
      <w:r w:rsidRPr="00317B15">
        <w:rPr>
          <w:sz w:val="20"/>
          <w:lang w:val="en-US" w:eastAsia="en-AU"/>
        </w:rPr>
        <w:t xml:space="preserve">Authorised Officers under the National Library Regulations 2018 training: one (1) hour session and annual refreshers; </w:t>
      </w:r>
    </w:p>
    <w:p w14:paraId="07176558" w14:textId="77777777" w:rsidR="00E63202" w:rsidRPr="00317B15" w:rsidRDefault="00E63202" w:rsidP="00E63202">
      <w:pPr>
        <w:widowControl w:val="0"/>
        <w:numPr>
          <w:ilvl w:val="0"/>
          <w:numId w:val="61"/>
        </w:numPr>
        <w:autoSpaceDE w:val="0"/>
        <w:autoSpaceDN w:val="0"/>
        <w:spacing w:before="100" w:beforeAutospacing="1" w:after="120"/>
        <w:rPr>
          <w:sz w:val="20"/>
          <w:lang w:val="en-US" w:eastAsia="en-AU"/>
        </w:rPr>
      </w:pPr>
      <w:r w:rsidRPr="00317B15">
        <w:rPr>
          <w:sz w:val="20"/>
          <w:lang w:val="en-US" w:eastAsia="en-AU"/>
        </w:rPr>
        <w:t>Warden training: one (1) hour session and annual refreshers;</w:t>
      </w:r>
    </w:p>
    <w:p w14:paraId="27978AEE" w14:textId="77777777" w:rsidR="00E63202" w:rsidRPr="00317B15" w:rsidRDefault="00E63202" w:rsidP="00E63202">
      <w:pPr>
        <w:widowControl w:val="0"/>
        <w:numPr>
          <w:ilvl w:val="0"/>
          <w:numId w:val="61"/>
        </w:numPr>
        <w:autoSpaceDE w:val="0"/>
        <w:autoSpaceDN w:val="0"/>
        <w:spacing w:before="100" w:beforeAutospacing="1" w:after="120"/>
        <w:rPr>
          <w:sz w:val="20"/>
          <w:lang w:val="en-US" w:eastAsia="en-AU"/>
        </w:rPr>
      </w:pPr>
      <w:r w:rsidRPr="00317B15">
        <w:rPr>
          <w:sz w:val="20"/>
          <w:lang w:val="en-US" w:eastAsia="en-AU"/>
        </w:rPr>
        <w:t xml:space="preserve">Chief Warden training: 30-minute session and annual refreshers; </w:t>
      </w:r>
    </w:p>
    <w:p w14:paraId="7BB99B82" w14:textId="17E527C8" w:rsidR="00E63202" w:rsidRPr="00317B15" w:rsidRDefault="00E63202" w:rsidP="00E63202">
      <w:pPr>
        <w:widowControl w:val="0"/>
        <w:numPr>
          <w:ilvl w:val="0"/>
          <w:numId w:val="61"/>
        </w:numPr>
        <w:autoSpaceDE w:val="0"/>
        <w:autoSpaceDN w:val="0"/>
        <w:spacing w:before="100" w:beforeAutospacing="1" w:after="120"/>
        <w:rPr>
          <w:sz w:val="20"/>
          <w:lang w:val="en-US" w:eastAsia="en-AU"/>
        </w:rPr>
      </w:pPr>
      <w:r w:rsidRPr="00317B15">
        <w:rPr>
          <w:sz w:val="20"/>
          <w:lang w:val="en-US" w:eastAsia="en-AU"/>
        </w:rPr>
        <w:t>Work Health and Safety: one (1) hour session and refreshers;</w:t>
      </w:r>
    </w:p>
    <w:p w14:paraId="1A8FBC45" w14:textId="5AAE2F8E" w:rsidR="00E63202" w:rsidRDefault="00E63202" w:rsidP="00E63202">
      <w:pPr>
        <w:widowControl w:val="0"/>
        <w:numPr>
          <w:ilvl w:val="0"/>
          <w:numId w:val="61"/>
        </w:numPr>
        <w:autoSpaceDE w:val="0"/>
        <w:autoSpaceDN w:val="0"/>
        <w:spacing w:before="100" w:beforeAutospacing="1" w:after="120"/>
        <w:rPr>
          <w:sz w:val="20"/>
          <w:lang w:val="en-US" w:eastAsia="en-AU"/>
        </w:rPr>
      </w:pPr>
      <w:r w:rsidRPr="00317B15">
        <w:rPr>
          <w:sz w:val="20"/>
          <w:lang w:val="en-US" w:eastAsia="en-AU"/>
        </w:rPr>
        <w:t>NLA Security Awareness Training: one (1) hour session and refreshers</w:t>
      </w:r>
      <w:r w:rsidR="00223AB3">
        <w:rPr>
          <w:sz w:val="20"/>
          <w:lang w:val="en-US" w:eastAsia="en-AU"/>
        </w:rPr>
        <w:t>;</w:t>
      </w:r>
    </w:p>
    <w:p w14:paraId="488CBA7A" w14:textId="69BF5C5D" w:rsidR="00223AB3" w:rsidRDefault="00F47F25" w:rsidP="00E63202">
      <w:pPr>
        <w:widowControl w:val="0"/>
        <w:numPr>
          <w:ilvl w:val="0"/>
          <w:numId w:val="61"/>
        </w:numPr>
        <w:autoSpaceDE w:val="0"/>
        <w:autoSpaceDN w:val="0"/>
        <w:spacing w:before="100" w:beforeAutospacing="1" w:after="120"/>
        <w:rPr>
          <w:sz w:val="20"/>
          <w:lang w:val="en-US" w:eastAsia="en-AU"/>
        </w:rPr>
      </w:pPr>
      <w:r>
        <w:rPr>
          <w:sz w:val="20"/>
          <w:lang w:val="en-US" w:eastAsia="en-AU"/>
        </w:rPr>
        <w:t xml:space="preserve">Sexual Harassment </w:t>
      </w:r>
      <w:r w:rsidR="00223AB3" w:rsidRPr="00223AB3">
        <w:rPr>
          <w:sz w:val="20"/>
          <w:lang w:val="en-US" w:eastAsia="en-AU"/>
        </w:rPr>
        <w:t>training</w:t>
      </w:r>
      <w:r w:rsidR="00223AB3">
        <w:rPr>
          <w:sz w:val="20"/>
          <w:lang w:val="en-US" w:eastAsia="en-AU"/>
        </w:rPr>
        <w:t xml:space="preserve">: </w:t>
      </w:r>
      <w:r w:rsidR="0064290A">
        <w:rPr>
          <w:sz w:val="20"/>
          <w:lang w:val="en-US" w:eastAsia="en-AU"/>
        </w:rPr>
        <w:t>one</w:t>
      </w:r>
      <w:r w:rsidR="00223AB3">
        <w:rPr>
          <w:sz w:val="20"/>
          <w:lang w:val="en-US" w:eastAsia="en-AU"/>
        </w:rPr>
        <w:t xml:space="preserve"> (2) hour sessions</w:t>
      </w:r>
      <w:r>
        <w:rPr>
          <w:sz w:val="20"/>
          <w:lang w:val="en-US" w:eastAsia="en-AU"/>
        </w:rPr>
        <w:t>; and</w:t>
      </w:r>
    </w:p>
    <w:p w14:paraId="295D2450" w14:textId="533E005B" w:rsidR="00F47F25" w:rsidRPr="00317B15" w:rsidRDefault="00F47F25" w:rsidP="00E63202">
      <w:pPr>
        <w:widowControl w:val="0"/>
        <w:numPr>
          <w:ilvl w:val="0"/>
          <w:numId w:val="61"/>
        </w:numPr>
        <w:autoSpaceDE w:val="0"/>
        <w:autoSpaceDN w:val="0"/>
        <w:spacing w:before="100" w:beforeAutospacing="1" w:after="120"/>
        <w:rPr>
          <w:sz w:val="20"/>
          <w:lang w:val="en-US" w:eastAsia="en-AU"/>
        </w:rPr>
      </w:pPr>
      <w:r>
        <w:rPr>
          <w:sz w:val="20"/>
          <w:lang w:val="en-US" w:eastAsia="en-AU"/>
        </w:rPr>
        <w:t xml:space="preserve">Respectful behaviours and values, including anti-discrimination, disability, gender and cultural awareness: one (1) hour session.  </w:t>
      </w:r>
    </w:p>
    <w:p w14:paraId="1736683A" w14:textId="5DBE726E" w:rsidR="00E63202" w:rsidRPr="00317B15" w:rsidRDefault="00E63202" w:rsidP="00E63202">
      <w:pPr>
        <w:pStyle w:val="Level11"/>
        <w:numPr>
          <w:ilvl w:val="2"/>
          <w:numId w:val="89"/>
        </w:numPr>
        <w:spacing w:before="200" w:line="240" w:lineRule="atLeast"/>
        <w:outlineLvl w:val="2"/>
        <w:rPr>
          <w:sz w:val="20"/>
        </w:rPr>
      </w:pPr>
      <w:r w:rsidRPr="00317B15">
        <w:rPr>
          <w:spacing w:val="-2"/>
          <w:sz w:val="20"/>
        </w:rPr>
        <w:t xml:space="preserve">The Contractor </w:t>
      </w:r>
      <w:r w:rsidR="00045B56">
        <w:rPr>
          <w:spacing w:val="-2"/>
          <w:sz w:val="20"/>
        </w:rPr>
        <w:t>will</w:t>
      </w:r>
      <w:r w:rsidRPr="00317B15">
        <w:rPr>
          <w:spacing w:val="-2"/>
          <w:sz w:val="20"/>
        </w:rPr>
        <w:t xml:space="preserve"> notify the Project Officer in writing that a Guard has been assessed as </w:t>
      </w:r>
      <w:r w:rsidRPr="00317B15">
        <w:rPr>
          <w:sz w:val="20"/>
        </w:rPr>
        <w:t>demonstrating the appropriate level of understanding and skill to enable him/ her to effectively undertake the duties of a particular Post before the Guard is rostered for that Post.</w:t>
      </w:r>
    </w:p>
    <w:p w14:paraId="1D4945A6" w14:textId="0733796E" w:rsidR="00E63202" w:rsidRPr="00317B15" w:rsidRDefault="00E63202" w:rsidP="00E63202">
      <w:pPr>
        <w:pStyle w:val="Level11"/>
        <w:numPr>
          <w:ilvl w:val="2"/>
          <w:numId w:val="89"/>
        </w:numPr>
        <w:spacing w:before="200" w:line="240" w:lineRule="atLeast"/>
        <w:outlineLvl w:val="2"/>
        <w:rPr>
          <w:sz w:val="20"/>
        </w:rPr>
      </w:pPr>
      <w:r w:rsidRPr="00317B15">
        <w:rPr>
          <w:spacing w:val="-2"/>
          <w:sz w:val="20"/>
        </w:rPr>
        <w:t xml:space="preserve">The Library may at any time, without liability, notify the Contractor that a person does </w:t>
      </w:r>
      <w:r w:rsidRPr="00317B15">
        <w:rPr>
          <w:sz w:val="20"/>
        </w:rPr>
        <w:t xml:space="preserve">not have, in its reasonable opinion, the requisite level of understanding or skill to carry out the duties of a Post or to carry out Guarding duties at the Library. In such </w:t>
      </w:r>
      <w:r w:rsidRPr="00317B15">
        <w:rPr>
          <w:spacing w:val="-6"/>
          <w:sz w:val="20"/>
        </w:rPr>
        <w:t xml:space="preserve">circumstances, the Contractor must ensure that the person ceases to carry out their </w:t>
      </w:r>
      <w:r w:rsidRPr="00317B15">
        <w:rPr>
          <w:sz w:val="20"/>
        </w:rPr>
        <w:t>assigned duties immediately and ensure that an appropriate replacement individual is assigned</w:t>
      </w:r>
      <w:r w:rsidR="00AB6D77">
        <w:rPr>
          <w:sz w:val="20"/>
        </w:rPr>
        <w:t xml:space="preserve"> within 30 minutes</w:t>
      </w:r>
      <w:r w:rsidRPr="00317B15">
        <w:rPr>
          <w:sz w:val="20"/>
        </w:rPr>
        <w:t xml:space="preserve">. </w:t>
      </w:r>
    </w:p>
    <w:p w14:paraId="1F01BD36" w14:textId="77777777" w:rsidR="00E63202" w:rsidRPr="00317B15" w:rsidRDefault="008D6699" w:rsidP="00317B15">
      <w:pPr>
        <w:pStyle w:val="Level1"/>
        <w:numPr>
          <w:ilvl w:val="1"/>
          <w:numId w:val="83"/>
        </w:numPr>
      </w:pPr>
      <w:r w:rsidRPr="00317B15">
        <w:t>Confidentiality requirements</w:t>
      </w:r>
    </w:p>
    <w:p w14:paraId="20C4742C" w14:textId="6E38C33F"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 </w:t>
      </w:r>
      <w:r w:rsidR="00045B56">
        <w:rPr>
          <w:sz w:val="20"/>
        </w:rPr>
        <w:t>will</w:t>
      </w:r>
      <w:r w:rsidRPr="00317B15">
        <w:rPr>
          <w:sz w:val="20"/>
        </w:rPr>
        <w:t xml:space="preserve"> ensure that all personnel involved in the performance of the </w:t>
      </w:r>
      <w:r w:rsidR="00FA5B2F">
        <w:rPr>
          <w:sz w:val="20"/>
        </w:rPr>
        <w:t>Service</w:t>
      </w:r>
      <w:r w:rsidRPr="00317B15">
        <w:rPr>
          <w:sz w:val="20"/>
        </w:rPr>
        <w:t>s described in this Contract, will, at all times during the term and after the expiration of the Contract, keep confidential and not divulge or allow to be divulged to any person</w:t>
      </w:r>
      <w:r w:rsidRPr="00317B15">
        <w:rPr>
          <w:sz w:val="20"/>
          <w:lang w:val="en-US"/>
        </w:rPr>
        <w:t>:</w:t>
      </w:r>
    </w:p>
    <w:p w14:paraId="2BA96E43" w14:textId="77777777" w:rsidR="00E63202" w:rsidRPr="00317B15" w:rsidRDefault="00E63202" w:rsidP="00E63202">
      <w:pPr>
        <w:widowControl w:val="0"/>
        <w:numPr>
          <w:ilvl w:val="0"/>
          <w:numId w:val="117"/>
        </w:numPr>
        <w:autoSpaceDE w:val="0"/>
        <w:autoSpaceDN w:val="0"/>
        <w:spacing w:before="100" w:beforeAutospacing="1" w:after="120"/>
        <w:rPr>
          <w:sz w:val="20"/>
          <w:lang w:val="en-US" w:eastAsia="en-AU"/>
        </w:rPr>
      </w:pPr>
      <w:r w:rsidRPr="00317B15">
        <w:rPr>
          <w:sz w:val="20"/>
          <w:lang w:val="en-US" w:eastAsia="en-AU"/>
        </w:rPr>
        <w:t>any information relating to the security of the Library’s premises including, without limiting the generality thereof, any site plans, alarm codes, alarm sector list or security procedures; and</w:t>
      </w:r>
    </w:p>
    <w:p w14:paraId="1DF7D59C" w14:textId="77777777" w:rsidR="00E63202" w:rsidRPr="00317B15" w:rsidRDefault="00E63202" w:rsidP="00E63202">
      <w:pPr>
        <w:widowControl w:val="0"/>
        <w:numPr>
          <w:ilvl w:val="0"/>
          <w:numId w:val="117"/>
        </w:numPr>
        <w:autoSpaceDE w:val="0"/>
        <w:autoSpaceDN w:val="0"/>
        <w:spacing w:before="100" w:beforeAutospacing="1" w:after="120"/>
        <w:rPr>
          <w:spacing w:val="2"/>
          <w:sz w:val="20"/>
          <w:lang w:val="en-US" w:eastAsia="en-AU"/>
        </w:rPr>
      </w:pPr>
      <w:r w:rsidRPr="00317B15">
        <w:rPr>
          <w:sz w:val="20"/>
          <w:lang w:val="en-US" w:eastAsia="en-AU"/>
        </w:rPr>
        <w:t>other information of a classified or sensitive nature which may be acquired by the Contractor or its personnel in connection with this contract.</w:t>
      </w:r>
    </w:p>
    <w:p w14:paraId="47CA9046" w14:textId="77777777" w:rsidR="00E63202" w:rsidRPr="00317B15" w:rsidRDefault="008D6699" w:rsidP="00317B15">
      <w:pPr>
        <w:pStyle w:val="Level1"/>
        <w:numPr>
          <w:ilvl w:val="1"/>
          <w:numId w:val="83"/>
        </w:numPr>
      </w:pPr>
      <w:r w:rsidRPr="00317B15">
        <w:t>Performance standards</w:t>
      </w:r>
    </w:p>
    <w:p w14:paraId="410D95A9"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Performance Measurement of the Contractor will be against the criteria in Table 2: Performance Management.</w:t>
      </w:r>
    </w:p>
    <w:p w14:paraId="41335221"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In addition, the Contractor will deliver the Services in a competent, professional, efficient and effective manner which:</w:t>
      </w:r>
    </w:p>
    <w:p w14:paraId="68E29EBE" w14:textId="094B4BB8" w:rsidR="00E63202" w:rsidRDefault="00E63202" w:rsidP="00E63202">
      <w:pPr>
        <w:numPr>
          <w:ilvl w:val="0"/>
          <w:numId w:val="32"/>
        </w:numPr>
        <w:tabs>
          <w:tab w:val="num" w:pos="1440"/>
        </w:tabs>
        <w:spacing w:before="100" w:beforeAutospacing="1" w:after="120"/>
        <w:rPr>
          <w:sz w:val="20"/>
        </w:rPr>
      </w:pPr>
      <w:r w:rsidRPr="00317B15">
        <w:rPr>
          <w:sz w:val="20"/>
        </w:rPr>
        <w:t>reflects an understanding of the functions and responsibilities of the Library;</w:t>
      </w:r>
    </w:p>
    <w:p w14:paraId="28A49595" w14:textId="04E6B514" w:rsidR="00FD4131" w:rsidRPr="00317B15" w:rsidRDefault="00F6433E" w:rsidP="00E63202">
      <w:pPr>
        <w:numPr>
          <w:ilvl w:val="0"/>
          <w:numId w:val="32"/>
        </w:numPr>
        <w:tabs>
          <w:tab w:val="num" w:pos="1440"/>
        </w:tabs>
        <w:spacing w:before="100" w:beforeAutospacing="1" w:after="120"/>
        <w:rPr>
          <w:sz w:val="20"/>
        </w:rPr>
      </w:pPr>
      <w:r>
        <w:rPr>
          <w:sz w:val="20"/>
        </w:rPr>
        <w:t>endeavours to develop</w:t>
      </w:r>
      <w:r w:rsidR="00FD4131">
        <w:rPr>
          <w:sz w:val="20"/>
        </w:rPr>
        <w:t xml:space="preserve"> a workforce that reflects the </w:t>
      </w:r>
      <w:r>
        <w:rPr>
          <w:sz w:val="20"/>
        </w:rPr>
        <w:t xml:space="preserve">gender and cultural </w:t>
      </w:r>
      <w:r w:rsidR="00FD4131">
        <w:rPr>
          <w:sz w:val="20"/>
        </w:rPr>
        <w:t xml:space="preserve">diversity of the </w:t>
      </w:r>
      <w:r>
        <w:rPr>
          <w:sz w:val="20"/>
        </w:rPr>
        <w:t>Australian population</w:t>
      </w:r>
      <w:r w:rsidR="00D50518">
        <w:rPr>
          <w:sz w:val="20"/>
        </w:rPr>
        <w:t>;</w:t>
      </w:r>
    </w:p>
    <w:p w14:paraId="58F0C84C" w14:textId="77777777" w:rsidR="00E63202" w:rsidRPr="00317B15" w:rsidRDefault="00E63202" w:rsidP="00E63202">
      <w:pPr>
        <w:numPr>
          <w:ilvl w:val="0"/>
          <w:numId w:val="32"/>
        </w:numPr>
        <w:tabs>
          <w:tab w:val="num" w:pos="1440"/>
        </w:tabs>
        <w:spacing w:before="100" w:beforeAutospacing="1" w:after="120"/>
        <w:rPr>
          <w:sz w:val="20"/>
        </w:rPr>
      </w:pPr>
      <w:r w:rsidRPr="00317B15">
        <w:rPr>
          <w:spacing w:val="-4"/>
          <w:sz w:val="20"/>
        </w:rPr>
        <w:t xml:space="preserve">maintains a high standard of quality/courteous service in all dealings with staff, </w:t>
      </w:r>
      <w:r w:rsidRPr="00317B15">
        <w:rPr>
          <w:sz w:val="20"/>
        </w:rPr>
        <w:t>contractors, visitors and the public;</w:t>
      </w:r>
    </w:p>
    <w:p w14:paraId="2840ED51" w14:textId="449018EC" w:rsidR="00E63202" w:rsidRPr="00317B15" w:rsidRDefault="00E63202" w:rsidP="00E63202">
      <w:pPr>
        <w:numPr>
          <w:ilvl w:val="0"/>
          <w:numId w:val="32"/>
        </w:numPr>
        <w:tabs>
          <w:tab w:val="num" w:pos="1440"/>
        </w:tabs>
        <w:spacing w:before="100" w:beforeAutospacing="1" w:after="120"/>
        <w:rPr>
          <w:sz w:val="20"/>
        </w:rPr>
      </w:pPr>
      <w:r w:rsidRPr="00317B15">
        <w:rPr>
          <w:spacing w:val="-5"/>
          <w:sz w:val="20"/>
        </w:rPr>
        <w:t xml:space="preserve">ensures that all Contractor personnel exhibit high standards of work performance </w:t>
      </w:r>
      <w:r w:rsidRPr="00317B15">
        <w:rPr>
          <w:sz w:val="20"/>
        </w:rPr>
        <w:t>and conduct</w:t>
      </w:r>
      <w:r w:rsidR="00F6433E">
        <w:rPr>
          <w:sz w:val="20"/>
        </w:rPr>
        <w:t>, including</w:t>
      </w:r>
      <w:r w:rsidR="00F0077F">
        <w:rPr>
          <w:sz w:val="20"/>
        </w:rPr>
        <w:t xml:space="preserve"> behaviours being in line with the </w:t>
      </w:r>
      <w:r w:rsidR="00F0077F" w:rsidRPr="00E679F1">
        <w:rPr>
          <w:sz w:val="20"/>
        </w:rPr>
        <w:t>Library</w:t>
      </w:r>
      <w:r w:rsidR="00F0077F">
        <w:rPr>
          <w:sz w:val="20"/>
        </w:rPr>
        <w:t>’s</w:t>
      </w:r>
      <w:r w:rsidR="00F0077F" w:rsidRPr="00E679F1">
        <w:rPr>
          <w:sz w:val="20"/>
        </w:rPr>
        <w:t xml:space="preserve"> values and codes of behaviour</w:t>
      </w:r>
      <w:r w:rsidRPr="00317B15">
        <w:rPr>
          <w:sz w:val="20"/>
        </w:rPr>
        <w:t>;</w:t>
      </w:r>
    </w:p>
    <w:p w14:paraId="5DDD10DE" w14:textId="77777777" w:rsidR="00E63202" w:rsidRPr="00317B15" w:rsidRDefault="00E63202" w:rsidP="00E63202">
      <w:pPr>
        <w:numPr>
          <w:ilvl w:val="0"/>
          <w:numId w:val="32"/>
        </w:numPr>
        <w:tabs>
          <w:tab w:val="num" w:pos="1440"/>
        </w:tabs>
        <w:spacing w:before="100" w:beforeAutospacing="1" w:after="120"/>
        <w:rPr>
          <w:sz w:val="20"/>
        </w:rPr>
      </w:pPr>
      <w:r w:rsidRPr="00317B15">
        <w:rPr>
          <w:spacing w:val="-4"/>
          <w:sz w:val="20"/>
        </w:rPr>
        <w:t>enhances and compliments the experience of a visit to the Library</w:t>
      </w:r>
      <w:r w:rsidRPr="00317B15">
        <w:rPr>
          <w:sz w:val="20"/>
        </w:rPr>
        <w:t>;</w:t>
      </w:r>
    </w:p>
    <w:p w14:paraId="04DD09B1" w14:textId="77777777" w:rsidR="00E63202" w:rsidRPr="00317B15" w:rsidRDefault="00E63202" w:rsidP="00E63202">
      <w:pPr>
        <w:numPr>
          <w:ilvl w:val="0"/>
          <w:numId w:val="32"/>
        </w:numPr>
        <w:tabs>
          <w:tab w:val="num" w:pos="1440"/>
        </w:tabs>
        <w:spacing w:before="100" w:beforeAutospacing="1" w:after="120"/>
        <w:rPr>
          <w:sz w:val="20"/>
        </w:rPr>
      </w:pPr>
      <w:r w:rsidRPr="00317B15">
        <w:rPr>
          <w:spacing w:val="-4"/>
          <w:sz w:val="20"/>
        </w:rPr>
        <w:t xml:space="preserve">sensitively applies and enforces the requirements contained in the National Library Regulations 2018 as an "Authorised Officer" for which </w:t>
      </w:r>
      <w:r w:rsidRPr="00317B15">
        <w:rPr>
          <w:sz w:val="20"/>
        </w:rPr>
        <w:t>an authorisation has been given by the Director-General;</w:t>
      </w:r>
    </w:p>
    <w:p w14:paraId="2EC97423" w14:textId="77777777" w:rsidR="00E63202" w:rsidRPr="00317B15" w:rsidRDefault="00E63202" w:rsidP="00E63202">
      <w:pPr>
        <w:numPr>
          <w:ilvl w:val="0"/>
          <w:numId w:val="32"/>
        </w:numPr>
        <w:tabs>
          <w:tab w:val="num" w:pos="1440"/>
        </w:tabs>
        <w:spacing w:before="100" w:beforeAutospacing="1" w:after="120"/>
        <w:ind w:right="648"/>
        <w:rPr>
          <w:sz w:val="20"/>
        </w:rPr>
      </w:pPr>
      <w:r w:rsidRPr="00317B15">
        <w:rPr>
          <w:spacing w:val="-5"/>
          <w:sz w:val="20"/>
        </w:rPr>
        <w:t xml:space="preserve">ensures the Library is fully and accurately informed of all matters that might </w:t>
      </w:r>
      <w:r w:rsidRPr="00317B15">
        <w:rPr>
          <w:sz w:val="20"/>
        </w:rPr>
        <w:t>impact on the safety and security of the Library and persons in the Library;</w:t>
      </w:r>
    </w:p>
    <w:p w14:paraId="01793C55" w14:textId="77777777" w:rsidR="00E63202" w:rsidRPr="00317B15" w:rsidRDefault="00E63202" w:rsidP="00E63202">
      <w:pPr>
        <w:numPr>
          <w:ilvl w:val="0"/>
          <w:numId w:val="32"/>
        </w:numPr>
        <w:tabs>
          <w:tab w:val="num" w:pos="1440"/>
        </w:tabs>
        <w:spacing w:before="100" w:beforeAutospacing="1" w:after="120"/>
        <w:ind w:right="360"/>
        <w:rPr>
          <w:sz w:val="20"/>
        </w:rPr>
      </w:pPr>
      <w:r w:rsidRPr="00317B15">
        <w:rPr>
          <w:spacing w:val="-4"/>
          <w:sz w:val="20"/>
        </w:rPr>
        <w:t xml:space="preserve">manages the provision of the Services proactively, responding to changes in circumstances and level of threat as well as suggesting where the quality or any </w:t>
      </w:r>
      <w:r w:rsidRPr="00317B15">
        <w:rPr>
          <w:sz w:val="20"/>
        </w:rPr>
        <w:t>deficiency of the Services might be improved;</w:t>
      </w:r>
    </w:p>
    <w:p w14:paraId="230C45A6" w14:textId="0FF81ED8" w:rsidR="00E63202" w:rsidRPr="00317B15" w:rsidRDefault="00E63202" w:rsidP="00E63202">
      <w:pPr>
        <w:numPr>
          <w:ilvl w:val="0"/>
          <w:numId w:val="32"/>
        </w:numPr>
        <w:tabs>
          <w:tab w:val="num" w:pos="1440"/>
        </w:tabs>
        <w:spacing w:before="100" w:beforeAutospacing="1" w:after="120"/>
        <w:ind w:right="360"/>
        <w:rPr>
          <w:sz w:val="20"/>
        </w:rPr>
      </w:pPr>
      <w:r w:rsidRPr="00317B15">
        <w:rPr>
          <w:sz w:val="20"/>
        </w:rPr>
        <w:t xml:space="preserve">ensure that in an emergency situation all reasonable efforts are made to protect the staff, visitors, building, </w:t>
      </w:r>
      <w:r w:rsidR="001C1452">
        <w:rPr>
          <w:sz w:val="20"/>
        </w:rPr>
        <w:t>C</w:t>
      </w:r>
      <w:r w:rsidRPr="00317B15">
        <w:rPr>
          <w:sz w:val="20"/>
        </w:rPr>
        <w:t>ollection, assets and information by managing and supporting the emergency response procedures;</w:t>
      </w:r>
    </w:p>
    <w:p w14:paraId="28D8B0B2" w14:textId="77777777" w:rsidR="00E63202" w:rsidRPr="00317B15" w:rsidRDefault="00E63202" w:rsidP="00E63202">
      <w:pPr>
        <w:numPr>
          <w:ilvl w:val="0"/>
          <w:numId w:val="32"/>
        </w:numPr>
        <w:tabs>
          <w:tab w:val="num" w:pos="1440"/>
        </w:tabs>
        <w:spacing w:before="100" w:beforeAutospacing="1" w:after="120"/>
        <w:rPr>
          <w:spacing w:val="-3"/>
          <w:sz w:val="20"/>
        </w:rPr>
      </w:pPr>
      <w:r w:rsidRPr="00317B15">
        <w:rPr>
          <w:spacing w:val="-3"/>
          <w:sz w:val="20"/>
        </w:rPr>
        <w:t xml:space="preserve">achieves best value for money for the Library in the provision of the Services; </w:t>
      </w:r>
    </w:p>
    <w:p w14:paraId="1BFF7545" w14:textId="77777777" w:rsidR="00E63202" w:rsidRPr="00317B15" w:rsidRDefault="00E63202" w:rsidP="00E63202">
      <w:pPr>
        <w:numPr>
          <w:ilvl w:val="0"/>
          <w:numId w:val="32"/>
        </w:numPr>
        <w:tabs>
          <w:tab w:val="num" w:pos="1440"/>
        </w:tabs>
        <w:spacing w:before="100" w:beforeAutospacing="1" w:after="120"/>
        <w:ind w:right="360"/>
        <w:rPr>
          <w:sz w:val="20"/>
        </w:rPr>
      </w:pPr>
      <w:r w:rsidRPr="00317B15">
        <w:rPr>
          <w:spacing w:val="-5"/>
          <w:sz w:val="20"/>
        </w:rPr>
        <w:t xml:space="preserve">ensures all contractual obligations specified are met to the standard required </w:t>
      </w:r>
      <w:r w:rsidRPr="00317B15">
        <w:rPr>
          <w:sz w:val="20"/>
        </w:rPr>
        <w:t>by the Library;</w:t>
      </w:r>
    </w:p>
    <w:p w14:paraId="324296AC" w14:textId="77777777" w:rsidR="00E63202" w:rsidRPr="00317B15" w:rsidRDefault="00E63202" w:rsidP="00E63202">
      <w:pPr>
        <w:numPr>
          <w:ilvl w:val="0"/>
          <w:numId w:val="32"/>
        </w:numPr>
        <w:tabs>
          <w:tab w:val="num" w:pos="1440"/>
        </w:tabs>
        <w:spacing w:before="100" w:beforeAutospacing="1" w:after="120"/>
        <w:ind w:right="360"/>
        <w:rPr>
          <w:sz w:val="20"/>
        </w:rPr>
      </w:pPr>
      <w:r w:rsidRPr="00317B15">
        <w:rPr>
          <w:sz w:val="20"/>
        </w:rPr>
        <w:t>deters potential for offences to be committed against the Library; and</w:t>
      </w:r>
    </w:p>
    <w:p w14:paraId="3F9B01F7" w14:textId="77777777" w:rsidR="00E63202" w:rsidRPr="00317B15" w:rsidRDefault="00E63202" w:rsidP="00E63202">
      <w:pPr>
        <w:numPr>
          <w:ilvl w:val="0"/>
          <w:numId w:val="32"/>
        </w:numPr>
        <w:tabs>
          <w:tab w:val="num" w:pos="1440"/>
        </w:tabs>
        <w:spacing w:before="100" w:beforeAutospacing="1" w:after="120"/>
        <w:ind w:right="360"/>
        <w:rPr>
          <w:bCs/>
          <w:iCs/>
          <w:sz w:val="20"/>
          <w:lang w:val="en-US" w:eastAsia="en-AU"/>
        </w:rPr>
      </w:pPr>
      <w:r w:rsidRPr="00317B15">
        <w:rPr>
          <w:sz w:val="20"/>
        </w:rPr>
        <w:t>minimises loss or damage of Library property.</w:t>
      </w:r>
    </w:p>
    <w:p w14:paraId="38A728C6" w14:textId="77777777" w:rsidR="00E63202" w:rsidRPr="00317B15" w:rsidRDefault="008D6699" w:rsidP="00317B15">
      <w:pPr>
        <w:pStyle w:val="Level1"/>
        <w:numPr>
          <w:ilvl w:val="1"/>
          <w:numId w:val="83"/>
        </w:numPr>
      </w:pPr>
      <w:bookmarkStart w:id="193" w:name="_Toc64642782"/>
      <w:r w:rsidRPr="00317B15">
        <w:t>Reports, meetings, project management and record keeping</w:t>
      </w:r>
      <w:bookmarkEnd w:id="193"/>
    </w:p>
    <w:p w14:paraId="7FD41362" w14:textId="7AE31F24"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Contractor’s </w:t>
      </w:r>
      <w:r w:rsidRPr="00317B15">
        <w:rPr>
          <w:sz w:val="20"/>
          <w:lang w:val="en-US"/>
        </w:rPr>
        <w:t xml:space="preserve">Contract Manager </w:t>
      </w:r>
      <w:r w:rsidR="00045B56">
        <w:rPr>
          <w:sz w:val="20"/>
          <w:lang w:val="en-US"/>
        </w:rPr>
        <w:t>will</w:t>
      </w:r>
      <w:r w:rsidRPr="00317B15">
        <w:rPr>
          <w:sz w:val="20"/>
        </w:rPr>
        <w:t xml:space="preserve"> attend Contract Management meetings on a monthly basis for the duration of the contract, along with any additional meetings necessary to ensure the efficient delivery of the Services.</w:t>
      </w:r>
    </w:p>
    <w:p w14:paraId="05F8A68B" w14:textId="762EAE6C"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Written records will be maintained at each individual Post within the Library by the Guard/s on duty at that Post. The records </w:t>
      </w:r>
      <w:r w:rsidR="00045B56">
        <w:rPr>
          <w:sz w:val="20"/>
        </w:rPr>
        <w:t>will</w:t>
      </w:r>
      <w:r w:rsidRPr="00317B15">
        <w:rPr>
          <w:sz w:val="20"/>
        </w:rPr>
        <w:t xml:space="preserve"> detail all events of significance throughout each shift and must meet the requirements of the Library's standard operating procedures and instructions for Guards. </w:t>
      </w:r>
    </w:p>
    <w:p w14:paraId="2F19D36D"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The written records will be maintained to such a standard as would be acceptable as evidence in a court or tribunal hearing detailing who, what, when, how and, where possible, why a given incident occurred. Records will be maintained as if being used for crowd control under the requirements of the Security Industry Regulation 2003.</w:t>
      </w:r>
    </w:p>
    <w:p w14:paraId="0CD0C788"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The Shift Supervisor will be responsible for ensuring that all incidents of a security, safety or other specified nature are properly recorded. Incident reports will be prepared in accordance with industry leading practice, legal requirements and the Library's policies and procedures. All incident reports must be completed and submitted to the Project Officer within 24 hours of the incident occurring. All consolidated records of incidents will similarly be maintained to the highest standard.</w:t>
      </w:r>
    </w:p>
    <w:p w14:paraId="40835218" w14:textId="77777777" w:rsidR="00E63202" w:rsidRPr="00317B15" w:rsidRDefault="00E63202" w:rsidP="00E63202">
      <w:pPr>
        <w:pStyle w:val="Level11"/>
        <w:numPr>
          <w:ilvl w:val="2"/>
          <w:numId w:val="89"/>
        </w:numPr>
        <w:spacing w:before="200" w:line="240" w:lineRule="atLeast"/>
        <w:outlineLvl w:val="2"/>
        <w:rPr>
          <w:sz w:val="20"/>
        </w:rPr>
      </w:pPr>
      <w:r w:rsidRPr="00317B15">
        <w:rPr>
          <w:iCs/>
          <w:spacing w:val="-2"/>
          <w:sz w:val="20"/>
        </w:rPr>
        <w:t>The Contractor</w:t>
      </w:r>
      <w:r w:rsidRPr="00317B15">
        <w:rPr>
          <w:sz w:val="20"/>
        </w:rPr>
        <w:t xml:space="preserve"> will lodge with the Project Officer:</w:t>
      </w:r>
    </w:p>
    <w:p w14:paraId="08F14A93" w14:textId="28F7C94F" w:rsidR="00E63202" w:rsidRPr="00317B15" w:rsidRDefault="00E4574E" w:rsidP="00E63202">
      <w:pPr>
        <w:numPr>
          <w:ilvl w:val="0"/>
          <w:numId w:val="129"/>
        </w:numPr>
        <w:tabs>
          <w:tab w:val="num" w:pos="1440"/>
        </w:tabs>
        <w:spacing w:before="100" w:beforeAutospacing="1" w:after="120"/>
        <w:ind w:right="360"/>
        <w:rPr>
          <w:sz w:val="20"/>
        </w:rPr>
      </w:pPr>
      <w:r w:rsidRPr="00317B15">
        <w:rPr>
          <w:sz w:val="20"/>
        </w:rPr>
        <w:t>A</w:t>
      </w:r>
      <w:r w:rsidR="00C20C58">
        <w:rPr>
          <w:sz w:val="20"/>
        </w:rPr>
        <w:t>n</w:t>
      </w:r>
      <w:r w:rsidR="00E63202" w:rsidRPr="00317B15">
        <w:rPr>
          <w:sz w:val="20"/>
        </w:rPr>
        <w:t xml:space="preserve"> Exception Report</w:t>
      </w:r>
      <w:r>
        <w:rPr>
          <w:sz w:val="20"/>
        </w:rPr>
        <w:t xml:space="preserve"> regarding the previous day</w:t>
      </w:r>
      <w:r w:rsidR="006742BB">
        <w:rPr>
          <w:sz w:val="20"/>
        </w:rPr>
        <w:t>,</w:t>
      </w:r>
      <w:r w:rsidR="00E63202" w:rsidRPr="00317B15">
        <w:rPr>
          <w:sz w:val="20"/>
        </w:rPr>
        <w:t xml:space="preserve"> </w:t>
      </w:r>
      <w:r w:rsidR="00AB6D77">
        <w:rPr>
          <w:sz w:val="20"/>
        </w:rPr>
        <w:t>submitted on a daily basis</w:t>
      </w:r>
      <w:r w:rsidR="006742BB">
        <w:rPr>
          <w:sz w:val="20"/>
        </w:rPr>
        <w:t>,</w:t>
      </w:r>
      <w:r w:rsidR="00AB6D77">
        <w:rPr>
          <w:sz w:val="20"/>
        </w:rPr>
        <w:t xml:space="preserve"> detailing any</w:t>
      </w:r>
      <w:r w:rsidR="008633A3">
        <w:rPr>
          <w:sz w:val="20"/>
        </w:rPr>
        <w:t>:</w:t>
      </w:r>
      <w:r w:rsidR="00E63202" w:rsidRPr="00317B15">
        <w:rPr>
          <w:sz w:val="20"/>
        </w:rPr>
        <w:t xml:space="preserve"> </w:t>
      </w:r>
    </w:p>
    <w:p w14:paraId="2BC69370" w14:textId="77777777" w:rsidR="00E63202" w:rsidRPr="00317B15" w:rsidRDefault="00E63202" w:rsidP="00E63202">
      <w:pPr>
        <w:widowControl w:val="0"/>
        <w:numPr>
          <w:ilvl w:val="0"/>
          <w:numId w:val="43"/>
        </w:numPr>
        <w:autoSpaceDE w:val="0"/>
        <w:autoSpaceDN w:val="0"/>
        <w:spacing w:before="100" w:beforeAutospacing="1" w:after="120"/>
        <w:rPr>
          <w:sz w:val="20"/>
        </w:rPr>
      </w:pPr>
      <w:r w:rsidRPr="00317B15">
        <w:rPr>
          <w:sz w:val="20"/>
          <w:lang w:val="en-US" w:eastAsia="en-AU"/>
        </w:rPr>
        <w:t>security</w:t>
      </w:r>
      <w:r w:rsidRPr="00317B15">
        <w:rPr>
          <w:sz w:val="20"/>
        </w:rPr>
        <w:t xml:space="preserve"> deficiencies;</w:t>
      </w:r>
    </w:p>
    <w:p w14:paraId="7C1305B4" w14:textId="77777777" w:rsidR="00E63202" w:rsidRPr="00317B15" w:rsidRDefault="00E63202" w:rsidP="00E63202">
      <w:pPr>
        <w:widowControl w:val="0"/>
        <w:numPr>
          <w:ilvl w:val="0"/>
          <w:numId w:val="43"/>
        </w:numPr>
        <w:autoSpaceDE w:val="0"/>
        <w:autoSpaceDN w:val="0"/>
        <w:spacing w:before="100" w:beforeAutospacing="1" w:after="120"/>
        <w:rPr>
          <w:sz w:val="20"/>
        </w:rPr>
      </w:pPr>
      <w:r w:rsidRPr="00317B15">
        <w:rPr>
          <w:sz w:val="20"/>
        </w:rPr>
        <w:t>violations;</w:t>
      </w:r>
    </w:p>
    <w:p w14:paraId="00CEB851" w14:textId="77777777" w:rsidR="00E63202" w:rsidRPr="00317B15" w:rsidRDefault="00E63202" w:rsidP="00E63202">
      <w:pPr>
        <w:widowControl w:val="0"/>
        <w:numPr>
          <w:ilvl w:val="0"/>
          <w:numId w:val="43"/>
        </w:numPr>
        <w:autoSpaceDE w:val="0"/>
        <w:autoSpaceDN w:val="0"/>
        <w:spacing w:before="100" w:beforeAutospacing="1" w:after="120"/>
        <w:rPr>
          <w:sz w:val="20"/>
        </w:rPr>
      </w:pPr>
      <w:r w:rsidRPr="00317B15">
        <w:rPr>
          <w:sz w:val="20"/>
        </w:rPr>
        <w:t xml:space="preserve">breaches; and </w:t>
      </w:r>
    </w:p>
    <w:p w14:paraId="15819A86" w14:textId="0A421F21" w:rsidR="00E63202" w:rsidRDefault="00E63202" w:rsidP="00E63202">
      <w:pPr>
        <w:widowControl w:val="0"/>
        <w:numPr>
          <w:ilvl w:val="0"/>
          <w:numId w:val="43"/>
        </w:numPr>
        <w:autoSpaceDE w:val="0"/>
        <w:autoSpaceDN w:val="0"/>
        <w:spacing w:before="100" w:beforeAutospacing="1" w:after="120"/>
        <w:rPr>
          <w:sz w:val="20"/>
        </w:rPr>
      </w:pPr>
      <w:r w:rsidRPr="00317B15">
        <w:rPr>
          <w:sz w:val="20"/>
        </w:rPr>
        <w:t>incidents</w:t>
      </w:r>
      <w:r w:rsidR="006E56AA">
        <w:rPr>
          <w:sz w:val="20"/>
        </w:rPr>
        <w:t>.</w:t>
      </w:r>
    </w:p>
    <w:p w14:paraId="2811C8C5" w14:textId="5B9B8C9E" w:rsidR="00E63202" w:rsidRPr="00317B15" w:rsidRDefault="00E63202" w:rsidP="00E63202">
      <w:pPr>
        <w:numPr>
          <w:ilvl w:val="0"/>
          <w:numId w:val="129"/>
        </w:numPr>
        <w:tabs>
          <w:tab w:val="num" w:pos="1440"/>
        </w:tabs>
        <w:spacing w:before="100" w:beforeAutospacing="1" w:after="120"/>
        <w:ind w:right="360"/>
        <w:rPr>
          <w:spacing w:val="-4"/>
          <w:sz w:val="20"/>
          <w:lang w:val="en-US" w:eastAsia="en-AU"/>
        </w:rPr>
      </w:pPr>
      <w:r w:rsidRPr="00317B15">
        <w:rPr>
          <w:sz w:val="20"/>
        </w:rPr>
        <w:t>a Monthly Performance Summary and Statistical Report</w:t>
      </w:r>
      <w:r w:rsidR="00AB6D77">
        <w:rPr>
          <w:sz w:val="20"/>
        </w:rPr>
        <w:t xml:space="preserve"> within 10 days of the commencement of each month</w:t>
      </w:r>
      <w:r w:rsidRPr="00317B15">
        <w:rPr>
          <w:sz w:val="20"/>
        </w:rPr>
        <w:t xml:space="preserve"> in relation to the provision of the Services consisting of</w:t>
      </w:r>
      <w:r w:rsidRPr="00317B15">
        <w:rPr>
          <w:spacing w:val="-4"/>
          <w:sz w:val="20"/>
          <w:lang w:val="en-US" w:eastAsia="en-AU"/>
        </w:rPr>
        <w:t xml:space="preserve"> such details as</w:t>
      </w:r>
      <w:r w:rsidR="00B355DE">
        <w:rPr>
          <w:spacing w:val="-4"/>
          <w:sz w:val="20"/>
          <w:lang w:val="en-US" w:eastAsia="en-AU"/>
        </w:rPr>
        <w:t>, but not limited to</w:t>
      </w:r>
      <w:r w:rsidRPr="00317B15">
        <w:rPr>
          <w:spacing w:val="-4"/>
          <w:sz w:val="20"/>
          <w:lang w:val="en-US" w:eastAsia="en-AU"/>
        </w:rPr>
        <w:t>:</w:t>
      </w:r>
    </w:p>
    <w:p w14:paraId="4D4FF47C" w14:textId="77777777" w:rsidR="00E63202" w:rsidRPr="00317B15" w:rsidRDefault="00E63202" w:rsidP="00E63202">
      <w:pPr>
        <w:widowControl w:val="0"/>
        <w:numPr>
          <w:ilvl w:val="0"/>
          <w:numId w:val="154"/>
        </w:numPr>
        <w:autoSpaceDE w:val="0"/>
        <w:autoSpaceDN w:val="0"/>
        <w:spacing w:before="100" w:beforeAutospacing="1" w:after="120"/>
        <w:rPr>
          <w:sz w:val="20"/>
          <w:lang w:val="en-US" w:eastAsia="en-AU"/>
        </w:rPr>
      </w:pPr>
      <w:r w:rsidRPr="00317B15">
        <w:rPr>
          <w:sz w:val="20"/>
          <w:lang w:val="en-US" w:eastAsia="en-AU"/>
        </w:rPr>
        <w:t>any instances where the requirements of the Contract were not met by the Contractor;</w:t>
      </w:r>
    </w:p>
    <w:p w14:paraId="0F63231C" w14:textId="77777777" w:rsidR="00E63202" w:rsidRPr="00317B15" w:rsidRDefault="00E63202" w:rsidP="00E63202">
      <w:pPr>
        <w:widowControl w:val="0"/>
        <w:numPr>
          <w:ilvl w:val="0"/>
          <w:numId w:val="154"/>
        </w:numPr>
        <w:autoSpaceDE w:val="0"/>
        <w:autoSpaceDN w:val="0"/>
        <w:spacing w:before="100" w:beforeAutospacing="1" w:after="120"/>
        <w:rPr>
          <w:sz w:val="20"/>
          <w:lang w:val="en-US" w:eastAsia="en-AU"/>
        </w:rPr>
      </w:pPr>
      <w:r w:rsidRPr="00317B15">
        <w:rPr>
          <w:sz w:val="20"/>
          <w:lang w:val="en-US" w:eastAsia="en-AU"/>
        </w:rPr>
        <w:t>any occurrences of an alarm (i.e. security, fire or other alarm) in relation to the Library's Sites;</w:t>
      </w:r>
    </w:p>
    <w:p w14:paraId="6946B419" w14:textId="77777777" w:rsidR="00E63202" w:rsidRPr="00317B15" w:rsidRDefault="00E63202" w:rsidP="00E63202">
      <w:pPr>
        <w:widowControl w:val="0"/>
        <w:numPr>
          <w:ilvl w:val="0"/>
          <w:numId w:val="154"/>
        </w:numPr>
        <w:autoSpaceDE w:val="0"/>
        <w:autoSpaceDN w:val="0"/>
        <w:spacing w:before="100" w:beforeAutospacing="1" w:after="120"/>
        <w:rPr>
          <w:sz w:val="20"/>
          <w:lang w:val="en-US" w:eastAsia="en-AU"/>
        </w:rPr>
      </w:pPr>
      <w:r w:rsidRPr="00317B15">
        <w:rPr>
          <w:sz w:val="20"/>
          <w:lang w:val="en-US" w:eastAsia="en-AU"/>
        </w:rPr>
        <w:t>the number and categories of Checkpoint Anti-theft system alarms and security incidents detected and dealt with;</w:t>
      </w:r>
    </w:p>
    <w:p w14:paraId="5878157F" w14:textId="77E6594C" w:rsidR="00E63202" w:rsidRPr="00317B15" w:rsidRDefault="00E63202" w:rsidP="00E63202">
      <w:pPr>
        <w:widowControl w:val="0"/>
        <w:numPr>
          <w:ilvl w:val="0"/>
          <w:numId w:val="154"/>
        </w:numPr>
        <w:autoSpaceDE w:val="0"/>
        <w:autoSpaceDN w:val="0"/>
        <w:spacing w:before="100" w:beforeAutospacing="1" w:after="120"/>
        <w:rPr>
          <w:sz w:val="20"/>
          <w:lang w:val="en-US" w:eastAsia="en-AU"/>
        </w:rPr>
      </w:pPr>
      <w:r w:rsidRPr="00317B15">
        <w:rPr>
          <w:sz w:val="20"/>
          <w:lang w:val="en-US" w:eastAsia="en-AU"/>
        </w:rPr>
        <w:t xml:space="preserve">any updates of the Risk Management Plans and registers; </w:t>
      </w:r>
    </w:p>
    <w:p w14:paraId="11DD90FE" w14:textId="5AFCA062" w:rsidR="00E63202" w:rsidRDefault="00E63202" w:rsidP="00E63202">
      <w:pPr>
        <w:widowControl w:val="0"/>
        <w:numPr>
          <w:ilvl w:val="0"/>
          <w:numId w:val="154"/>
        </w:numPr>
        <w:autoSpaceDE w:val="0"/>
        <w:autoSpaceDN w:val="0"/>
        <w:spacing w:before="100" w:beforeAutospacing="1" w:after="120"/>
        <w:rPr>
          <w:sz w:val="20"/>
          <w:lang w:val="en-US" w:eastAsia="en-AU"/>
        </w:rPr>
      </w:pPr>
      <w:r w:rsidRPr="00317B15">
        <w:rPr>
          <w:sz w:val="20"/>
          <w:lang w:val="en-US" w:eastAsia="en-AU"/>
        </w:rPr>
        <w:t xml:space="preserve">any updates of the </w:t>
      </w:r>
      <w:r w:rsidR="00223AB3">
        <w:rPr>
          <w:sz w:val="20"/>
          <w:lang w:val="en-US" w:eastAsia="en-AU"/>
        </w:rPr>
        <w:t>Fraud Risk Assessment</w:t>
      </w:r>
      <w:r w:rsidRPr="00317B15">
        <w:rPr>
          <w:sz w:val="20"/>
          <w:lang w:val="en-US" w:eastAsia="en-AU"/>
        </w:rPr>
        <w:t>; and</w:t>
      </w:r>
    </w:p>
    <w:p w14:paraId="7EA70E51" w14:textId="7BA194EC" w:rsidR="00BE1D2A" w:rsidRPr="00317B15" w:rsidRDefault="00BE1D2A" w:rsidP="00E63202">
      <w:pPr>
        <w:widowControl w:val="0"/>
        <w:numPr>
          <w:ilvl w:val="0"/>
          <w:numId w:val="154"/>
        </w:numPr>
        <w:autoSpaceDE w:val="0"/>
        <w:autoSpaceDN w:val="0"/>
        <w:spacing w:before="100" w:beforeAutospacing="1" w:after="120"/>
        <w:rPr>
          <w:sz w:val="20"/>
          <w:lang w:val="en-US" w:eastAsia="en-AU"/>
        </w:rPr>
      </w:pPr>
      <w:r>
        <w:rPr>
          <w:sz w:val="20"/>
          <w:lang w:val="en-US" w:eastAsia="en-AU"/>
        </w:rPr>
        <w:t xml:space="preserve">progress </w:t>
      </w:r>
      <w:r w:rsidR="003D1691">
        <w:rPr>
          <w:sz w:val="20"/>
          <w:lang w:val="en-US" w:eastAsia="en-AU"/>
        </w:rPr>
        <w:t xml:space="preserve">towards </w:t>
      </w:r>
      <w:r w:rsidR="003D1691">
        <w:rPr>
          <w:sz w:val="20"/>
        </w:rPr>
        <w:t>the Contractor’s workforce reflecting the gender and cultural diversity of the Australian population</w:t>
      </w:r>
      <w:r w:rsidR="00A6521A">
        <w:rPr>
          <w:sz w:val="20"/>
        </w:rPr>
        <w:t>.</w:t>
      </w:r>
    </w:p>
    <w:p w14:paraId="7C100A4E" w14:textId="59D443AD" w:rsidR="00E63202" w:rsidRPr="00317B15" w:rsidRDefault="00E63202" w:rsidP="00E63202">
      <w:pPr>
        <w:numPr>
          <w:ilvl w:val="0"/>
          <w:numId w:val="129"/>
        </w:numPr>
        <w:tabs>
          <w:tab w:val="num" w:pos="1440"/>
        </w:tabs>
        <w:spacing w:before="100" w:beforeAutospacing="1" w:after="120"/>
        <w:ind w:right="360"/>
        <w:rPr>
          <w:sz w:val="20"/>
          <w:lang w:val="en-US" w:eastAsia="en-AU"/>
        </w:rPr>
      </w:pPr>
      <w:r w:rsidRPr="00317B15">
        <w:rPr>
          <w:sz w:val="20"/>
          <w:lang w:val="en-US" w:eastAsia="en-AU"/>
        </w:rPr>
        <w:t xml:space="preserve">a </w:t>
      </w:r>
      <w:r w:rsidR="0058797A">
        <w:rPr>
          <w:sz w:val="20"/>
          <w:lang w:val="en-US" w:eastAsia="en-AU"/>
        </w:rPr>
        <w:t xml:space="preserve">written </w:t>
      </w:r>
      <w:r w:rsidRPr="00317B15">
        <w:rPr>
          <w:sz w:val="20"/>
          <w:lang w:val="en-US" w:eastAsia="en-AU"/>
        </w:rPr>
        <w:t xml:space="preserve">Security </w:t>
      </w:r>
      <w:r w:rsidRPr="00317B15">
        <w:rPr>
          <w:bCs/>
          <w:iCs/>
          <w:sz w:val="20"/>
        </w:rPr>
        <w:t>Incident Report</w:t>
      </w:r>
      <w:r w:rsidR="0058797A">
        <w:rPr>
          <w:bCs/>
          <w:iCs/>
          <w:sz w:val="20"/>
        </w:rPr>
        <w:t xml:space="preserve"> in the agreed format</w:t>
      </w:r>
      <w:r w:rsidRPr="00317B15">
        <w:rPr>
          <w:bCs/>
          <w:iCs/>
          <w:sz w:val="20"/>
        </w:rPr>
        <w:t>, received by the Project Officer within 24 hours of an incident occurring, in accordance with clause 9.4.</w:t>
      </w:r>
    </w:p>
    <w:p w14:paraId="0E684EB8" w14:textId="28A1BF79" w:rsidR="00E63202" w:rsidRPr="00317B15" w:rsidRDefault="008D6699" w:rsidP="00317B15">
      <w:pPr>
        <w:pStyle w:val="Level1"/>
        <w:numPr>
          <w:ilvl w:val="1"/>
          <w:numId w:val="83"/>
        </w:numPr>
      </w:pPr>
      <w:bookmarkStart w:id="194" w:name="_Toc64642783"/>
      <w:r w:rsidRPr="00317B15">
        <w:t xml:space="preserve">Fraud </w:t>
      </w:r>
      <w:bookmarkEnd w:id="194"/>
      <w:r w:rsidR="00934622">
        <w:t>Risk Assessment</w:t>
      </w:r>
    </w:p>
    <w:p w14:paraId="52A0B066"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The Library seeks to ensure that adequate fraud control strategies are incorporated into the procedures for the day to day management and delivery of Services.</w:t>
      </w:r>
    </w:p>
    <w:p w14:paraId="799C24CC" w14:textId="603B3FB3"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 is to provide and regularly update a </w:t>
      </w:r>
      <w:r w:rsidR="00223AB3">
        <w:rPr>
          <w:sz w:val="20"/>
        </w:rPr>
        <w:t>Fraud Risk Assessment</w:t>
      </w:r>
      <w:r w:rsidRPr="00317B15">
        <w:rPr>
          <w:sz w:val="20"/>
        </w:rPr>
        <w:t xml:space="preserve"> which </w:t>
      </w:r>
      <w:r w:rsidR="00FD4131">
        <w:rPr>
          <w:sz w:val="20"/>
        </w:rPr>
        <w:t>meets the Library’s requirem</w:t>
      </w:r>
      <w:r w:rsidR="002728EC">
        <w:rPr>
          <w:sz w:val="20"/>
        </w:rPr>
        <w:t>ents</w:t>
      </w:r>
      <w:r w:rsidR="00FD4131">
        <w:rPr>
          <w:sz w:val="20"/>
        </w:rPr>
        <w:t xml:space="preserve"> and </w:t>
      </w:r>
      <w:r w:rsidRPr="00317B15">
        <w:rPr>
          <w:sz w:val="20"/>
        </w:rPr>
        <w:t xml:space="preserve">at least includes a preliminary assessment of: </w:t>
      </w:r>
    </w:p>
    <w:p w14:paraId="763CADF4" w14:textId="775304C2" w:rsidR="00E63202" w:rsidRPr="00317B15" w:rsidRDefault="00E63202" w:rsidP="00E63202">
      <w:pPr>
        <w:numPr>
          <w:ilvl w:val="0"/>
          <w:numId w:val="99"/>
        </w:numPr>
        <w:spacing w:before="100" w:beforeAutospacing="1" w:after="120"/>
        <w:ind w:hanging="794"/>
        <w:rPr>
          <w:spacing w:val="-6"/>
          <w:sz w:val="20"/>
        </w:rPr>
      </w:pPr>
      <w:r w:rsidRPr="00317B15">
        <w:rPr>
          <w:spacing w:val="-6"/>
          <w:sz w:val="20"/>
        </w:rPr>
        <w:t xml:space="preserve">the </w:t>
      </w:r>
      <w:r w:rsidR="00DC1E77">
        <w:rPr>
          <w:spacing w:val="-6"/>
          <w:sz w:val="20"/>
        </w:rPr>
        <w:t xml:space="preserve">fraud </w:t>
      </w:r>
      <w:r w:rsidRPr="00317B15">
        <w:rPr>
          <w:spacing w:val="-6"/>
          <w:sz w:val="20"/>
        </w:rPr>
        <w:t xml:space="preserve">risks that will be the responsibility of the Contractor; </w:t>
      </w:r>
    </w:p>
    <w:p w14:paraId="10EA4F9F" w14:textId="4C9DAB9A" w:rsidR="00E63202" w:rsidRPr="00317B15" w:rsidRDefault="00E63202" w:rsidP="00E63202">
      <w:pPr>
        <w:numPr>
          <w:ilvl w:val="0"/>
          <w:numId w:val="99"/>
        </w:numPr>
        <w:spacing w:before="100" w:beforeAutospacing="1" w:after="120"/>
        <w:rPr>
          <w:spacing w:val="-6"/>
          <w:sz w:val="20"/>
        </w:rPr>
      </w:pPr>
      <w:r w:rsidRPr="00317B15">
        <w:rPr>
          <w:spacing w:val="-6"/>
          <w:sz w:val="20"/>
        </w:rPr>
        <w:t xml:space="preserve">the </w:t>
      </w:r>
      <w:r w:rsidR="00DC1E77">
        <w:rPr>
          <w:spacing w:val="-6"/>
          <w:sz w:val="20"/>
        </w:rPr>
        <w:t xml:space="preserve">fraud </w:t>
      </w:r>
      <w:r w:rsidRPr="00317B15">
        <w:rPr>
          <w:spacing w:val="-6"/>
          <w:sz w:val="20"/>
        </w:rPr>
        <w:t xml:space="preserve">risks that will remain the responsibility of the Library; </w:t>
      </w:r>
    </w:p>
    <w:p w14:paraId="07FD427C" w14:textId="77777777" w:rsidR="00E63202" w:rsidRPr="00317B15" w:rsidRDefault="00E63202" w:rsidP="00E63202">
      <w:pPr>
        <w:numPr>
          <w:ilvl w:val="0"/>
          <w:numId w:val="99"/>
        </w:numPr>
        <w:spacing w:before="100" w:beforeAutospacing="1" w:after="120"/>
        <w:rPr>
          <w:spacing w:val="-6"/>
          <w:sz w:val="20"/>
        </w:rPr>
      </w:pPr>
      <w:r w:rsidRPr="00317B15">
        <w:rPr>
          <w:spacing w:val="-6"/>
          <w:sz w:val="20"/>
        </w:rPr>
        <w:t>the strategies that will be applied to manage the fraud risks identified; and</w:t>
      </w:r>
    </w:p>
    <w:p w14:paraId="19EC399C" w14:textId="77777777" w:rsidR="00E63202" w:rsidRPr="00317B15" w:rsidRDefault="00E63202" w:rsidP="00E63202">
      <w:pPr>
        <w:numPr>
          <w:ilvl w:val="0"/>
          <w:numId w:val="99"/>
        </w:numPr>
        <w:spacing w:before="100" w:beforeAutospacing="1" w:after="120"/>
        <w:rPr>
          <w:b/>
          <w:bCs/>
          <w:sz w:val="20"/>
          <w:lang w:val="en-US" w:eastAsia="en-AU"/>
        </w:rPr>
      </w:pPr>
      <w:r w:rsidRPr="00317B15">
        <w:rPr>
          <w:spacing w:val="-6"/>
          <w:sz w:val="20"/>
        </w:rPr>
        <w:t xml:space="preserve">any procedures that the Contractor will have in place in the event that the Contractor is unable to perform the Services. </w:t>
      </w:r>
    </w:p>
    <w:p w14:paraId="43E9510A" w14:textId="610F9C88" w:rsidR="00FA5B2F" w:rsidRDefault="00FA5B2F" w:rsidP="00317B15">
      <w:pPr>
        <w:pStyle w:val="Level1"/>
        <w:numPr>
          <w:ilvl w:val="1"/>
          <w:numId w:val="83"/>
        </w:numPr>
      </w:pPr>
      <w:bookmarkStart w:id="195" w:name="_Toc64642784"/>
      <w:r>
        <w:t>Implementation Plan</w:t>
      </w:r>
    </w:p>
    <w:p w14:paraId="2EF4F662" w14:textId="655F727A" w:rsidR="00D97810" w:rsidRPr="004C350E" w:rsidRDefault="00595B2B" w:rsidP="00467853">
      <w:pPr>
        <w:pStyle w:val="Level11"/>
        <w:numPr>
          <w:ilvl w:val="2"/>
          <w:numId w:val="89"/>
        </w:numPr>
        <w:spacing w:before="200" w:line="240" w:lineRule="atLeast"/>
        <w:outlineLvl w:val="2"/>
        <w:rPr>
          <w:sz w:val="20"/>
        </w:rPr>
      </w:pPr>
      <w:r w:rsidRPr="004C350E">
        <w:rPr>
          <w:sz w:val="20"/>
        </w:rPr>
        <w:t xml:space="preserve">The Contractor must deliver an Implementation </w:t>
      </w:r>
      <w:r w:rsidR="00B4011F" w:rsidRPr="004C350E">
        <w:rPr>
          <w:sz w:val="20"/>
        </w:rPr>
        <w:t>P</w:t>
      </w:r>
      <w:r w:rsidRPr="004C350E">
        <w:rPr>
          <w:sz w:val="20"/>
        </w:rPr>
        <w:t>lan</w:t>
      </w:r>
      <w:r w:rsidR="00CA0495" w:rsidRPr="004C350E">
        <w:rPr>
          <w:sz w:val="20"/>
        </w:rPr>
        <w:t xml:space="preserve"> within one (1) week of Contract execution</w:t>
      </w:r>
      <w:r w:rsidR="00EC1709">
        <w:rPr>
          <w:sz w:val="20"/>
        </w:rPr>
        <w:t xml:space="preserve"> unless otherwise agreed in writing with the Project Officer</w:t>
      </w:r>
      <w:r w:rsidR="00B4011F" w:rsidRPr="004C350E">
        <w:rPr>
          <w:sz w:val="20"/>
        </w:rPr>
        <w:t xml:space="preserve">. The Implementation </w:t>
      </w:r>
      <w:r w:rsidR="00645781" w:rsidRPr="004C350E">
        <w:rPr>
          <w:sz w:val="20"/>
        </w:rPr>
        <w:t xml:space="preserve">Plan should detail </w:t>
      </w:r>
      <w:r w:rsidR="00C1612D" w:rsidRPr="004C350E">
        <w:rPr>
          <w:sz w:val="20"/>
        </w:rPr>
        <w:t>how the Contractor will</w:t>
      </w:r>
      <w:r w:rsidR="005231AF" w:rsidRPr="004C350E">
        <w:rPr>
          <w:sz w:val="20"/>
        </w:rPr>
        <w:t xml:space="preserve"> successfully </w:t>
      </w:r>
      <w:r w:rsidR="00C1612D" w:rsidRPr="004C350E">
        <w:rPr>
          <w:sz w:val="20"/>
        </w:rPr>
        <w:t xml:space="preserve">transition into the delivery of the Services in </w:t>
      </w:r>
      <w:r w:rsidR="009B75CA">
        <w:rPr>
          <w:sz w:val="20"/>
        </w:rPr>
        <w:t xml:space="preserve">a </w:t>
      </w:r>
      <w:r w:rsidR="00C1612D" w:rsidRPr="004C350E">
        <w:rPr>
          <w:sz w:val="20"/>
        </w:rPr>
        <w:t>manner that causes no interruption</w:t>
      </w:r>
      <w:r w:rsidR="005231AF" w:rsidRPr="004C350E">
        <w:rPr>
          <w:sz w:val="20"/>
        </w:rPr>
        <w:t xml:space="preserve"> to service from the previous contract</w:t>
      </w:r>
      <w:r w:rsidR="00F14CB7">
        <w:rPr>
          <w:sz w:val="20"/>
        </w:rPr>
        <w:t xml:space="preserve"> and minimises security risks for the Library</w:t>
      </w:r>
      <w:r w:rsidR="00D5615A">
        <w:rPr>
          <w:sz w:val="20"/>
        </w:rPr>
        <w:t>. The Implementation Plan should include matters such as but not limited to</w:t>
      </w:r>
      <w:r w:rsidR="00AF3ACA">
        <w:rPr>
          <w:sz w:val="20"/>
        </w:rPr>
        <w:t>:</w:t>
      </w:r>
    </w:p>
    <w:p w14:paraId="5400C7E1" w14:textId="19036012" w:rsidR="00A236DF" w:rsidRDefault="00A236DF" w:rsidP="00A236DF">
      <w:pPr>
        <w:numPr>
          <w:ilvl w:val="0"/>
          <w:numId w:val="161"/>
        </w:numPr>
        <w:spacing w:before="100" w:beforeAutospacing="1" w:after="120"/>
        <w:rPr>
          <w:spacing w:val="-6"/>
          <w:sz w:val="20"/>
        </w:rPr>
      </w:pPr>
      <w:r w:rsidRPr="00A236DF">
        <w:rPr>
          <w:spacing w:val="-6"/>
          <w:sz w:val="20"/>
        </w:rPr>
        <w:t xml:space="preserve">key milestones; </w:t>
      </w:r>
    </w:p>
    <w:p w14:paraId="0434F6F9" w14:textId="56D12B3C" w:rsidR="00FF6987" w:rsidRPr="00A236DF" w:rsidRDefault="00FF6987" w:rsidP="004C350E">
      <w:pPr>
        <w:numPr>
          <w:ilvl w:val="0"/>
          <w:numId w:val="161"/>
        </w:numPr>
        <w:spacing w:before="100" w:beforeAutospacing="1" w:after="120"/>
        <w:rPr>
          <w:spacing w:val="-6"/>
          <w:sz w:val="20"/>
        </w:rPr>
      </w:pPr>
      <w:r>
        <w:rPr>
          <w:spacing w:val="-6"/>
          <w:sz w:val="20"/>
        </w:rPr>
        <w:t>transition in risks and appropriate mitigations</w:t>
      </w:r>
      <w:r w:rsidR="00650AE3">
        <w:rPr>
          <w:spacing w:val="-6"/>
          <w:sz w:val="20"/>
        </w:rPr>
        <w:t>;</w:t>
      </w:r>
    </w:p>
    <w:p w14:paraId="3D00F85C" w14:textId="4C7DE064" w:rsidR="00A236DF" w:rsidRDefault="00A236DF" w:rsidP="00A236DF">
      <w:pPr>
        <w:numPr>
          <w:ilvl w:val="0"/>
          <w:numId w:val="161"/>
        </w:numPr>
        <w:spacing w:before="100" w:beforeAutospacing="1" w:after="120"/>
        <w:rPr>
          <w:spacing w:val="-6"/>
          <w:sz w:val="20"/>
        </w:rPr>
      </w:pPr>
      <w:r w:rsidRPr="00A236DF">
        <w:rPr>
          <w:spacing w:val="-6"/>
          <w:sz w:val="20"/>
        </w:rPr>
        <w:t xml:space="preserve">implementation team </w:t>
      </w:r>
      <w:r w:rsidR="00AF3ACA">
        <w:rPr>
          <w:spacing w:val="-6"/>
          <w:sz w:val="20"/>
        </w:rPr>
        <w:t>resourcing</w:t>
      </w:r>
      <w:r w:rsidRPr="00A236DF">
        <w:rPr>
          <w:spacing w:val="-6"/>
          <w:sz w:val="20"/>
        </w:rPr>
        <w:t>;</w:t>
      </w:r>
    </w:p>
    <w:p w14:paraId="100E104C" w14:textId="31747810" w:rsidR="00AF3ACA" w:rsidRPr="00A236DF" w:rsidRDefault="00AF3ACA" w:rsidP="004C350E">
      <w:pPr>
        <w:numPr>
          <w:ilvl w:val="0"/>
          <w:numId w:val="161"/>
        </w:numPr>
        <w:spacing w:before="100" w:beforeAutospacing="1" w:after="120"/>
        <w:rPr>
          <w:spacing w:val="-6"/>
          <w:sz w:val="20"/>
        </w:rPr>
      </w:pPr>
      <w:r>
        <w:rPr>
          <w:spacing w:val="-6"/>
          <w:sz w:val="20"/>
        </w:rPr>
        <w:t>training and onboarding of Contractor personnel</w:t>
      </w:r>
      <w:r w:rsidR="00650AE3">
        <w:rPr>
          <w:spacing w:val="-6"/>
          <w:sz w:val="20"/>
        </w:rPr>
        <w:t>;</w:t>
      </w:r>
    </w:p>
    <w:p w14:paraId="6944A382" w14:textId="14164B9A" w:rsidR="00A236DF" w:rsidRPr="00A236DF" w:rsidRDefault="00A236DF" w:rsidP="004C350E">
      <w:pPr>
        <w:numPr>
          <w:ilvl w:val="0"/>
          <w:numId w:val="161"/>
        </w:numPr>
        <w:spacing w:before="100" w:beforeAutospacing="1" w:after="120"/>
        <w:rPr>
          <w:spacing w:val="-6"/>
          <w:sz w:val="20"/>
        </w:rPr>
      </w:pPr>
      <w:r w:rsidRPr="00A236DF">
        <w:rPr>
          <w:spacing w:val="-6"/>
          <w:sz w:val="20"/>
        </w:rPr>
        <w:t>the extent of the Library's involvement;</w:t>
      </w:r>
    </w:p>
    <w:p w14:paraId="09419403" w14:textId="18D0C6B6" w:rsidR="00A236DF" w:rsidRPr="00A236DF" w:rsidRDefault="00A236DF" w:rsidP="004C350E">
      <w:pPr>
        <w:numPr>
          <w:ilvl w:val="0"/>
          <w:numId w:val="161"/>
        </w:numPr>
        <w:spacing w:before="100" w:beforeAutospacing="1" w:after="120"/>
        <w:rPr>
          <w:spacing w:val="-6"/>
          <w:sz w:val="20"/>
        </w:rPr>
      </w:pPr>
      <w:r w:rsidRPr="00A236DF">
        <w:rPr>
          <w:spacing w:val="-6"/>
          <w:sz w:val="20"/>
        </w:rPr>
        <w:t xml:space="preserve">stakeholder consultative arrangements, including </w:t>
      </w:r>
      <w:r w:rsidR="00963CDE">
        <w:rPr>
          <w:spacing w:val="-6"/>
          <w:sz w:val="20"/>
        </w:rPr>
        <w:t>communications</w:t>
      </w:r>
      <w:r w:rsidR="00ED3685">
        <w:rPr>
          <w:spacing w:val="-6"/>
          <w:sz w:val="20"/>
        </w:rPr>
        <w:t>; and</w:t>
      </w:r>
    </w:p>
    <w:p w14:paraId="33D7EC24" w14:textId="00B1C275" w:rsidR="00A236DF" w:rsidRPr="00A236DF" w:rsidRDefault="00A236DF" w:rsidP="004C350E">
      <w:pPr>
        <w:numPr>
          <w:ilvl w:val="0"/>
          <w:numId w:val="161"/>
        </w:numPr>
        <w:spacing w:before="100" w:beforeAutospacing="1" w:after="120"/>
        <w:rPr>
          <w:spacing w:val="-6"/>
          <w:sz w:val="20"/>
        </w:rPr>
      </w:pPr>
      <w:r w:rsidRPr="00A236DF">
        <w:rPr>
          <w:spacing w:val="-6"/>
          <w:sz w:val="20"/>
        </w:rPr>
        <w:t>the establishment of IT, reporting, or other relevant systems</w:t>
      </w:r>
      <w:r w:rsidR="00ED3685">
        <w:rPr>
          <w:spacing w:val="-6"/>
          <w:sz w:val="20"/>
        </w:rPr>
        <w:t xml:space="preserve"> and processes.</w:t>
      </w:r>
    </w:p>
    <w:p w14:paraId="19EA7E6C" w14:textId="37D38085" w:rsidR="00A236DF" w:rsidRPr="00A236DF" w:rsidRDefault="00A236DF" w:rsidP="00540E59">
      <w:pPr>
        <w:spacing w:before="100" w:beforeAutospacing="1" w:after="120"/>
        <w:ind w:left="2160"/>
        <w:rPr>
          <w:spacing w:val="-6"/>
          <w:sz w:val="20"/>
        </w:rPr>
      </w:pPr>
    </w:p>
    <w:p w14:paraId="166ACFBF" w14:textId="4FF6A373" w:rsidR="00E63202" w:rsidRPr="00317B15" w:rsidRDefault="008D6699" w:rsidP="00317B15">
      <w:pPr>
        <w:pStyle w:val="Level1"/>
        <w:numPr>
          <w:ilvl w:val="1"/>
          <w:numId w:val="83"/>
        </w:numPr>
      </w:pPr>
      <w:r w:rsidRPr="00317B15">
        <w:t>Transition out plan</w:t>
      </w:r>
      <w:bookmarkEnd w:id="195"/>
    </w:p>
    <w:p w14:paraId="1AB07D19" w14:textId="77777777"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Contractor must deliver and maintain a Transition Out Plan. The Transition Out Plan must provide a planning tool which contemplates the requirement for a Transition should the Services of the Contractor no longer be retained. </w:t>
      </w:r>
    </w:p>
    <w:p w14:paraId="7FBBF016" w14:textId="2B7CEE6C" w:rsidR="00E63202" w:rsidRPr="00317B15" w:rsidRDefault="00E63202" w:rsidP="00E63202">
      <w:pPr>
        <w:pStyle w:val="Level11"/>
        <w:numPr>
          <w:ilvl w:val="2"/>
          <w:numId w:val="89"/>
        </w:numPr>
        <w:spacing w:before="200" w:line="240" w:lineRule="atLeast"/>
        <w:outlineLvl w:val="2"/>
        <w:rPr>
          <w:sz w:val="20"/>
        </w:rPr>
      </w:pPr>
      <w:r w:rsidRPr="00317B15">
        <w:rPr>
          <w:sz w:val="20"/>
        </w:rPr>
        <w:t xml:space="preserve">The Transition Out Plan will </w:t>
      </w:r>
      <w:r w:rsidR="002728EC">
        <w:rPr>
          <w:sz w:val="20"/>
        </w:rPr>
        <w:t xml:space="preserve">cover a period of one month and will </w:t>
      </w:r>
      <w:r w:rsidRPr="00317B15">
        <w:rPr>
          <w:sz w:val="20"/>
        </w:rPr>
        <w:t>detail the manner of achieving business continuity including the need for</w:t>
      </w:r>
      <w:r w:rsidR="00733A58">
        <w:rPr>
          <w:sz w:val="20"/>
        </w:rPr>
        <w:t>:</w:t>
      </w:r>
    </w:p>
    <w:p w14:paraId="67F66B2F" w14:textId="77777777" w:rsidR="00E63202" w:rsidRPr="00317B15" w:rsidRDefault="00E63202" w:rsidP="00E63202">
      <w:pPr>
        <w:numPr>
          <w:ilvl w:val="0"/>
          <w:numId w:val="133"/>
        </w:numPr>
        <w:tabs>
          <w:tab w:val="num" w:pos="1440"/>
        </w:tabs>
        <w:spacing w:before="100" w:beforeAutospacing="1" w:after="120"/>
        <w:ind w:right="360"/>
        <w:rPr>
          <w:sz w:val="20"/>
          <w:lang w:val="en-US" w:eastAsia="en-AU"/>
        </w:rPr>
      </w:pPr>
      <w:r w:rsidRPr="00317B15">
        <w:rPr>
          <w:sz w:val="20"/>
          <w:lang w:val="en-US" w:eastAsia="en-AU"/>
        </w:rPr>
        <w:t>information exchange;</w:t>
      </w:r>
    </w:p>
    <w:p w14:paraId="737AD931" w14:textId="3D3FAF0E" w:rsidR="00E63202" w:rsidRDefault="00E63202" w:rsidP="00E63202">
      <w:pPr>
        <w:numPr>
          <w:ilvl w:val="0"/>
          <w:numId w:val="133"/>
        </w:numPr>
        <w:tabs>
          <w:tab w:val="num" w:pos="1440"/>
        </w:tabs>
        <w:spacing w:before="100" w:beforeAutospacing="1" w:after="120"/>
        <w:ind w:right="360"/>
        <w:rPr>
          <w:sz w:val="20"/>
          <w:lang w:val="en-US" w:eastAsia="en-AU"/>
        </w:rPr>
      </w:pPr>
      <w:r w:rsidRPr="00317B15">
        <w:rPr>
          <w:sz w:val="20"/>
          <w:lang w:val="en-US" w:eastAsia="en-AU"/>
        </w:rPr>
        <w:t>procedures manuals;</w:t>
      </w:r>
    </w:p>
    <w:p w14:paraId="4F2B7907" w14:textId="35612795" w:rsidR="00AB6D77" w:rsidRDefault="00AB6D77" w:rsidP="00E63202">
      <w:pPr>
        <w:numPr>
          <w:ilvl w:val="0"/>
          <w:numId w:val="133"/>
        </w:numPr>
        <w:tabs>
          <w:tab w:val="num" w:pos="1440"/>
        </w:tabs>
        <w:spacing w:before="100" w:beforeAutospacing="1" w:after="120"/>
        <w:ind w:right="360"/>
        <w:rPr>
          <w:sz w:val="20"/>
          <w:lang w:val="en-US" w:eastAsia="en-AU"/>
        </w:rPr>
      </w:pPr>
      <w:r>
        <w:rPr>
          <w:sz w:val="20"/>
          <w:lang w:val="en-US" w:eastAsia="en-AU"/>
        </w:rPr>
        <w:t>ret</w:t>
      </w:r>
      <w:r w:rsidR="00E40D1D">
        <w:rPr>
          <w:sz w:val="20"/>
          <w:lang w:val="en-US" w:eastAsia="en-AU"/>
        </w:rPr>
        <w:t>urn</w:t>
      </w:r>
      <w:r>
        <w:rPr>
          <w:sz w:val="20"/>
          <w:lang w:val="en-US" w:eastAsia="en-AU"/>
        </w:rPr>
        <w:t xml:space="preserve"> of any </w:t>
      </w:r>
      <w:r w:rsidR="00E40D1D">
        <w:rPr>
          <w:sz w:val="20"/>
          <w:lang w:val="en-US" w:eastAsia="en-AU"/>
        </w:rPr>
        <w:t>electronic access passes;</w:t>
      </w:r>
    </w:p>
    <w:p w14:paraId="6B3849D5" w14:textId="0D6DD790" w:rsidR="00E40D1D" w:rsidRPr="00317B15" w:rsidRDefault="006F6CF5" w:rsidP="00E63202">
      <w:pPr>
        <w:numPr>
          <w:ilvl w:val="0"/>
          <w:numId w:val="133"/>
        </w:numPr>
        <w:tabs>
          <w:tab w:val="num" w:pos="1440"/>
        </w:tabs>
        <w:spacing w:before="100" w:beforeAutospacing="1" w:after="120"/>
        <w:ind w:right="360"/>
        <w:rPr>
          <w:sz w:val="20"/>
          <w:lang w:val="en-US" w:eastAsia="en-AU"/>
        </w:rPr>
      </w:pPr>
      <w:r>
        <w:rPr>
          <w:sz w:val="20"/>
          <w:lang w:val="en-US" w:eastAsia="en-AU"/>
        </w:rPr>
        <w:t xml:space="preserve">secure </w:t>
      </w:r>
      <w:r w:rsidR="00E40D1D">
        <w:rPr>
          <w:sz w:val="20"/>
          <w:lang w:val="en-US" w:eastAsia="en-AU"/>
        </w:rPr>
        <w:t>destruction of any Library specific data regarding</w:t>
      </w:r>
      <w:r>
        <w:rPr>
          <w:sz w:val="20"/>
          <w:lang w:val="en-US" w:eastAsia="en-AU"/>
        </w:rPr>
        <w:t>, but not limited to</w:t>
      </w:r>
      <w:r w:rsidR="00E40D1D">
        <w:rPr>
          <w:sz w:val="20"/>
          <w:lang w:val="en-US" w:eastAsia="en-AU"/>
        </w:rPr>
        <w:t xml:space="preserve"> security </w:t>
      </w:r>
      <w:r w:rsidR="00D81B5F">
        <w:rPr>
          <w:sz w:val="20"/>
          <w:lang w:val="en-US" w:eastAsia="en-AU"/>
        </w:rPr>
        <w:t xml:space="preserve">procedures, alarm and CCTV </w:t>
      </w:r>
      <w:r w:rsidR="00E40D1D">
        <w:rPr>
          <w:sz w:val="20"/>
          <w:lang w:val="en-US" w:eastAsia="en-AU"/>
        </w:rPr>
        <w:t xml:space="preserve">systems, Standard Operating </w:t>
      </w:r>
      <w:r w:rsidR="005A5B52">
        <w:rPr>
          <w:sz w:val="20"/>
          <w:lang w:val="en-US" w:eastAsia="en-AU"/>
        </w:rPr>
        <w:t>P</w:t>
      </w:r>
      <w:r w:rsidR="00E40D1D">
        <w:rPr>
          <w:sz w:val="20"/>
          <w:lang w:val="en-US" w:eastAsia="en-AU"/>
        </w:rPr>
        <w:t>rocedures or floorplans held by the Contractor;</w:t>
      </w:r>
    </w:p>
    <w:p w14:paraId="4AEB14F3" w14:textId="77777777" w:rsidR="00E63202" w:rsidRPr="00317B15" w:rsidRDefault="00E63202" w:rsidP="00E63202">
      <w:pPr>
        <w:numPr>
          <w:ilvl w:val="0"/>
          <w:numId w:val="133"/>
        </w:numPr>
        <w:tabs>
          <w:tab w:val="num" w:pos="1440"/>
        </w:tabs>
        <w:spacing w:before="100" w:beforeAutospacing="1" w:after="120"/>
        <w:ind w:right="360"/>
        <w:rPr>
          <w:sz w:val="20"/>
          <w:lang w:val="en-US" w:eastAsia="en-AU"/>
        </w:rPr>
      </w:pPr>
      <w:r w:rsidRPr="00317B15">
        <w:rPr>
          <w:sz w:val="20"/>
          <w:lang w:val="en-US" w:eastAsia="en-AU"/>
        </w:rPr>
        <w:t xml:space="preserve">asset management and intellectual property records; and </w:t>
      </w:r>
    </w:p>
    <w:p w14:paraId="378F9AB3" w14:textId="77777777" w:rsidR="00E63202" w:rsidRPr="00317B15" w:rsidRDefault="00E63202" w:rsidP="00E63202">
      <w:pPr>
        <w:numPr>
          <w:ilvl w:val="0"/>
          <w:numId w:val="133"/>
        </w:numPr>
        <w:tabs>
          <w:tab w:val="num" w:pos="1440"/>
        </w:tabs>
        <w:spacing w:before="100" w:beforeAutospacing="1" w:after="120"/>
        <w:ind w:right="360"/>
        <w:rPr>
          <w:sz w:val="20"/>
          <w:lang w:val="en-US" w:eastAsia="en-AU"/>
        </w:rPr>
      </w:pPr>
      <w:r w:rsidRPr="00317B15">
        <w:rPr>
          <w:sz w:val="20"/>
          <w:lang w:val="en-US" w:eastAsia="en-AU"/>
        </w:rPr>
        <w:t>provide sufficient time for security clearances to be granted.</w:t>
      </w:r>
    </w:p>
    <w:p w14:paraId="1B2E9880" w14:textId="77777777" w:rsidR="00E63202" w:rsidRPr="00317B15" w:rsidRDefault="00E63202" w:rsidP="00E63202">
      <w:pPr>
        <w:widowControl w:val="0"/>
        <w:shd w:val="clear" w:color="auto" w:fill="FFFFFF"/>
        <w:autoSpaceDE w:val="0"/>
        <w:autoSpaceDN w:val="0"/>
        <w:spacing w:before="100" w:beforeAutospacing="1" w:after="120"/>
        <w:ind w:left="720"/>
        <w:rPr>
          <w:bCs/>
          <w:iCs/>
          <w:sz w:val="20"/>
          <w:lang w:val="en-US" w:eastAsia="en-AU"/>
        </w:rPr>
      </w:pPr>
    </w:p>
    <w:p w14:paraId="659D2750" w14:textId="77777777" w:rsidR="00E63202" w:rsidRDefault="00E63202" w:rsidP="00E63202">
      <w:pPr>
        <w:widowControl w:val="0"/>
        <w:numPr>
          <w:ilvl w:val="0"/>
          <w:numId w:val="107"/>
        </w:numPr>
        <w:shd w:val="clear" w:color="auto" w:fill="FFFFFF"/>
        <w:autoSpaceDE w:val="0"/>
        <w:autoSpaceDN w:val="0"/>
        <w:spacing w:before="100" w:beforeAutospacing="1" w:after="120"/>
        <w:rPr>
          <w:rFonts w:ascii="Arial" w:hAnsi="Arial" w:cs="Arial"/>
          <w:spacing w:val="-4"/>
          <w:sz w:val="20"/>
          <w:lang w:val="en-US" w:eastAsia="en-AU"/>
        </w:rPr>
        <w:sectPr w:rsidR="00E63202">
          <w:pgSz w:w="11880" w:h="16820"/>
          <w:pgMar w:top="1440" w:right="93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14:paraId="58FA0679" w14:textId="77777777" w:rsidR="00E63202" w:rsidRPr="007200E6" w:rsidRDefault="00E63202" w:rsidP="00E63202">
      <w:pPr>
        <w:widowControl w:val="0"/>
        <w:autoSpaceDE w:val="0"/>
        <w:autoSpaceDN w:val="0"/>
        <w:spacing w:before="180"/>
        <w:ind w:right="288"/>
        <w:rPr>
          <w:rFonts w:ascii="Arial" w:hAnsi="Arial" w:cs="Arial"/>
          <w:b/>
          <w:iCs/>
          <w:sz w:val="21"/>
          <w:szCs w:val="21"/>
          <w:lang w:val="en-US" w:eastAsia="en-AU"/>
        </w:rPr>
      </w:pPr>
      <w:r w:rsidRPr="007200E6">
        <w:rPr>
          <w:rFonts w:ascii="Arial" w:hAnsi="Arial" w:cs="Arial"/>
          <w:b/>
          <w:iCs/>
          <w:sz w:val="21"/>
          <w:szCs w:val="21"/>
          <w:lang w:val="en-US" w:eastAsia="en-AU"/>
        </w:rPr>
        <w:t>Table 1</w:t>
      </w:r>
      <w:r>
        <w:rPr>
          <w:rFonts w:ascii="Arial" w:hAnsi="Arial" w:cs="Arial"/>
          <w:b/>
          <w:iCs/>
          <w:sz w:val="21"/>
          <w:szCs w:val="21"/>
          <w:lang w:val="en-US" w:eastAsia="en-AU"/>
        </w:rPr>
        <w:t>:</w:t>
      </w:r>
      <w:r w:rsidRPr="007200E6">
        <w:rPr>
          <w:rFonts w:ascii="Arial" w:hAnsi="Arial" w:cs="Arial"/>
          <w:b/>
          <w:iCs/>
          <w:sz w:val="21"/>
          <w:szCs w:val="21"/>
          <w:lang w:val="en-US" w:eastAsia="en-AU"/>
        </w:rPr>
        <w:t xml:space="preserve"> Attendance Hours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1843"/>
        <w:gridCol w:w="1866"/>
        <w:gridCol w:w="1918"/>
        <w:gridCol w:w="1918"/>
        <w:gridCol w:w="1919"/>
      </w:tblGrid>
      <w:tr w:rsidR="00E63202" w:rsidRPr="007200E6" w14:paraId="4BF377BD" w14:textId="77777777" w:rsidTr="00CA61E2">
        <w:tc>
          <w:tcPr>
            <w:tcW w:w="1980" w:type="dxa"/>
          </w:tcPr>
          <w:p w14:paraId="0AD724B4" w14:textId="77777777" w:rsidR="00E63202" w:rsidRPr="00317B15" w:rsidRDefault="00E63202" w:rsidP="00CA61E2">
            <w:pPr>
              <w:spacing w:after="60"/>
              <w:jc w:val="center"/>
              <w:outlineLvl w:val="2"/>
              <w:rPr>
                <w:b/>
                <w:sz w:val="20"/>
                <w:lang w:val="x-none" w:bidi="th-TH"/>
              </w:rPr>
            </w:pPr>
            <w:r w:rsidRPr="00317B15">
              <w:rPr>
                <w:b/>
                <w:sz w:val="20"/>
                <w:lang w:val="x-none" w:bidi="th-TH"/>
              </w:rPr>
              <w:t>Position</w:t>
            </w:r>
          </w:p>
        </w:tc>
        <w:tc>
          <w:tcPr>
            <w:tcW w:w="1984" w:type="dxa"/>
          </w:tcPr>
          <w:p w14:paraId="7AA7D192" w14:textId="77777777" w:rsidR="00E63202" w:rsidRPr="00317B15" w:rsidRDefault="00E63202" w:rsidP="00CA61E2">
            <w:pPr>
              <w:spacing w:after="60"/>
              <w:jc w:val="center"/>
              <w:outlineLvl w:val="2"/>
              <w:rPr>
                <w:b/>
                <w:sz w:val="20"/>
                <w:lang w:val="x-none" w:bidi="th-TH"/>
              </w:rPr>
            </w:pPr>
            <w:r w:rsidRPr="00317B15">
              <w:rPr>
                <w:b/>
                <w:sz w:val="20"/>
                <w:lang w:val="x-none" w:bidi="th-TH"/>
              </w:rPr>
              <w:t>Monday – Thursday</w:t>
            </w:r>
          </w:p>
        </w:tc>
        <w:tc>
          <w:tcPr>
            <w:tcW w:w="1843" w:type="dxa"/>
          </w:tcPr>
          <w:p w14:paraId="131FD97C" w14:textId="77777777" w:rsidR="00E63202" w:rsidRPr="00317B15" w:rsidRDefault="00E63202" w:rsidP="00CA61E2">
            <w:pPr>
              <w:spacing w:after="60"/>
              <w:jc w:val="center"/>
              <w:outlineLvl w:val="2"/>
              <w:rPr>
                <w:b/>
                <w:sz w:val="20"/>
                <w:lang w:val="x-none" w:bidi="th-TH"/>
              </w:rPr>
            </w:pPr>
            <w:r w:rsidRPr="00317B15">
              <w:rPr>
                <w:b/>
                <w:sz w:val="20"/>
                <w:lang w:val="x-none" w:bidi="th-TH"/>
              </w:rPr>
              <w:t>Friday</w:t>
            </w:r>
          </w:p>
        </w:tc>
        <w:tc>
          <w:tcPr>
            <w:tcW w:w="1866" w:type="dxa"/>
          </w:tcPr>
          <w:p w14:paraId="47E71EDF" w14:textId="77777777" w:rsidR="00E63202" w:rsidRPr="00317B15" w:rsidRDefault="00E63202" w:rsidP="00CA61E2">
            <w:pPr>
              <w:spacing w:after="60"/>
              <w:jc w:val="center"/>
              <w:outlineLvl w:val="2"/>
              <w:rPr>
                <w:b/>
                <w:sz w:val="20"/>
                <w:lang w:val="x-none" w:bidi="th-TH"/>
              </w:rPr>
            </w:pPr>
            <w:r w:rsidRPr="00317B15">
              <w:rPr>
                <w:b/>
                <w:sz w:val="20"/>
                <w:lang w:val="x-none" w:bidi="th-TH"/>
              </w:rPr>
              <w:t>Saturday</w:t>
            </w:r>
          </w:p>
        </w:tc>
        <w:tc>
          <w:tcPr>
            <w:tcW w:w="1918" w:type="dxa"/>
          </w:tcPr>
          <w:p w14:paraId="08982D07" w14:textId="77777777" w:rsidR="00E63202" w:rsidRPr="00317B15" w:rsidRDefault="00E63202" w:rsidP="00CA61E2">
            <w:pPr>
              <w:spacing w:after="60"/>
              <w:jc w:val="center"/>
              <w:outlineLvl w:val="2"/>
              <w:rPr>
                <w:b/>
                <w:sz w:val="20"/>
                <w:lang w:val="x-none" w:bidi="th-TH"/>
              </w:rPr>
            </w:pPr>
            <w:r w:rsidRPr="00317B15">
              <w:rPr>
                <w:b/>
                <w:sz w:val="20"/>
                <w:lang w:val="x-none" w:bidi="th-TH"/>
              </w:rPr>
              <w:t>Sunday</w:t>
            </w:r>
          </w:p>
        </w:tc>
        <w:tc>
          <w:tcPr>
            <w:tcW w:w="1918" w:type="dxa"/>
          </w:tcPr>
          <w:p w14:paraId="51041B1E" w14:textId="77777777" w:rsidR="00E63202" w:rsidRPr="00317B15" w:rsidRDefault="00E63202" w:rsidP="00CA61E2">
            <w:pPr>
              <w:spacing w:after="60"/>
              <w:jc w:val="center"/>
              <w:outlineLvl w:val="2"/>
              <w:rPr>
                <w:b/>
                <w:sz w:val="20"/>
                <w:lang w:val="x-none" w:bidi="th-TH"/>
              </w:rPr>
            </w:pPr>
            <w:r w:rsidRPr="00317B15">
              <w:rPr>
                <w:b/>
                <w:sz w:val="20"/>
                <w:lang w:val="x-none" w:bidi="th-TH"/>
              </w:rPr>
              <w:t>Public Holidays</w:t>
            </w:r>
          </w:p>
        </w:tc>
        <w:tc>
          <w:tcPr>
            <w:tcW w:w="1919" w:type="dxa"/>
          </w:tcPr>
          <w:p w14:paraId="259122DE" w14:textId="77777777" w:rsidR="00E63202" w:rsidRPr="00317B15" w:rsidRDefault="00E63202" w:rsidP="00CA61E2">
            <w:pPr>
              <w:spacing w:after="60"/>
              <w:jc w:val="center"/>
              <w:outlineLvl w:val="2"/>
              <w:rPr>
                <w:b/>
                <w:sz w:val="20"/>
                <w:lang w:val="x-none" w:bidi="th-TH"/>
              </w:rPr>
            </w:pPr>
            <w:r w:rsidRPr="00317B15">
              <w:rPr>
                <w:b/>
                <w:sz w:val="20"/>
                <w:lang w:val="x-none" w:bidi="th-TH"/>
              </w:rPr>
              <w:t>Good Friday, Christmas Day</w:t>
            </w:r>
          </w:p>
        </w:tc>
      </w:tr>
      <w:tr w:rsidR="00E63202" w:rsidRPr="007200E6" w14:paraId="32A7090F" w14:textId="77777777" w:rsidTr="00CA61E2">
        <w:tc>
          <w:tcPr>
            <w:tcW w:w="1980" w:type="dxa"/>
          </w:tcPr>
          <w:p w14:paraId="56456660" w14:textId="77777777" w:rsidR="00E63202" w:rsidRPr="00317B15" w:rsidRDefault="00E63202" w:rsidP="00CA61E2">
            <w:pPr>
              <w:spacing w:after="60"/>
              <w:outlineLvl w:val="2"/>
              <w:rPr>
                <w:b/>
                <w:bCs/>
                <w:sz w:val="20"/>
                <w:lang w:val="x-none" w:bidi="th-TH"/>
              </w:rPr>
            </w:pPr>
            <w:r w:rsidRPr="00317B15">
              <w:rPr>
                <w:b/>
                <w:bCs/>
                <w:sz w:val="20"/>
                <w:lang w:val="x-none" w:bidi="th-TH"/>
              </w:rPr>
              <w:t>Security Control Centre</w:t>
            </w:r>
          </w:p>
        </w:tc>
        <w:tc>
          <w:tcPr>
            <w:tcW w:w="1984" w:type="dxa"/>
          </w:tcPr>
          <w:p w14:paraId="3F754D1D" w14:textId="77777777" w:rsidR="00E63202" w:rsidRPr="00317B15" w:rsidRDefault="00E63202" w:rsidP="00CA61E2">
            <w:pPr>
              <w:spacing w:after="60"/>
              <w:jc w:val="center"/>
              <w:outlineLvl w:val="2"/>
              <w:rPr>
                <w:sz w:val="20"/>
                <w:lang w:val="x-none" w:bidi="th-TH"/>
              </w:rPr>
            </w:pPr>
            <w:r w:rsidRPr="00317B15">
              <w:rPr>
                <w:sz w:val="20"/>
                <w:lang w:val="x-none" w:bidi="th-TH"/>
              </w:rPr>
              <w:t>1 Guard 24/7</w:t>
            </w:r>
          </w:p>
        </w:tc>
        <w:tc>
          <w:tcPr>
            <w:tcW w:w="1843" w:type="dxa"/>
          </w:tcPr>
          <w:p w14:paraId="121C1C04" w14:textId="77777777" w:rsidR="00E63202" w:rsidRPr="00317B15" w:rsidRDefault="00E63202" w:rsidP="00CA61E2">
            <w:pPr>
              <w:spacing w:after="60"/>
              <w:jc w:val="center"/>
              <w:outlineLvl w:val="2"/>
              <w:rPr>
                <w:sz w:val="20"/>
                <w:lang w:val="x-none" w:bidi="th-TH"/>
              </w:rPr>
            </w:pPr>
            <w:r w:rsidRPr="00317B15">
              <w:rPr>
                <w:sz w:val="20"/>
                <w:lang w:val="x-none" w:bidi="th-TH"/>
              </w:rPr>
              <w:t>1 Guard 24/7</w:t>
            </w:r>
          </w:p>
        </w:tc>
        <w:tc>
          <w:tcPr>
            <w:tcW w:w="1866" w:type="dxa"/>
          </w:tcPr>
          <w:p w14:paraId="5B6B8E0F" w14:textId="77777777" w:rsidR="00E63202" w:rsidRPr="00317B15" w:rsidRDefault="00E63202" w:rsidP="00CA61E2">
            <w:pPr>
              <w:spacing w:after="60"/>
              <w:jc w:val="center"/>
              <w:outlineLvl w:val="2"/>
              <w:rPr>
                <w:sz w:val="20"/>
                <w:lang w:val="x-none" w:bidi="th-TH"/>
              </w:rPr>
            </w:pPr>
            <w:r w:rsidRPr="00317B15">
              <w:rPr>
                <w:sz w:val="20"/>
                <w:lang w:val="x-none" w:bidi="th-TH"/>
              </w:rPr>
              <w:t>1 Guard 24/7</w:t>
            </w:r>
          </w:p>
        </w:tc>
        <w:tc>
          <w:tcPr>
            <w:tcW w:w="1918" w:type="dxa"/>
          </w:tcPr>
          <w:p w14:paraId="4835AFAA" w14:textId="77777777" w:rsidR="00E63202" w:rsidRPr="00317B15" w:rsidRDefault="00E63202" w:rsidP="00CA61E2">
            <w:pPr>
              <w:spacing w:after="60"/>
              <w:jc w:val="center"/>
              <w:outlineLvl w:val="2"/>
              <w:rPr>
                <w:sz w:val="20"/>
                <w:lang w:val="x-none" w:bidi="th-TH"/>
              </w:rPr>
            </w:pPr>
            <w:r w:rsidRPr="00317B15">
              <w:rPr>
                <w:sz w:val="20"/>
                <w:lang w:val="x-none" w:bidi="th-TH"/>
              </w:rPr>
              <w:t>1 Guard 24/7</w:t>
            </w:r>
          </w:p>
        </w:tc>
        <w:tc>
          <w:tcPr>
            <w:tcW w:w="1918" w:type="dxa"/>
          </w:tcPr>
          <w:p w14:paraId="4EA0DAE8" w14:textId="77777777" w:rsidR="00E63202" w:rsidRPr="00317B15" w:rsidRDefault="00E63202" w:rsidP="00CA61E2">
            <w:pPr>
              <w:spacing w:after="60"/>
              <w:jc w:val="center"/>
              <w:outlineLvl w:val="2"/>
              <w:rPr>
                <w:sz w:val="20"/>
                <w:lang w:val="x-none" w:bidi="th-TH"/>
              </w:rPr>
            </w:pPr>
            <w:r w:rsidRPr="00317B15">
              <w:rPr>
                <w:sz w:val="20"/>
                <w:lang w:val="x-none" w:bidi="th-TH"/>
              </w:rPr>
              <w:t>1 Guard 24/7</w:t>
            </w:r>
          </w:p>
        </w:tc>
        <w:tc>
          <w:tcPr>
            <w:tcW w:w="1919" w:type="dxa"/>
          </w:tcPr>
          <w:p w14:paraId="0BFAE16F" w14:textId="77777777" w:rsidR="00E63202" w:rsidRPr="00317B15" w:rsidRDefault="00E63202" w:rsidP="00CA61E2">
            <w:pPr>
              <w:spacing w:after="60"/>
              <w:jc w:val="center"/>
              <w:outlineLvl w:val="2"/>
              <w:rPr>
                <w:sz w:val="20"/>
                <w:lang w:val="x-none" w:bidi="th-TH"/>
              </w:rPr>
            </w:pPr>
            <w:r w:rsidRPr="00317B15">
              <w:rPr>
                <w:sz w:val="20"/>
                <w:lang w:val="x-none" w:bidi="th-TH"/>
              </w:rPr>
              <w:t>1 Guard 24/7</w:t>
            </w:r>
          </w:p>
        </w:tc>
      </w:tr>
      <w:tr w:rsidR="00E63202" w:rsidRPr="007200E6" w14:paraId="6E5067FA" w14:textId="77777777" w:rsidTr="00CA61E2">
        <w:tc>
          <w:tcPr>
            <w:tcW w:w="1980" w:type="dxa"/>
          </w:tcPr>
          <w:p w14:paraId="4D1364F5" w14:textId="62C02A80" w:rsidR="00E63202" w:rsidRPr="00317B15" w:rsidRDefault="00E63202" w:rsidP="00CA61E2">
            <w:pPr>
              <w:spacing w:after="60"/>
              <w:outlineLvl w:val="2"/>
              <w:rPr>
                <w:b/>
                <w:bCs/>
                <w:sz w:val="20"/>
                <w:lang w:val="x-none" w:bidi="th-TH"/>
              </w:rPr>
            </w:pPr>
            <w:r w:rsidRPr="00317B15">
              <w:rPr>
                <w:b/>
                <w:bCs/>
                <w:sz w:val="20"/>
                <w:lang w:bidi="th-TH"/>
              </w:rPr>
              <w:t xml:space="preserve">Entry Foyer Guard </w:t>
            </w:r>
          </w:p>
        </w:tc>
        <w:tc>
          <w:tcPr>
            <w:tcW w:w="1984" w:type="dxa"/>
          </w:tcPr>
          <w:p w14:paraId="7C14E30B"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4857073F"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0715 </w:t>
            </w:r>
            <w:r w:rsidRPr="00317B15">
              <w:rPr>
                <w:sz w:val="20"/>
                <w:lang w:bidi="th-TH"/>
              </w:rPr>
              <w:t>-</w:t>
            </w:r>
            <w:r w:rsidRPr="00317B15">
              <w:rPr>
                <w:sz w:val="20"/>
                <w:lang w:val="x-none" w:bidi="th-TH"/>
              </w:rPr>
              <w:t xml:space="preserve"> 2015</w:t>
            </w:r>
          </w:p>
        </w:tc>
        <w:tc>
          <w:tcPr>
            <w:tcW w:w="1843" w:type="dxa"/>
          </w:tcPr>
          <w:p w14:paraId="4DBDC53E"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0444AEB3"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0715 </w:t>
            </w:r>
            <w:r w:rsidRPr="00317B15">
              <w:rPr>
                <w:sz w:val="20"/>
                <w:lang w:bidi="th-TH"/>
              </w:rPr>
              <w:t>-</w:t>
            </w:r>
            <w:r w:rsidRPr="00317B15">
              <w:rPr>
                <w:sz w:val="20"/>
                <w:lang w:val="x-none" w:bidi="th-TH"/>
              </w:rPr>
              <w:t xml:space="preserve"> 1715</w:t>
            </w:r>
          </w:p>
        </w:tc>
        <w:tc>
          <w:tcPr>
            <w:tcW w:w="1866" w:type="dxa"/>
          </w:tcPr>
          <w:p w14:paraId="59EEADF7"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3494CBA0"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0845 </w:t>
            </w:r>
            <w:r w:rsidRPr="00317B15">
              <w:rPr>
                <w:sz w:val="20"/>
                <w:lang w:bidi="th-TH"/>
              </w:rPr>
              <w:t>-</w:t>
            </w:r>
            <w:r w:rsidRPr="00317B15">
              <w:rPr>
                <w:sz w:val="20"/>
                <w:lang w:val="x-none" w:bidi="th-TH"/>
              </w:rPr>
              <w:t>1715</w:t>
            </w:r>
          </w:p>
        </w:tc>
        <w:tc>
          <w:tcPr>
            <w:tcW w:w="1918" w:type="dxa"/>
          </w:tcPr>
          <w:p w14:paraId="4B548C5F"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0599EAC9"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0845 </w:t>
            </w:r>
            <w:r w:rsidRPr="00317B15">
              <w:rPr>
                <w:sz w:val="20"/>
                <w:lang w:bidi="th-TH"/>
              </w:rPr>
              <w:t>-</w:t>
            </w:r>
            <w:r w:rsidRPr="00317B15">
              <w:rPr>
                <w:sz w:val="20"/>
                <w:lang w:val="x-none" w:bidi="th-TH"/>
              </w:rPr>
              <w:t xml:space="preserve"> 1715</w:t>
            </w:r>
          </w:p>
        </w:tc>
        <w:tc>
          <w:tcPr>
            <w:tcW w:w="1918" w:type="dxa"/>
          </w:tcPr>
          <w:p w14:paraId="7CD0E56D"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74FE8094"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0845 </w:t>
            </w:r>
            <w:r w:rsidRPr="00317B15">
              <w:rPr>
                <w:sz w:val="20"/>
                <w:lang w:bidi="th-TH"/>
              </w:rPr>
              <w:t>-</w:t>
            </w:r>
            <w:r w:rsidRPr="00317B15">
              <w:rPr>
                <w:sz w:val="20"/>
                <w:lang w:val="x-none" w:bidi="th-TH"/>
              </w:rPr>
              <w:t xml:space="preserve"> 1715</w:t>
            </w:r>
          </w:p>
        </w:tc>
        <w:tc>
          <w:tcPr>
            <w:tcW w:w="1919" w:type="dxa"/>
          </w:tcPr>
          <w:p w14:paraId="6297A2E0" w14:textId="77777777" w:rsidR="00E63202" w:rsidRPr="00317B15" w:rsidRDefault="00E63202" w:rsidP="00CA61E2">
            <w:pPr>
              <w:spacing w:after="60"/>
              <w:jc w:val="center"/>
              <w:outlineLvl w:val="2"/>
              <w:rPr>
                <w:sz w:val="20"/>
                <w:lang w:val="x-none" w:bidi="th-TH"/>
              </w:rPr>
            </w:pPr>
            <w:r w:rsidRPr="00317B15">
              <w:rPr>
                <w:sz w:val="20"/>
                <w:lang w:val="x-none" w:bidi="th-TH"/>
              </w:rPr>
              <w:t>Not Required</w:t>
            </w:r>
          </w:p>
        </w:tc>
      </w:tr>
      <w:tr w:rsidR="00E63202" w:rsidRPr="007200E6" w14:paraId="55038BE6" w14:textId="77777777" w:rsidTr="00CA61E2">
        <w:tc>
          <w:tcPr>
            <w:tcW w:w="1980" w:type="dxa"/>
          </w:tcPr>
          <w:p w14:paraId="1DB1E4A6" w14:textId="77777777" w:rsidR="00E63202" w:rsidRPr="00317B15" w:rsidRDefault="00E63202" w:rsidP="00CA61E2">
            <w:pPr>
              <w:spacing w:after="60"/>
              <w:outlineLvl w:val="2"/>
              <w:rPr>
                <w:b/>
                <w:bCs/>
                <w:sz w:val="20"/>
                <w:lang w:val="x-none" w:bidi="th-TH"/>
              </w:rPr>
            </w:pPr>
            <w:r w:rsidRPr="00317B15">
              <w:rPr>
                <w:b/>
                <w:bCs/>
                <w:sz w:val="20"/>
                <w:lang w:val="x-none" w:bidi="th-TH"/>
              </w:rPr>
              <w:t>Patrol Guard</w:t>
            </w:r>
          </w:p>
          <w:p w14:paraId="4C9D6D79" w14:textId="77777777" w:rsidR="00E63202" w:rsidRPr="00317B15" w:rsidRDefault="00E63202" w:rsidP="00CA61E2">
            <w:pPr>
              <w:spacing w:after="60"/>
              <w:outlineLvl w:val="2"/>
              <w:rPr>
                <w:b/>
                <w:bCs/>
                <w:sz w:val="20"/>
                <w:lang w:val="x-none" w:bidi="th-TH"/>
              </w:rPr>
            </w:pPr>
          </w:p>
        </w:tc>
        <w:tc>
          <w:tcPr>
            <w:tcW w:w="1984" w:type="dxa"/>
          </w:tcPr>
          <w:p w14:paraId="4E7DAB80"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46292098"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0800 </w:t>
            </w:r>
            <w:r w:rsidRPr="00317B15">
              <w:rPr>
                <w:sz w:val="20"/>
                <w:lang w:bidi="th-TH"/>
              </w:rPr>
              <w:t>-</w:t>
            </w:r>
            <w:r w:rsidRPr="00317B15">
              <w:rPr>
                <w:sz w:val="20"/>
                <w:lang w:val="x-none" w:bidi="th-TH"/>
              </w:rPr>
              <w:t xml:space="preserve"> 2115</w:t>
            </w:r>
          </w:p>
        </w:tc>
        <w:tc>
          <w:tcPr>
            <w:tcW w:w="1843" w:type="dxa"/>
          </w:tcPr>
          <w:p w14:paraId="32D451EB"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16577107" w14:textId="77777777" w:rsidR="00E63202" w:rsidRPr="00317B15" w:rsidRDefault="00E63202" w:rsidP="00CA61E2">
            <w:pPr>
              <w:spacing w:after="60"/>
              <w:jc w:val="center"/>
              <w:outlineLvl w:val="2"/>
              <w:rPr>
                <w:sz w:val="20"/>
                <w:lang w:bidi="th-TH"/>
              </w:rPr>
            </w:pPr>
            <w:r w:rsidRPr="00317B15">
              <w:rPr>
                <w:sz w:val="20"/>
                <w:lang w:val="x-none" w:bidi="th-TH"/>
              </w:rPr>
              <w:t xml:space="preserve">0800 - </w:t>
            </w:r>
            <w:r w:rsidRPr="00317B15">
              <w:rPr>
                <w:sz w:val="20"/>
                <w:lang w:bidi="th-TH"/>
              </w:rPr>
              <w:t>1900</w:t>
            </w:r>
          </w:p>
        </w:tc>
        <w:tc>
          <w:tcPr>
            <w:tcW w:w="1866" w:type="dxa"/>
          </w:tcPr>
          <w:p w14:paraId="3397C60D"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6095B684" w14:textId="77777777" w:rsidR="00E63202" w:rsidRPr="00317B15" w:rsidRDefault="00E63202" w:rsidP="00CA61E2">
            <w:pPr>
              <w:spacing w:after="60"/>
              <w:jc w:val="center"/>
              <w:outlineLvl w:val="2"/>
              <w:rPr>
                <w:sz w:val="20"/>
                <w:lang w:val="x-none" w:bidi="th-TH"/>
              </w:rPr>
            </w:pPr>
            <w:r w:rsidRPr="00317B15">
              <w:rPr>
                <w:sz w:val="20"/>
                <w:lang w:val="x-none" w:bidi="th-TH"/>
              </w:rPr>
              <w:t>1</w:t>
            </w:r>
            <w:r w:rsidRPr="00317B15">
              <w:rPr>
                <w:sz w:val="20"/>
                <w:lang w:val="en-US" w:bidi="th-TH"/>
              </w:rPr>
              <w:t>000</w:t>
            </w:r>
            <w:r w:rsidRPr="00317B15">
              <w:rPr>
                <w:sz w:val="20"/>
                <w:lang w:bidi="th-TH"/>
              </w:rPr>
              <w:t xml:space="preserve"> -</w:t>
            </w:r>
            <w:r w:rsidRPr="00317B15">
              <w:rPr>
                <w:sz w:val="20"/>
                <w:lang w:val="x-none" w:bidi="th-TH"/>
              </w:rPr>
              <w:t xml:space="preserve"> 1800</w:t>
            </w:r>
          </w:p>
        </w:tc>
        <w:tc>
          <w:tcPr>
            <w:tcW w:w="1918" w:type="dxa"/>
          </w:tcPr>
          <w:p w14:paraId="6A87BEF7"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74B601D6" w14:textId="77777777" w:rsidR="00E63202" w:rsidRPr="00317B15" w:rsidRDefault="00E63202" w:rsidP="00CA61E2">
            <w:pPr>
              <w:spacing w:after="60"/>
              <w:jc w:val="center"/>
              <w:outlineLvl w:val="2"/>
              <w:rPr>
                <w:sz w:val="20"/>
                <w:lang w:val="x-none" w:bidi="th-TH"/>
              </w:rPr>
            </w:pPr>
            <w:r w:rsidRPr="00317B15">
              <w:rPr>
                <w:sz w:val="20"/>
                <w:lang w:val="en-US" w:bidi="th-TH"/>
              </w:rPr>
              <w:t>1230</w:t>
            </w:r>
            <w:r w:rsidRPr="00317B15">
              <w:rPr>
                <w:sz w:val="20"/>
                <w:lang w:val="x-none" w:bidi="th-TH"/>
              </w:rPr>
              <w:t xml:space="preserve"> </w:t>
            </w:r>
            <w:r w:rsidRPr="00317B15">
              <w:rPr>
                <w:sz w:val="20"/>
                <w:lang w:bidi="th-TH"/>
              </w:rPr>
              <w:t>-</w:t>
            </w:r>
            <w:r w:rsidRPr="00317B15">
              <w:rPr>
                <w:sz w:val="20"/>
                <w:lang w:val="x-none" w:bidi="th-TH"/>
              </w:rPr>
              <w:t xml:space="preserve"> 1800</w:t>
            </w:r>
          </w:p>
        </w:tc>
        <w:tc>
          <w:tcPr>
            <w:tcW w:w="1918" w:type="dxa"/>
          </w:tcPr>
          <w:p w14:paraId="05717578" w14:textId="77777777" w:rsidR="00E63202" w:rsidRPr="00317B15" w:rsidRDefault="00E63202" w:rsidP="00CA61E2">
            <w:pPr>
              <w:spacing w:after="60"/>
              <w:jc w:val="center"/>
              <w:outlineLvl w:val="2"/>
              <w:rPr>
                <w:sz w:val="20"/>
                <w:lang w:bidi="th-TH"/>
              </w:rPr>
            </w:pPr>
            <w:r w:rsidRPr="00317B15">
              <w:rPr>
                <w:sz w:val="20"/>
                <w:lang w:val="x-none" w:bidi="th-TH"/>
              </w:rPr>
              <w:t>1 Guard</w:t>
            </w:r>
          </w:p>
          <w:p w14:paraId="6CB4207B" w14:textId="77777777" w:rsidR="00E63202" w:rsidRPr="00317B15" w:rsidRDefault="00E63202" w:rsidP="00CA61E2">
            <w:pPr>
              <w:spacing w:after="60"/>
              <w:jc w:val="center"/>
              <w:outlineLvl w:val="2"/>
              <w:rPr>
                <w:sz w:val="20"/>
                <w:lang w:val="x-none" w:bidi="th-TH"/>
              </w:rPr>
            </w:pPr>
            <w:r w:rsidRPr="00317B15">
              <w:rPr>
                <w:sz w:val="20"/>
                <w:lang w:val="en-US" w:bidi="th-TH"/>
              </w:rPr>
              <w:t>1230</w:t>
            </w:r>
            <w:r w:rsidRPr="00317B15">
              <w:rPr>
                <w:sz w:val="20"/>
                <w:lang w:val="x-none" w:bidi="th-TH"/>
              </w:rPr>
              <w:t xml:space="preserve"> </w:t>
            </w:r>
            <w:r w:rsidRPr="00317B15">
              <w:rPr>
                <w:sz w:val="20"/>
                <w:lang w:bidi="th-TH"/>
              </w:rPr>
              <w:t>-</w:t>
            </w:r>
            <w:r w:rsidRPr="00317B15">
              <w:rPr>
                <w:sz w:val="20"/>
                <w:lang w:val="x-none" w:bidi="th-TH"/>
              </w:rPr>
              <w:t xml:space="preserve"> 1800</w:t>
            </w:r>
          </w:p>
        </w:tc>
        <w:tc>
          <w:tcPr>
            <w:tcW w:w="1919" w:type="dxa"/>
          </w:tcPr>
          <w:p w14:paraId="554F0F1C" w14:textId="77777777" w:rsidR="00E63202" w:rsidRPr="00317B15" w:rsidRDefault="00E63202" w:rsidP="00CA61E2">
            <w:pPr>
              <w:spacing w:after="60"/>
              <w:jc w:val="center"/>
              <w:outlineLvl w:val="2"/>
              <w:rPr>
                <w:sz w:val="20"/>
                <w:lang w:val="en-US" w:bidi="th-TH"/>
              </w:rPr>
            </w:pPr>
            <w:r w:rsidRPr="00317B15">
              <w:rPr>
                <w:sz w:val="20"/>
                <w:lang w:val="en-US" w:bidi="th-TH"/>
              </w:rPr>
              <w:t>Not Required</w:t>
            </w:r>
          </w:p>
        </w:tc>
      </w:tr>
      <w:tr w:rsidR="00E63202" w:rsidRPr="007200E6" w14:paraId="20786C7B" w14:textId="77777777" w:rsidTr="00CA61E2">
        <w:tc>
          <w:tcPr>
            <w:tcW w:w="1980" w:type="dxa"/>
          </w:tcPr>
          <w:p w14:paraId="041AD186" w14:textId="012B5E0D" w:rsidR="00E63202" w:rsidRPr="00317B15" w:rsidRDefault="00E63202" w:rsidP="00CA61E2">
            <w:pPr>
              <w:spacing w:after="60"/>
              <w:outlineLvl w:val="2"/>
              <w:rPr>
                <w:b/>
                <w:bCs/>
                <w:sz w:val="20"/>
                <w:lang w:val="x-none" w:bidi="th-TH"/>
              </w:rPr>
            </w:pPr>
            <w:r w:rsidRPr="00317B15">
              <w:rPr>
                <w:b/>
                <w:bCs/>
                <w:sz w:val="20"/>
                <w:lang w:bidi="th-TH"/>
              </w:rPr>
              <w:t>Entry Foyer/ Patrol Guard *</w:t>
            </w:r>
            <w:r w:rsidR="00301EE0">
              <w:rPr>
                <w:b/>
                <w:bCs/>
                <w:sz w:val="20"/>
                <w:lang w:bidi="th-TH"/>
              </w:rPr>
              <w:t>1</w:t>
            </w:r>
          </w:p>
          <w:p w14:paraId="13E4A26D" w14:textId="77777777" w:rsidR="00E63202" w:rsidRPr="00317B15" w:rsidRDefault="00E63202" w:rsidP="00CA61E2">
            <w:pPr>
              <w:spacing w:after="60"/>
              <w:outlineLvl w:val="2"/>
              <w:rPr>
                <w:b/>
                <w:bCs/>
                <w:sz w:val="20"/>
                <w:lang w:val="en-US" w:bidi="th-TH"/>
              </w:rPr>
            </w:pPr>
            <w:r w:rsidRPr="00317B15">
              <w:rPr>
                <w:b/>
                <w:bCs/>
                <w:sz w:val="20"/>
                <w:lang w:val="en-US" w:bidi="th-TH"/>
              </w:rPr>
              <w:t>26 Dec – 1 Jan</w:t>
            </w:r>
          </w:p>
        </w:tc>
        <w:tc>
          <w:tcPr>
            <w:tcW w:w="1984" w:type="dxa"/>
          </w:tcPr>
          <w:p w14:paraId="4537F189"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0E39E89E" w14:textId="77777777" w:rsidR="00E63202" w:rsidRPr="00317B15" w:rsidRDefault="00E63202" w:rsidP="00CA61E2">
            <w:pPr>
              <w:spacing w:after="60"/>
              <w:jc w:val="center"/>
              <w:outlineLvl w:val="2"/>
              <w:rPr>
                <w:sz w:val="20"/>
                <w:lang w:val="en-US" w:bidi="th-TH"/>
              </w:rPr>
            </w:pPr>
            <w:r w:rsidRPr="00317B15">
              <w:rPr>
                <w:sz w:val="20"/>
                <w:lang w:val="x-none" w:bidi="th-TH"/>
              </w:rPr>
              <w:t>0</w:t>
            </w:r>
            <w:r w:rsidRPr="00317B15">
              <w:rPr>
                <w:sz w:val="20"/>
                <w:lang w:val="en-US" w:bidi="th-TH"/>
              </w:rPr>
              <w:t>845</w:t>
            </w:r>
            <w:r w:rsidRPr="00317B15">
              <w:rPr>
                <w:sz w:val="20"/>
                <w:lang w:val="x-none" w:bidi="th-TH"/>
              </w:rPr>
              <w:t xml:space="preserve"> </w:t>
            </w:r>
            <w:r w:rsidRPr="00317B15">
              <w:rPr>
                <w:sz w:val="20"/>
                <w:lang w:bidi="th-TH"/>
              </w:rPr>
              <w:t>-</w:t>
            </w:r>
            <w:r w:rsidRPr="00317B15">
              <w:rPr>
                <w:sz w:val="20"/>
                <w:lang w:val="x-none" w:bidi="th-TH"/>
              </w:rPr>
              <w:t xml:space="preserve"> 1</w:t>
            </w:r>
            <w:r w:rsidRPr="00317B15">
              <w:rPr>
                <w:sz w:val="20"/>
                <w:lang w:val="en-US" w:bidi="th-TH"/>
              </w:rPr>
              <w:t>800</w:t>
            </w:r>
          </w:p>
        </w:tc>
        <w:tc>
          <w:tcPr>
            <w:tcW w:w="1843" w:type="dxa"/>
          </w:tcPr>
          <w:p w14:paraId="5E9DB2B0"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62DCFA1A" w14:textId="77777777" w:rsidR="00E63202" w:rsidRPr="00317B15" w:rsidRDefault="00E63202" w:rsidP="00CA61E2">
            <w:pPr>
              <w:spacing w:after="60"/>
              <w:jc w:val="center"/>
              <w:outlineLvl w:val="2"/>
              <w:rPr>
                <w:sz w:val="20"/>
                <w:lang w:val="en-US" w:bidi="th-TH"/>
              </w:rPr>
            </w:pPr>
            <w:r w:rsidRPr="00317B15">
              <w:rPr>
                <w:sz w:val="20"/>
                <w:lang w:val="x-none" w:bidi="th-TH"/>
              </w:rPr>
              <w:t>0</w:t>
            </w:r>
            <w:r w:rsidRPr="00317B15">
              <w:rPr>
                <w:sz w:val="20"/>
                <w:lang w:val="en-US" w:bidi="th-TH"/>
              </w:rPr>
              <w:t>845 - 1800</w:t>
            </w:r>
          </w:p>
        </w:tc>
        <w:tc>
          <w:tcPr>
            <w:tcW w:w="1866" w:type="dxa"/>
          </w:tcPr>
          <w:p w14:paraId="5273B46D"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3BDD928A" w14:textId="77777777" w:rsidR="00E63202" w:rsidRPr="00317B15" w:rsidRDefault="00E63202" w:rsidP="00CA61E2">
            <w:pPr>
              <w:spacing w:after="60"/>
              <w:jc w:val="center"/>
              <w:outlineLvl w:val="2"/>
              <w:rPr>
                <w:sz w:val="20"/>
                <w:lang w:val="x-none" w:bidi="th-TH"/>
              </w:rPr>
            </w:pPr>
            <w:r w:rsidRPr="00317B15">
              <w:rPr>
                <w:sz w:val="20"/>
                <w:lang w:val="x-none" w:bidi="th-TH"/>
              </w:rPr>
              <w:t xml:space="preserve">0845 </w:t>
            </w:r>
            <w:r w:rsidRPr="00317B15">
              <w:rPr>
                <w:sz w:val="20"/>
                <w:lang w:bidi="th-TH"/>
              </w:rPr>
              <w:t>-</w:t>
            </w:r>
            <w:r w:rsidRPr="00317B15">
              <w:rPr>
                <w:sz w:val="20"/>
                <w:lang w:val="x-none" w:bidi="th-TH"/>
              </w:rPr>
              <w:t xml:space="preserve"> 1800</w:t>
            </w:r>
          </w:p>
        </w:tc>
        <w:tc>
          <w:tcPr>
            <w:tcW w:w="1918" w:type="dxa"/>
          </w:tcPr>
          <w:p w14:paraId="3E4B82E9"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71EA091F" w14:textId="77777777" w:rsidR="00E63202" w:rsidRPr="00317B15" w:rsidRDefault="00E63202" w:rsidP="00CA61E2">
            <w:pPr>
              <w:spacing w:after="60"/>
              <w:jc w:val="center"/>
              <w:outlineLvl w:val="2"/>
              <w:rPr>
                <w:sz w:val="20"/>
                <w:lang w:val="en-US" w:bidi="th-TH"/>
              </w:rPr>
            </w:pPr>
            <w:r w:rsidRPr="00317B15">
              <w:rPr>
                <w:sz w:val="20"/>
                <w:lang w:val="x-none" w:bidi="th-TH"/>
              </w:rPr>
              <w:t xml:space="preserve">0845 </w:t>
            </w:r>
            <w:r w:rsidRPr="00317B15">
              <w:rPr>
                <w:sz w:val="20"/>
                <w:lang w:bidi="th-TH"/>
              </w:rPr>
              <w:t>-</w:t>
            </w:r>
            <w:r w:rsidRPr="00317B15">
              <w:rPr>
                <w:sz w:val="20"/>
                <w:lang w:val="x-none" w:bidi="th-TH"/>
              </w:rPr>
              <w:t xml:space="preserve"> 1</w:t>
            </w:r>
            <w:r w:rsidRPr="00317B15">
              <w:rPr>
                <w:sz w:val="20"/>
                <w:lang w:val="en-US" w:bidi="th-TH"/>
              </w:rPr>
              <w:t>800</w:t>
            </w:r>
          </w:p>
        </w:tc>
        <w:tc>
          <w:tcPr>
            <w:tcW w:w="1918" w:type="dxa"/>
          </w:tcPr>
          <w:p w14:paraId="3A6CDA5B" w14:textId="77777777" w:rsidR="00E63202" w:rsidRPr="00317B15" w:rsidRDefault="00E63202" w:rsidP="00CA61E2">
            <w:pPr>
              <w:spacing w:after="60"/>
              <w:jc w:val="center"/>
              <w:outlineLvl w:val="2"/>
              <w:rPr>
                <w:sz w:val="20"/>
                <w:lang w:val="x-none" w:bidi="th-TH"/>
              </w:rPr>
            </w:pPr>
            <w:r w:rsidRPr="00317B15">
              <w:rPr>
                <w:sz w:val="20"/>
                <w:lang w:val="x-none" w:bidi="th-TH"/>
              </w:rPr>
              <w:t>1 Guard</w:t>
            </w:r>
          </w:p>
          <w:p w14:paraId="7D01A4B4" w14:textId="77777777" w:rsidR="00E63202" w:rsidRPr="00317B15" w:rsidRDefault="00E63202" w:rsidP="00CA61E2">
            <w:pPr>
              <w:spacing w:after="60"/>
              <w:jc w:val="center"/>
              <w:outlineLvl w:val="2"/>
              <w:rPr>
                <w:sz w:val="20"/>
                <w:lang w:val="en-US" w:bidi="th-TH"/>
              </w:rPr>
            </w:pPr>
            <w:r w:rsidRPr="00317B15">
              <w:rPr>
                <w:sz w:val="20"/>
                <w:lang w:val="x-none" w:bidi="th-TH"/>
              </w:rPr>
              <w:t xml:space="preserve">0845 </w:t>
            </w:r>
            <w:r w:rsidRPr="00317B15">
              <w:rPr>
                <w:sz w:val="20"/>
                <w:lang w:bidi="th-TH"/>
              </w:rPr>
              <w:t>-</w:t>
            </w:r>
            <w:r w:rsidRPr="00317B15">
              <w:rPr>
                <w:sz w:val="20"/>
                <w:lang w:val="x-none" w:bidi="th-TH"/>
              </w:rPr>
              <w:t xml:space="preserve"> 1</w:t>
            </w:r>
            <w:r w:rsidRPr="00317B15">
              <w:rPr>
                <w:sz w:val="20"/>
                <w:lang w:val="en-US" w:bidi="th-TH"/>
              </w:rPr>
              <w:t>800</w:t>
            </w:r>
          </w:p>
        </w:tc>
        <w:tc>
          <w:tcPr>
            <w:tcW w:w="1919" w:type="dxa"/>
          </w:tcPr>
          <w:p w14:paraId="431890D1" w14:textId="77777777" w:rsidR="00E63202" w:rsidRPr="00317B15" w:rsidRDefault="00E63202" w:rsidP="00CA61E2">
            <w:pPr>
              <w:spacing w:after="60"/>
              <w:jc w:val="center"/>
              <w:outlineLvl w:val="2"/>
              <w:rPr>
                <w:sz w:val="20"/>
                <w:lang w:val="x-none" w:bidi="th-TH"/>
              </w:rPr>
            </w:pPr>
            <w:r w:rsidRPr="00317B15">
              <w:rPr>
                <w:sz w:val="20"/>
                <w:lang w:val="x-none" w:bidi="th-TH"/>
              </w:rPr>
              <w:t>Not Required</w:t>
            </w:r>
          </w:p>
        </w:tc>
      </w:tr>
      <w:tr w:rsidR="00E63202" w:rsidRPr="007200E6" w14:paraId="5B5ADBEE" w14:textId="77777777" w:rsidTr="00CA61E2">
        <w:tc>
          <w:tcPr>
            <w:tcW w:w="1980" w:type="dxa"/>
          </w:tcPr>
          <w:p w14:paraId="46E67A42" w14:textId="77777777" w:rsidR="00E63202" w:rsidRPr="00317B15" w:rsidRDefault="00E63202" w:rsidP="00CA61E2">
            <w:pPr>
              <w:spacing w:after="60"/>
              <w:outlineLvl w:val="2"/>
              <w:rPr>
                <w:b/>
                <w:bCs/>
                <w:sz w:val="20"/>
                <w:lang w:val="x-none" w:bidi="th-TH"/>
              </w:rPr>
            </w:pPr>
            <w:r w:rsidRPr="00317B15">
              <w:rPr>
                <w:b/>
                <w:bCs/>
                <w:sz w:val="20"/>
                <w:lang w:val="x-none" w:bidi="th-TH"/>
              </w:rPr>
              <w:t>Exhibition Guards</w:t>
            </w:r>
          </w:p>
        </w:tc>
        <w:tc>
          <w:tcPr>
            <w:tcW w:w="1984" w:type="dxa"/>
          </w:tcPr>
          <w:p w14:paraId="12ED0C12"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tc>
        <w:tc>
          <w:tcPr>
            <w:tcW w:w="1843" w:type="dxa"/>
          </w:tcPr>
          <w:p w14:paraId="2AF4DD11"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tc>
        <w:tc>
          <w:tcPr>
            <w:tcW w:w="1866" w:type="dxa"/>
          </w:tcPr>
          <w:p w14:paraId="0ED19671"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tc>
        <w:tc>
          <w:tcPr>
            <w:tcW w:w="1918" w:type="dxa"/>
          </w:tcPr>
          <w:p w14:paraId="1985288C"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tc>
        <w:tc>
          <w:tcPr>
            <w:tcW w:w="1918" w:type="dxa"/>
          </w:tcPr>
          <w:p w14:paraId="24713EE1"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tc>
        <w:tc>
          <w:tcPr>
            <w:tcW w:w="1919" w:type="dxa"/>
          </w:tcPr>
          <w:p w14:paraId="2786042C"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tc>
      </w:tr>
      <w:tr w:rsidR="00E63202" w:rsidRPr="007200E6" w14:paraId="3C8CE2A9" w14:textId="77777777" w:rsidTr="00CA61E2">
        <w:tc>
          <w:tcPr>
            <w:tcW w:w="1980" w:type="dxa"/>
          </w:tcPr>
          <w:p w14:paraId="47B43265" w14:textId="77777777" w:rsidR="00E63202" w:rsidRPr="00317B15" w:rsidRDefault="00E63202" w:rsidP="00CA61E2">
            <w:pPr>
              <w:spacing w:after="60"/>
              <w:outlineLvl w:val="2"/>
              <w:rPr>
                <w:b/>
                <w:bCs/>
                <w:sz w:val="20"/>
                <w:lang w:val="x-none" w:bidi="th-TH"/>
              </w:rPr>
            </w:pPr>
            <w:r w:rsidRPr="00317B15">
              <w:rPr>
                <w:b/>
                <w:bCs/>
                <w:sz w:val="20"/>
                <w:lang w:val="en-US" w:bidi="th-TH"/>
              </w:rPr>
              <w:t xml:space="preserve">Additional </w:t>
            </w:r>
            <w:r w:rsidRPr="00317B15">
              <w:rPr>
                <w:b/>
                <w:bCs/>
                <w:sz w:val="20"/>
                <w:lang w:val="x-none" w:bidi="th-TH"/>
              </w:rPr>
              <w:t>Guards</w:t>
            </w:r>
          </w:p>
        </w:tc>
        <w:tc>
          <w:tcPr>
            <w:tcW w:w="1984" w:type="dxa"/>
          </w:tcPr>
          <w:p w14:paraId="66FE2CF9"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p w14:paraId="401035F5" w14:textId="77777777" w:rsidR="00E63202" w:rsidRPr="00317B15" w:rsidRDefault="00E63202" w:rsidP="00CA61E2">
            <w:pPr>
              <w:spacing w:after="60"/>
              <w:jc w:val="center"/>
              <w:outlineLvl w:val="2"/>
              <w:rPr>
                <w:sz w:val="20"/>
                <w:lang w:val="x-none" w:bidi="th-TH"/>
              </w:rPr>
            </w:pPr>
            <w:r w:rsidRPr="00317B15">
              <w:rPr>
                <w:sz w:val="20"/>
                <w:lang w:val="x-none" w:bidi="th-TH"/>
              </w:rPr>
              <w:t>Ad hoc</w:t>
            </w:r>
          </w:p>
        </w:tc>
        <w:tc>
          <w:tcPr>
            <w:tcW w:w="1843" w:type="dxa"/>
          </w:tcPr>
          <w:p w14:paraId="48F2C840"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p w14:paraId="24F92DB2" w14:textId="77777777" w:rsidR="00E63202" w:rsidRPr="00317B15" w:rsidRDefault="00E63202" w:rsidP="00CA61E2">
            <w:pPr>
              <w:spacing w:after="60"/>
              <w:jc w:val="center"/>
              <w:outlineLvl w:val="2"/>
              <w:rPr>
                <w:sz w:val="20"/>
                <w:lang w:val="x-none" w:bidi="th-TH"/>
              </w:rPr>
            </w:pPr>
            <w:r w:rsidRPr="00317B15">
              <w:rPr>
                <w:sz w:val="20"/>
                <w:lang w:val="x-none" w:bidi="th-TH"/>
              </w:rPr>
              <w:t>Ad hoc</w:t>
            </w:r>
          </w:p>
        </w:tc>
        <w:tc>
          <w:tcPr>
            <w:tcW w:w="1866" w:type="dxa"/>
          </w:tcPr>
          <w:p w14:paraId="065AD577"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p w14:paraId="65BBFADD" w14:textId="77777777" w:rsidR="00E63202" w:rsidRPr="00317B15" w:rsidRDefault="00E63202" w:rsidP="00CA61E2">
            <w:pPr>
              <w:spacing w:after="60"/>
              <w:jc w:val="center"/>
              <w:outlineLvl w:val="2"/>
              <w:rPr>
                <w:sz w:val="20"/>
                <w:lang w:val="x-none" w:bidi="th-TH"/>
              </w:rPr>
            </w:pPr>
            <w:r w:rsidRPr="00317B15">
              <w:rPr>
                <w:sz w:val="20"/>
                <w:lang w:val="x-none" w:bidi="th-TH"/>
              </w:rPr>
              <w:t>Ad hoc</w:t>
            </w:r>
          </w:p>
        </w:tc>
        <w:tc>
          <w:tcPr>
            <w:tcW w:w="1918" w:type="dxa"/>
          </w:tcPr>
          <w:p w14:paraId="7793D8CF"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p w14:paraId="7DF165F2" w14:textId="77777777" w:rsidR="00E63202" w:rsidRPr="00317B15" w:rsidRDefault="00E63202" w:rsidP="00CA61E2">
            <w:pPr>
              <w:spacing w:after="60"/>
              <w:jc w:val="center"/>
              <w:outlineLvl w:val="2"/>
              <w:rPr>
                <w:sz w:val="20"/>
                <w:lang w:val="x-none" w:bidi="th-TH"/>
              </w:rPr>
            </w:pPr>
            <w:r w:rsidRPr="00317B15">
              <w:rPr>
                <w:sz w:val="20"/>
                <w:lang w:val="x-none" w:bidi="th-TH"/>
              </w:rPr>
              <w:t>Ad hoc</w:t>
            </w:r>
          </w:p>
        </w:tc>
        <w:tc>
          <w:tcPr>
            <w:tcW w:w="1918" w:type="dxa"/>
          </w:tcPr>
          <w:p w14:paraId="30E0F2B8"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p w14:paraId="40CC55C9" w14:textId="77777777" w:rsidR="00E63202" w:rsidRPr="00317B15" w:rsidRDefault="00E63202" w:rsidP="00CA61E2">
            <w:pPr>
              <w:spacing w:after="60"/>
              <w:jc w:val="center"/>
              <w:outlineLvl w:val="2"/>
              <w:rPr>
                <w:sz w:val="20"/>
                <w:lang w:val="x-none" w:bidi="th-TH"/>
              </w:rPr>
            </w:pPr>
            <w:r w:rsidRPr="00317B15">
              <w:rPr>
                <w:sz w:val="20"/>
                <w:lang w:val="x-none" w:bidi="th-TH"/>
              </w:rPr>
              <w:t>Ad hoc</w:t>
            </w:r>
          </w:p>
        </w:tc>
        <w:tc>
          <w:tcPr>
            <w:tcW w:w="1919" w:type="dxa"/>
          </w:tcPr>
          <w:p w14:paraId="7A03CACB" w14:textId="77777777" w:rsidR="00E63202" w:rsidRPr="00317B15" w:rsidRDefault="00E63202" w:rsidP="00CA61E2">
            <w:pPr>
              <w:spacing w:after="60"/>
              <w:jc w:val="center"/>
              <w:outlineLvl w:val="2"/>
              <w:rPr>
                <w:sz w:val="20"/>
                <w:lang w:val="x-none" w:bidi="th-TH"/>
              </w:rPr>
            </w:pPr>
            <w:r w:rsidRPr="00317B15">
              <w:rPr>
                <w:sz w:val="20"/>
                <w:lang w:val="x-none" w:bidi="th-TH"/>
              </w:rPr>
              <w:t>As required</w:t>
            </w:r>
          </w:p>
          <w:p w14:paraId="7E87D896" w14:textId="77777777" w:rsidR="00E63202" w:rsidRPr="00317B15" w:rsidRDefault="00E63202" w:rsidP="00CA61E2">
            <w:pPr>
              <w:spacing w:after="60"/>
              <w:jc w:val="center"/>
              <w:outlineLvl w:val="2"/>
              <w:rPr>
                <w:sz w:val="20"/>
                <w:lang w:val="x-none" w:bidi="th-TH"/>
              </w:rPr>
            </w:pPr>
            <w:r w:rsidRPr="00317B15">
              <w:rPr>
                <w:sz w:val="20"/>
                <w:lang w:val="x-none" w:bidi="th-TH"/>
              </w:rPr>
              <w:t>Ad hoc</w:t>
            </w:r>
          </w:p>
        </w:tc>
      </w:tr>
    </w:tbl>
    <w:p w14:paraId="4DA0DFE6" w14:textId="63930497" w:rsidR="00E63202" w:rsidRPr="00317B15" w:rsidRDefault="00E63202" w:rsidP="00E63202">
      <w:pPr>
        <w:widowControl w:val="0"/>
        <w:autoSpaceDE w:val="0"/>
        <w:autoSpaceDN w:val="0"/>
        <w:spacing w:before="120"/>
        <w:ind w:right="288"/>
        <w:rPr>
          <w:bCs/>
          <w:iCs/>
          <w:sz w:val="20"/>
          <w:highlight w:val="yellow"/>
          <w:lang w:val="en-US" w:eastAsia="en-AU"/>
        </w:rPr>
      </w:pPr>
      <w:r w:rsidRPr="00317B15">
        <w:rPr>
          <w:bCs/>
          <w:iCs/>
          <w:sz w:val="20"/>
          <w:lang w:val="en-US" w:eastAsia="en-AU"/>
        </w:rPr>
        <w:t>Note: These attendance hours may be altered to meet operational needs.</w:t>
      </w:r>
      <w:r w:rsidR="009D7E00">
        <w:rPr>
          <w:bCs/>
          <w:iCs/>
          <w:sz w:val="20"/>
          <w:lang w:val="en-US" w:eastAsia="en-AU"/>
        </w:rPr>
        <w:t xml:space="preserve"> </w:t>
      </w:r>
    </w:p>
    <w:p w14:paraId="2FBA6794" w14:textId="158A45F8" w:rsidR="00E63202" w:rsidRPr="00317B15" w:rsidRDefault="00E63202" w:rsidP="00E63202">
      <w:pPr>
        <w:widowControl w:val="0"/>
        <w:autoSpaceDE w:val="0"/>
        <w:autoSpaceDN w:val="0"/>
        <w:spacing w:before="120"/>
        <w:ind w:right="288"/>
        <w:rPr>
          <w:bCs/>
          <w:iCs/>
          <w:sz w:val="20"/>
          <w:lang w:val="en-US" w:eastAsia="en-AU"/>
        </w:rPr>
      </w:pPr>
      <w:r w:rsidRPr="00317B15">
        <w:rPr>
          <w:bCs/>
          <w:iCs/>
          <w:sz w:val="20"/>
          <w:lang w:val="en-US" w:eastAsia="en-AU"/>
        </w:rPr>
        <w:t>*</w:t>
      </w:r>
      <w:r w:rsidR="00301EE0">
        <w:rPr>
          <w:bCs/>
          <w:iCs/>
          <w:sz w:val="20"/>
          <w:lang w:val="en-US" w:eastAsia="en-AU"/>
        </w:rPr>
        <w:t>1</w:t>
      </w:r>
      <w:r w:rsidRPr="00317B15">
        <w:rPr>
          <w:bCs/>
          <w:iCs/>
          <w:sz w:val="20"/>
          <w:lang w:val="en-US" w:eastAsia="en-AU"/>
        </w:rPr>
        <w:t xml:space="preserve"> During the period 26 December – 1 January each year only one </w:t>
      </w:r>
      <w:r w:rsidR="00F703CA">
        <w:rPr>
          <w:bCs/>
          <w:iCs/>
          <w:sz w:val="20"/>
          <w:lang w:val="en-US" w:eastAsia="en-AU"/>
        </w:rPr>
        <w:t>Guard</w:t>
      </w:r>
      <w:r w:rsidRPr="00317B15">
        <w:rPr>
          <w:bCs/>
          <w:iCs/>
          <w:sz w:val="20"/>
          <w:lang w:val="en-US" w:eastAsia="en-AU"/>
        </w:rPr>
        <w:t xml:space="preserve"> is required to manage both the Entry Foyer and Patrol roles, noting that the Library’s Reading Rooms do not open to the public during this period.</w:t>
      </w:r>
    </w:p>
    <w:p w14:paraId="1D245742" w14:textId="0EF39979" w:rsidR="00E63202" w:rsidRPr="00317B15" w:rsidRDefault="00E63202" w:rsidP="00E63202">
      <w:pPr>
        <w:widowControl w:val="0"/>
        <w:autoSpaceDE w:val="0"/>
        <w:autoSpaceDN w:val="0"/>
        <w:spacing w:before="120"/>
        <w:ind w:right="288"/>
        <w:rPr>
          <w:bCs/>
          <w:iCs/>
          <w:sz w:val="20"/>
          <w:lang w:val="en-US" w:eastAsia="en-AU"/>
        </w:rPr>
      </w:pPr>
      <w:r w:rsidRPr="00317B15">
        <w:rPr>
          <w:bCs/>
          <w:iCs/>
          <w:sz w:val="20"/>
          <w:lang w:val="en-US" w:eastAsia="en-AU"/>
        </w:rPr>
        <w:t>Casual static or patrolling Guards may also be required on a per event schedule. Guards may be extended on their other roles or hired in per event</w:t>
      </w:r>
      <w:r w:rsidR="007E42BD">
        <w:rPr>
          <w:bCs/>
          <w:iCs/>
          <w:sz w:val="20"/>
          <w:lang w:val="en-US" w:eastAsia="en-AU"/>
        </w:rPr>
        <w:t>.</w:t>
      </w:r>
    </w:p>
    <w:p w14:paraId="16344530" w14:textId="77777777" w:rsidR="00E63202" w:rsidRPr="00317B15" w:rsidRDefault="00E63202" w:rsidP="00E63202">
      <w:pPr>
        <w:widowControl w:val="0"/>
        <w:autoSpaceDE w:val="0"/>
        <w:autoSpaceDN w:val="0"/>
        <w:spacing w:before="180"/>
        <w:ind w:right="288"/>
        <w:rPr>
          <w:rFonts w:ascii="Arial" w:hAnsi="Arial" w:cs="Arial"/>
          <w:b/>
          <w:iCs/>
          <w:szCs w:val="24"/>
          <w:lang w:val="en-US" w:eastAsia="en-AU"/>
        </w:rPr>
      </w:pPr>
      <w:r w:rsidRPr="007200E6">
        <w:rPr>
          <w:rFonts w:ascii="Arial" w:hAnsi="Arial" w:cs="Arial"/>
          <w:bCs/>
          <w:iCs/>
          <w:sz w:val="21"/>
          <w:szCs w:val="21"/>
          <w:lang w:val="en-US" w:eastAsia="en-AU"/>
        </w:rPr>
        <w:br w:type="page"/>
      </w:r>
      <w:r w:rsidRPr="007200E6">
        <w:rPr>
          <w:rFonts w:ascii="Arial" w:hAnsi="Arial" w:cs="Arial"/>
          <w:b/>
          <w:iCs/>
          <w:szCs w:val="24"/>
          <w:lang w:val="en-US" w:eastAsia="en-AU"/>
        </w:rPr>
        <w:t>Table 2</w:t>
      </w:r>
      <w:r>
        <w:rPr>
          <w:rFonts w:ascii="Arial" w:hAnsi="Arial" w:cs="Arial"/>
          <w:b/>
          <w:iCs/>
          <w:szCs w:val="24"/>
          <w:lang w:val="en-US" w:eastAsia="en-AU"/>
        </w:rPr>
        <w:t>:</w:t>
      </w:r>
      <w:r w:rsidRPr="007200E6">
        <w:rPr>
          <w:rFonts w:ascii="Arial" w:hAnsi="Arial" w:cs="Arial"/>
          <w:b/>
          <w:iCs/>
          <w:szCs w:val="24"/>
          <w:lang w:val="en-US" w:eastAsia="en-AU"/>
        </w:rPr>
        <w:t xml:space="preserve"> Performance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477"/>
        <w:gridCol w:w="3487"/>
        <w:gridCol w:w="3488"/>
      </w:tblGrid>
      <w:tr w:rsidR="00E63202" w:rsidRPr="00317B15" w14:paraId="21B79AE6" w14:textId="77777777" w:rsidTr="00CA61E2">
        <w:trPr>
          <w:tblHeader/>
        </w:trPr>
        <w:tc>
          <w:tcPr>
            <w:tcW w:w="3478" w:type="dxa"/>
          </w:tcPr>
          <w:p w14:paraId="6E4EFD7A" w14:textId="77777777" w:rsidR="00E63202" w:rsidRPr="00317B15" w:rsidRDefault="00E63202" w:rsidP="00CA61E2">
            <w:pPr>
              <w:widowControl w:val="0"/>
              <w:autoSpaceDE w:val="0"/>
              <w:autoSpaceDN w:val="0"/>
              <w:spacing w:before="180"/>
              <w:ind w:right="288"/>
              <w:outlineLvl w:val="2"/>
              <w:rPr>
                <w:b/>
                <w:bCs/>
                <w:iCs/>
                <w:sz w:val="20"/>
                <w:lang w:val="en-US" w:eastAsia="en-AU"/>
              </w:rPr>
            </w:pPr>
            <w:r w:rsidRPr="00317B15">
              <w:rPr>
                <w:b/>
                <w:bCs/>
                <w:iCs/>
                <w:sz w:val="20"/>
                <w:lang w:val="en-US" w:eastAsia="en-AU"/>
              </w:rPr>
              <w:t>Business Requirement/ Service Output</w:t>
            </w:r>
          </w:p>
        </w:tc>
        <w:tc>
          <w:tcPr>
            <w:tcW w:w="3477" w:type="dxa"/>
          </w:tcPr>
          <w:p w14:paraId="675F369E" w14:textId="77777777" w:rsidR="00E63202" w:rsidRPr="00317B15" w:rsidRDefault="00E63202" w:rsidP="00CA61E2">
            <w:pPr>
              <w:widowControl w:val="0"/>
              <w:autoSpaceDE w:val="0"/>
              <w:autoSpaceDN w:val="0"/>
              <w:spacing w:before="180"/>
              <w:ind w:right="288"/>
              <w:outlineLvl w:val="2"/>
              <w:rPr>
                <w:b/>
                <w:bCs/>
                <w:iCs/>
                <w:sz w:val="20"/>
                <w:lang w:val="en-US" w:eastAsia="en-AU"/>
              </w:rPr>
            </w:pPr>
            <w:r w:rsidRPr="00317B15">
              <w:rPr>
                <w:b/>
                <w:bCs/>
                <w:iCs/>
                <w:sz w:val="20"/>
                <w:lang w:val="en-US" w:eastAsia="en-AU"/>
              </w:rPr>
              <w:t>Delivery methodology</w:t>
            </w:r>
          </w:p>
        </w:tc>
        <w:tc>
          <w:tcPr>
            <w:tcW w:w="3487" w:type="dxa"/>
          </w:tcPr>
          <w:p w14:paraId="4ABF2AA2" w14:textId="77777777" w:rsidR="00E63202" w:rsidRPr="00317B15" w:rsidRDefault="00E63202" w:rsidP="00CA61E2">
            <w:pPr>
              <w:widowControl w:val="0"/>
              <w:autoSpaceDE w:val="0"/>
              <w:autoSpaceDN w:val="0"/>
              <w:spacing w:before="180"/>
              <w:ind w:right="288"/>
              <w:outlineLvl w:val="2"/>
              <w:rPr>
                <w:b/>
                <w:bCs/>
                <w:iCs/>
                <w:sz w:val="20"/>
                <w:lang w:val="en-US" w:eastAsia="en-AU"/>
              </w:rPr>
            </w:pPr>
            <w:r w:rsidRPr="00317B15">
              <w:rPr>
                <w:b/>
                <w:bCs/>
                <w:iCs/>
                <w:sz w:val="20"/>
                <w:lang w:val="en-US" w:eastAsia="en-AU"/>
              </w:rPr>
              <w:t>Minimum Performance Level</w:t>
            </w:r>
          </w:p>
        </w:tc>
        <w:tc>
          <w:tcPr>
            <w:tcW w:w="3488" w:type="dxa"/>
          </w:tcPr>
          <w:p w14:paraId="22D35D86" w14:textId="77777777" w:rsidR="00E63202" w:rsidRPr="00317B15" w:rsidRDefault="00E63202" w:rsidP="00CA61E2">
            <w:pPr>
              <w:widowControl w:val="0"/>
              <w:autoSpaceDE w:val="0"/>
              <w:autoSpaceDN w:val="0"/>
              <w:spacing w:before="180"/>
              <w:ind w:right="288"/>
              <w:outlineLvl w:val="2"/>
              <w:rPr>
                <w:b/>
                <w:bCs/>
                <w:iCs/>
                <w:sz w:val="20"/>
                <w:lang w:val="en-US" w:eastAsia="en-AU"/>
              </w:rPr>
            </w:pPr>
            <w:r w:rsidRPr="00317B15">
              <w:rPr>
                <w:b/>
                <w:bCs/>
                <w:iCs/>
                <w:sz w:val="20"/>
                <w:lang w:val="en-US" w:eastAsia="en-AU"/>
              </w:rPr>
              <w:t>Compliance Assessment Methodology</w:t>
            </w:r>
          </w:p>
        </w:tc>
      </w:tr>
      <w:tr w:rsidR="00E63202" w:rsidRPr="00317B15" w14:paraId="6E57BA3A" w14:textId="77777777" w:rsidTr="00CA61E2">
        <w:tc>
          <w:tcPr>
            <w:tcW w:w="3478" w:type="dxa"/>
          </w:tcPr>
          <w:p w14:paraId="1BBE2C65"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Adherence to service level requirements in Statement of Requirement</w:t>
            </w:r>
          </w:p>
          <w:p w14:paraId="69B9D310"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77" w:type="dxa"/>
          </w:tcPr>
          <w:p w14:paraId="18E30BBE"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Guards hold current security licenses. </w:t>
            </w:r>
          </w:p>
          <w:p w14:paraId="59464653" w14:textId="120D71BC"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Guards to meet all post and shift requirements as well as timeframes as per Table 1 and other ad hoc arrangements</w:t>
            </w:r>
            <w:r w:rsidR="00EF5FB9">
              <w:rPr>
                <w:bCs/>
                <w:iCs/>
                <w:sz w:val="20"/>
                <w:lang w:val="en-US" w:eastAsia="en-AU"/>
              </w:rPr>
              <w:t>.</w:t>
            </w:r>
          </w:p>
          <w:p w14:paraId="3ED502B7" w14:textId="77777777" w:rsidR="00A6521A"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Provision of appropriately skilled staff</w:t>
            </w:r>
            <w:r w:rsidR="00E40D1D">
              <w:rPr>
                <w:bCs/>
                <w:iCs/>
                <w:sz w:val="20"/>
                <w:lang w:val="en-US" w:eastAsia="en-AU"/>
              </w:rPr>
              <w:t xml:space="preserve"> </w:t>
            </w:r>
            <w:r w:rsidRPr="00317B15">
              <w:rPr>
                <w:bCs/>
                <w:iCs/>
                <w:sz w:val="20"/>
                <w:lang w:val="en-US" w:eastAsia="en-AU"/>
              </w:rPr>
              <w:t>who</w:t>
            </w:r>
            <w:r w:rsidR="00A6521A">
              <w:rPr>
                <w:bCs/>
                <w:iCs/>
                <w:sz w:val="20"/>
                <w:lang w:val="en-US" w:eastAsia="en-AU"/>
              </w:rPr>
              <w:t>:</w:t>
            </w:r>
          </w:p>
          <w:p w14:paraId="45B2E6F5" w14:textId="34B3A51D" w:rsidR="00C32B8B" w:rsidRDefault="00E40D1D" w:rsidP="00A6521A">
            <w:pPr>
              <w:pStyle w:val="ListParagraph"/>
              <w:widowControl w:val="0"/>
              <w:numPr>
                <w:ilvl w:val="0"/>
                <w:numId w:val="219"/>
              </w:numPr>
              <w:autoSpaceDE w:val="0"/>
              <w:autoSpaceDN w:val="0"/>
              <w:spacing w:before="180"/>
              <w:ind w:left="244" w:right="288" w:hanging="244"/>
              <w:outlineLvl w:val="2"/>
              <w:rPr>
                <w:bCs/>
                <w:iCs/>
                <w:sz w:val="20"/>
                <w:lang w:eastAsia="en-AU"/>
              </w:rPr>
            </w:pPr>
            <w:r w:rsidRPr="00792F16">
              <w:rPr>
                <w:bCs/>
                <w:iCs/>
                <w:sz w:val="20"/>
                <w:lang w:eastAsia="en-AU"/>
              </w:rPr>
              <w:t>have completed the specified Library training</w:t>
            </w:r>
            <w:r w:rsidR="003E3EBF">
              <w:rPr>
                <w:bCs/>
                <w:iCs/>
                <w:sz w:val="20"/>
                <w:lang w:eastAsia="en-AU"/>
              </w:rPr>
              <w:t>;</w:t>
            </w:r>
          </w:p>
          <w:p w14:paraId="56B9A88D" w14:textId="6AD211B0" w:rsidR="00C32B8B" w:rsidRDefault="00E63202" w:rsidP="00A6521A">
            <w:pPr>
              <w:pStyle w:val="ListParagraph"/>
              <w:widowControl w:val="0"/>
              <w:numPr>
                <w:ilvl w:val="0"/>
                <w:numId w:val="219"/>
              </w:numPr>
              <w:autoSpaceDE w:val="0"/>
              <w:autoSpaceDN w:val="0"/>
              <w:spacing w:before="180"/>
              <w:ind w:left="244" w:right="288" w:hanging="244"/>
              <w:outlineLvl w:val="2"/>
              <w:rPr>
                <w:bCs/>
                <w:iCs/>
                <w:sz w:val="20"/>
                <w:lang w:eastAsia="en-AU"/>
              </w:rPr>
            </w:pPr>
            <w:r w:rsidRPr="00792F16">
              <w:rPr>
                <w:bCs/>
                <w:iCs/>
                <w:sz w:val="20"/>
                <w:lang w:eastAsia="en-AU"/>
              </w:rPr>
              <w:t>at all times wear smart and consistent uniforms</w:t>
            </w:r>
            <w:r w:rsidR="003E3EBF">
              <w:rPr>
                <w:bCs/>
                <w:iCs/>
                <w:sz w:val="20"/>
                <w:lang w:eastAsia="en-AU"/>
              </w:rPr>
              <w:t>;</w:t>
            </w:r>
          </w:p>
          <w:p w14:paraId="73EFE71F" w14:textId="74A69533" w:rsidR="00C32B8B" w:rsidRDefault="00E63202" w:rsidP="00A6521A">
            <w:pPr>
              <w:pStyle w:val="ListParagraph"/>
              <w:widowControl w:val="0"/>
              <w:numPr>
                <w:ilvl w:val="0"/>
                <w:numId w:val="219"/>
              </w:numPr>
              <w:autoSpaceDE w:val="0"/>
              <w:autoSpaceDN w:val="0"/>
              <w:spacing w:before="180"/>
              <w:ind w:left="244" w:right="288" w:hanging="244"/>
              <w:outlineLvl w:val="2"/>
              <w:rPr>
                <w:bCs/>
                <w:iCs/>
                <w:sz w:val="20"/>
                <w:lang w:eastAsia="en-AU"/>
              </w:rPr>
            </w:pPr>
            <w:r w:rsidRPr="00792F16">
              <w:rPr>
                <w:bCs/>
                <w:iCs/>
                <w:sz w:val="20"/>
                <w:lang w:eastAsia="en-AU"/>
              </w:rPr>
              <w:t>are experienced</w:t>
            </w:r>
            <w:r w:rsidR="00C32B8B">
              <w:rPr>
                <w:bCs/>
                <w:iCs/>
                <w:sz w:val="20"/>
                <w:lang w:eastAsia="en-AU"/>
              </w:rPr>
              <w:t xml:space="preserve"> and</w:t>
            </w:r>
            <w:r w:rsidRPr="00792F16">
              <w:rPr>
                <w:bCs/>
                <w:iCs/>
                <w:sz w:val="20"/>
                <w:lang w:eastAsia="en-AU"/>
              </w:rPr>
              <w:t xml:space="preserve"> knowledgeable regarding their responsibilities</w:t>
            </w:r>
            <w:r w:rsidR="003E3EBF">
              <w:rPr>
                <w:bCs/>
                <w:iCs/>
                <w:sz w:val="20"/>
                <w:lang w:eastAsia="en-AU"/>
              </w:rPr>
              <w:t>;</w:t>
            </w:r>
          </w:p>
          <w:p w14:paraId="18605F8A" w14:textId="35B6BC5D" w:rsidR="003E3EBF" w:rsidRDefault="00C32B8B" w:rsidP="00A6521A">
            <w:pPr>
              <w:pStyle w:val="ListParagraph"/>
              <w:widowControl w:val="0"/>
              <w:numPr>
                <w:ilvl w:val="0"/>
                <w:numId w:val="219"/>
              </w:numPr>
              <w:autoSpaceDE w:val="0"/>
              <w:autoSpaceDN w:val="0"/>
              <w:spacing w:before="180"/>
              <w:ind w:left="244" w:right="288" w:hanging="244"/>
              <w:outlineLvl w:val="2"/>
              <w:rPr>
                <w:bCs/>
                <w:iCs/>
                <w:sz w:val="20"/>
                <w:lang w:eastAsia="en-AU"/>
              </w:rPr>
            </w:pPr>
            <w:r>
              <w:rPr>
                <w:bCs/>
                <w:iCs/>
                <w:sz w:val="20"/>
                <w:lang w:eastAsia="en-AU"/>
              </w:rPr>
              <w:t>are</w:t>
            </w:r>
            <w:r w:rsidR="00E63202" w:rsidRPr="00792F16">
              <w:rPr>
                <w:bCs/>
                <w:iCs/>
                <w:sz w:val="20"/>
                <w:lang w:eastAsia="en-AU"/>
              </w:rPr>
              <w:t xml:space="preserve"> approachable and informed about the Library’s general facilities</w:t>
            </w:r>
            <w:r w:rsidR="003E3EBF">
              <w:rPr>
                <w:bCs/>
                <w:iCs/>
                <w:sz w:val="20"/>
                <w:lang w:eastAsia="en-AU"/>
              </w:rPr>
              <w:t>; and</w:t>
            </w:r>
          </w:p>
          <w:p w14:paraId="7804B0DF" w14:textId="4C65A4C2" w:rsidR="00E63202" w:rsidRPr="00792F16" w:rsidRDefault="003266A7" w:rsidP="00792F16">
            <w:pPr>
              <w:pStyle w:val="ListParagraph"/>
              <w:widowControl w:val="0"/>
              <w:numPr>
                <w:ilvl w:val="0"/>
                <w:numId w:val="219"/>
              </w:numPr>
              <w:autoSpaceDE w:val="0"/>
              <w:autoSpaceDN w:val="0"/>
              <w:spacing w:before="180"/>
              <w:ind w:left="244" w:right="288" w:hanging="244"/>
              <w:outlineLvl w:val="2"/>
              <w:rPr>
                <w:bCs/>
                <w:iCs/>
                <w:sz w:val="20"/>
                <w:lang w:eastAsia="en-AU"/>
              </w:rPr>
            </w:pPr>
            <w:r w:rsidRPr="00792F16">
              <w:rPr>
                <w:bCs/>
                <w:iCs/>
                <w:sz w:val="20"/>
                <w:lang w:eastAsia="en-AU"/>
              </w:rPr>
              <w:t xml:space="preserve">conduct themselves </w:t>
            </w:r>
            <w:r w:rsidR="00BE1D2A" w:rsidRPr="00792F16">
              <w:rPr>
                <w:bCs/>
                <w:iCs/>
                <w:sz w:val="20"/>
                <w:lang w:eastAsia="en-AU"/>
              </w:rPr>
              <w:t xml:space="preserve">in line with </w:t>
            </w:r>
            <w:r w:rsidR="00BE1D2A" w:rsidRPr="00792F16">
              <w:rPr>
                <w:sz w:val="20"/>
              </w:rPr>
              <w:t>Library values and codes of behaviour</w:t>
            </w:r>
            <w:r w:rsidR="00E63202" w:rsidRPr="00792F16">
              <w:rPr>
                <w:bCs/>
                <w:iCs/>
                <w:sz w:val="20"/>
                <w:lang w:eastAsia="en-AU"/>
              </w:rPr>
              <w:t xml:space="preserve">. </w:t>
            </w:r>
          </w:p>
          <w:p w14:paraId="6702493B"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7" w:type="dxa"/>
          </w:tcPr>
          <w:p w14:paraId="5DC03DC4"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Target: 100%</w:t>
            </w:r>
          </w:p>
          <w:p w14:paraId="330E602C"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498C34E7"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8" w:type="dxa"/>
          </w:tcPr>
          <w:p w14:paraId="22D64F3F"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Audit of rosters and Post Logs.</w:t>
            </w:r>
          </w:p>
          <w:p w14:paraId="12AAE8C0" w14:textId="5FE2026E"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Attendance records and any deviations from approved </w:t>
            </w:r>
            <w:r w:rsidR="00F703CA">
              <w:rPr>
                <w:bCs/>
                <w:iCs/>
                <w:sz w:val="20"/>
                <w:lang w:val="en-US" w:eastAsia="en-AU"/>
              </w:rPr>
              <w:t>Guard</w:t>
            </w:r>
            <w:r w:rsidRPr="00317B15">
              <w:rPr>
                <w:bCs/>
                <w:iCs/>
                <w:sz w:val="20"/>
                <w:lang w:val="en-US" w:eastAsia="en-AU"/>
              </w:rPr>
              <w:t xml:space="preserve"> rosters or shift times noted.</w:t>
            </w:r>
          </w:p>
          <w:p w14:paraId="41AFBE74"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Client and stakeholder feedback.</w:t>
            </w:r>
          </w:p>
          <w:p w14:paraId="0E2A4488"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Ability to respond promptly and efficiently to the requirements of the Project Officer. </w:t>
            </w:r>
          </w:p>
          <w:p w14:paraId="0693C776"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Full compliance with applicable laws including Library and Security Industry Regulations. </w:t>
            </w:r>
          </w:p>
        </w:tc>
      </w:tr>
      <w:tr w:rsidR="00E63202" w:rsidRPr="00317B15" w14:paraId="339D8495" w14:textId="77777777" w:rsidTr="00CA61E2">
        <w:tc>
          <w:tcPr>
            <w:tcW w:w="3478" w:type="dxa"/>
          </w:tcPr>
          <w:p w14:paraId="36904466"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Mobile Patrol Response</w:t>
            </w:r>
          </w:p>
        </w:tc>
        <w:tc>
          <w:tcPr>
            <w:tcW w:w="3477" w:type="dxa"/>
          </w:tcPr>
          <w:p w14:paraId="579CC44F"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Patrols to respond to external sites within the response times outlined in Australian Standard AS/NZS 4421 - 2011. </w:t>
            </w:r>
          </w:p>
          <w:p w14:paraId="342400F0"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Conduct site inspection and submit an immediate oral report to the SCC and follow up with a written report within 24 hours. </w:t>
            </w:r>
          </w:p>
          <w:p w14:paraId="6444C2CA"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7" w:type="dxa"/>
          </w:tcPr>
          <w:p w14:paraId="3CF1A3CA"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Target: 100%</w:t>
            </w:r>
          </w:p>
          <w:p w14:paraId="1D253F25"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8" w:type="dxa"/>
          </w:tcPr>
          <w:p w14:paraId="38F44236"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Review of site access records.</w:t>
            </w:r>
          </w:p>
          <w:p w14:paraId="0D9CEE4F"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SCC receives appropriate communications regarding site inspections. </w:t>
            </w:r>
          </w:p>
          <w:p w14:paraId="586EF443"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Written reports received by NLA Facilities and Security section.</w:t>
            </w:r>
          </w:p>
        </w:tc>
      </w:tr>
      <w:tr w:rsidR="00E63202" w:rsidRPr="00317B15" w14:paraId="6E505782" w14:textId="77777777" w:rsidTr="00CA61E2">
        <w:tc>
          <w:tcPr>
            <w:tcW w:w="3478" w:type="dxa"/>
          </w:tcPr>
          <w:p w14:paraId="3CF42497"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Customer Service and Satisfaction</w:t>
            </w:r>
          </w:p>
        </w:tc>
        <w:tc>
          <w:tcPr>
            <w:tcW w:w="3477" w:type="dxa"/>
          </w:tcPr>
          <w:p w14:paraId="14F9A41D" w14:textId="3E6518EC" w:rsidR="00646AE2" w:rsidRPr="00792F16" w:rsidRDefault="00E63202" w:rsidP="00792F16">
            <w:pPr>
              <w:widowControl w:val="0"/>
              <w:autoSpaceDE w:val="0"/>
              <w:autoSpaceDN w:val="0"/>
              <w:spacing w:before="180"/>
              <w:ind w:right="288"/>
              <w:outlineLvl w:val="2"/>
              <w:rPr>
                <w:bCs/>
                <w:iCs/>
                <w:sz w:val="20"/>
                <w:lang w:val="en-US" w:eastAsia="en-AU"/>
              </w:rPr>
            </w:pPr>
            <w:r w:rsidRPr="00317B15">
              <w:rPr>
                <w:bCs/>
                <w:iCs/>
                <w:sz w:val="20"/>
                <w:lang w:val="en-US" w:eastAsia="en-AU"/>
              </w:rPr>
              <w:t>Provide quality customer service to clients and stakeholders while delivering security service</w:t>
            </w:r>
          </w:p>
          <w:p w14:paraId="7D2C943C" w14:textId="6B0970A5" w:rsidR="002728EC" w:rsidRPr="00317B15" w:rsidRDefault="002728EC" w:rsidP="002728EC">
            <w:pPr>
              <w:widowControl w:val="0"/>
              <w:autoSpaceDE w:val="0"/>
              <w:autoSpaceDN w:val="0"/>
              <w:spacing w:before="180"/>
              <w:ind w:right="288"/>
              <w:outlineLvl w:val="2"/>
              <w:rPr>
                <w:bCs/>
                <w:iCs/>
                <w:sz w:val="20"/>
                <w:lang w:val="en-US" w:eastAsia="en-AU"/>
              </w:rPr>
            </w:pPr>
          </w:p>
        </w:tc>
        <w:tc>
          <w:tcPr>
            <w:tcW w:w="3487" w:type="dxa"/>
          </w:tcPr>
          <w:p w14:paraId="323FCAC4" w14:textId="64335A8F"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Target: </w:t>
            </w:r>
            <w:r w:rsidR="002728EC">
              <w:rPr>
                <w:bCs/>
                <w:iCs/>
                <w:sz w:val="20"/>
                <w:lang w:val="en-US" w:eastAsia="en-AU"/>
              </w:rPr>
              <w:t>98</w:t>
            </w:r>
            <w:r w:rsidRPr="00317B15">
              <w:rPr>
                <w:bCs/>
                <w:iCs/>
                <w:sz w:val="20"/>
                <w:lang w:val="en-US" w:eastAsia="en-AU"/>
              </w:rPr>
              <w:t>%</w:t>
            </w:r>
          </w:p>
          <w:p w14:paraId="54529C8A"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8" w:type="dxa"/>
          </w:tcPr>
          <w:p w14:paraId="004C4416"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Security is maintained and policies and procedures are adhered to.</w:t>
            </w:r>
          </w:p>
          <w:p w14:paraId="08DCAD54" w14:textId="2125FA1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Stakeholders </w:t>
            </w:r>
            <w:r w:rsidR="002728EC">
              <w:rPr>
                <w:bCs/>
                <w:iCs/>
                <w:sz w:val="20"/>
                <w:lang w:val="en-US" w:eastAsia="en-AU"/>
              </w:rPr>
              <w:t xml:space="preserve">satisfied </w:t>
            </w:r>
            <w:r w:rsidRPr="00317B15">
              <w:rPr>
                <w:bCs/>
                <w:iCs/>
                <w:sz w:val="20"/>
                <w:lang w:val="en-US" w:eastAsia="en-AU"/>
              </w:rPr>
              <w:t xml:space="preserve">with customer service, presentation, responsiveness, flexibility of </w:t>
            </w:r>
            <w:r w:rsidR="00F703CA">
              <w:rPr>
                <w:bCs/>
                <w:iCs/>
                <w:sz w:val="20"/>
                <w:lang w:val="en-US" w:eastAsia="en-AU"/>
              </w:rPr>
              <w:t>Guard</w:t>
            </w:r>
            <w:r w:rsidRPr="00317B15">
              <w:rPr>
                <w:bCs/>
                <w:iCs/>
                <w:sz w:val="20"/>
                <w:lang w:val="en-US" w:eastAsia="en-AU"/>
              </w:rPr>
              <w:t>ing.</w:t>
            </w:r>
          </w:p>
          <w:p w14:paraId="14F21EE0"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Third party reporting through Library service reports, User Feedback forms, Compliments and Complaints.</w:t>
            </w:r>
          </w:p>
          <w:p w14:paraId="27973170" w14:textId="77777777" w:rsidR="00E63202" w:rsidRPr="00317B15" w:rsidRDefault="00E63202" w:rsidP="00CA61E2">
            <w:pPr>
              <w:widowControl w:val="0"/>
              <w:autoSpaceDE w:val="0"/>
              <w:autoSpaceDN w:val="0"/>
              <w:spacing w:before="180"/>
              <w:ind w:right="288"/>
              <w:outlineLvl w:val="2"/>
              <w:rPr>
                <w:bCs/>
                <w:iCs/>
                <w:sz w:val="20"/>
                <w:lang w:val="en-US" w:eastAsia="en-AU"/>
              </w:rPr>
            </w:pPr>
          </w:p>
        </w:tc>
      </w:tr>
      <w:tr w:rsidR="00E63202" w:rsidRPr="00317B15" w14:paraId="0D8449B1" w14:textId="77777777" w:rsidTr="00CA61E2">
        <w:tc>
          <w:tcPr>
            <w:tcW w:w="3478" w:type="dxa"/>
          </w:tcPr>
          <w:p w14:paraId="1B3A192B"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Monthly contract review meeting</w:t>
            </w:r>
          </w:p>
        </w:tc>
        <w:tc>
          <w:tcPr>
            <w:tcW w:w="3477" w:type="dxa"/>
          </w:tcPr>
          <w:p w14:paraId="1EE436F4"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Contractors’ management representative attends monthly Contract Management review meeting. </w:t>
            </w:r>
          </w:p>
          <w:p w14:paraId="341CE830" w14:textId="630CFAFF"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Meeting agenda to include performance against the Performance Level KPI’s in this table, future planning and resolution of any issues</w:t>
            </w:r>
            <w:r w:rsidR="009C6F73">
              <w:rPr>
                <w:bCs/>
                <w:iCs/>
                <w:sz w:val="20"/>
                <w:lang w:val="en-US" w:eastAsia="en-AU"/>
              </w:rPr>
              <w:t>.</w:t>
            </w:r>
          </w:p>
          <w:p w14:paraId="54044018"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7" w:type="dxa"/>
          </w:tcPr>
          <w:p w14:paraId="421BBD93"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Target: 100%</w:t>
            </w:r>
          </w:p>
        </w:tc>
        <w:tc>
          <w:tcPr>
            <w:tcW w:w="3488" w:type="dxa"/>
          </w:tcPr>
          <w:p w14:paraId="3D44769C"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Attendance and participation.</w:t>
            </w:r>
          </w:p>
          <w:p w14:paraId="06872015"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Satisfactory resolution of any issues.</w:t>
            </w:r>
          </w:p>
          <w:p w14:paraId="08E67E34" w14:textId="77777777" w:rsidR="00E63202" w:rsidRPr="00317B15" w:rsidRDefault="00E63202" w:rsidP="00CA61E2">
            <w:pPr>
              <w:widowControl w:val="0"/>
              <w:autoSpaceDE w:val="0"/>
              <w:autoSpaceDN w:val="0"/>
              <w:spacing w:before="180"/>
              <w:ind w:right="288"/>
              <w:outlineLvl w:val="2"/>
              <w:rPr>
                <w:bCs/>
                <w:iCs/>
                <w:sz w:val="20"/>
                <w:lang w:val="en-US" w:eastAsia="en-AU"/>
              </w:rPr>
            </w:pPr>
          </w:p>
        </w:tc>
      </w:tr>
      <w:tr w:rsidR="00E63202" w:rsidRPr="00317B15" w14:paraId="66CB3C54" w14:textId="77777777" w:rsidTr="00CA61E2">
        <w:tc>
          <w:tcPr>
            <w:tcW w:w="3478" w:type="dxa"/>
          </w:tcPr>
          <w:p w14:paraId="270BB2A4"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Invoicing</w:t>
            </w:r>
          </w:p>
        </w:tc>
        <w:tc>
          <w:tcPr>
            <w:tcW w:w="3477" w:type="dxa"/>
          </w:tcPr>
          <w:p w14:paraId="06D0FEEB"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Accurate and timely invoicing</w:t>
            </w:r>
          </w:p>
        </w:tc>
        <w:tc>
          <w:tcPr>
            <w:tcW w:w="3487" w:type="dxa"/>
          </w:tcPr>
          <w:p w14:paraId="1AD03FD6"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Target: 100%</w:t>
            </w:r>
          </w:p>
          <w:p w14:paraId="422DACA4"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6D44D662" w14:textId="77777777" w:rsidR="00E63202" w:rsidRPr="00317B15" w:rsidRDefault="00E63202" w:rsidP="00CA61E2">
            <w:pPr>
              <w:widowControl w:val="0"/>
              <w:autoSpaceDE w:val="0"/>
              <w:autoSpaceDN w:val="0"/>
              <w:spacing w:before="180"/>
              <w:ind w:right="288"/>
              <w:outlineLvl w:val="2"/>
              <w:rPr>
                <w:bCs/>
                <w:iCs/>
                <w:sz w:val="20"/>
                <w:lang w:val="en-US" w:eastAsia="en-AU"/>
              </w:rPr>
            </w:pPr>
          </w:p>
        </w:tc>
        <w:tc>
          <w:tcPr>
            <w:tcW w:w="3488" w:type="dxa"/>
          </w:tcPr>
          <w:p w14:paraId="04E16065"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Monthly invoices correct and received by 13</w:t>
            </w:r>
            <w:r w:rsidRPr="00317B15">
              <w:rPr>
                <w:bCs/>
                <w:iCs/>
                <w:sz w:val="20"/>
                <w:vertAlign w:val="superscript"/>
                <w:lang w:val="en-US" w:eastAsia="en-AU"/>
              </w:rPr>
              <w:t>th</w:t>
            </w:r>
            <w:r w:rsidRPr="00317B15">
              <w:rPr>
                <w:bCs/>
                <w:iCs/>
                <w:sz w:val="20"/>
                <w:lang w:val="en-US" w:eastAsia="en-AU"/>
              </w:rPr>
              <w:t xml:space="preserve"> day of following month.</w:t>
            </w:r>
          </w:p>
          <w:p w14:paraId="553BC0A8"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Invoices for additional services received within 14 days of service.</w:t>
            </w:r>
          </w:p>
          <w:p w14:paraId="705ACF2F" w14:textId="77777777" w:rsidR="00E63202" w:rsidRPr="00317B15" w:rsidRDefault="00E63202" w:rsidP="00CA61E2">
            <w:pPr>
              <w:widowControl w:val="0"/>
              <w:autoSpaceDE w:val="0"/>
              <w:autoSpaceDN w:val="0"/>
              <w:spacing w:before="180"/>
              <w:ind w:right="288"/>
              <w:outlineLvl w:val="2"/>
              <w:rPr>
                <w:bCs/>
                <w:iCs/>
                <w:sz w:val="20"/>
                <w:lang w:val="en-US" w:eastAsia="en-AU"/>
              </w:rPr>
            </w:pPr>
          </w:p>
        </w:tc>
      </w:tr>
      <w:tr w:rsidR="00E63202" w:rsidRPr="00317B15" w14:paraId="17275D22" w14:textId="77777777" w:rsidTr="00CA61E2">
        <w:tc>
          <w:tcPr>
            <w:tcW w:w="3478" w:type="dxa"/>
          </w:tcPr>
          <w:p w14:paraId="1DD63EE8"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Safety</w:t>
            </w:r>
          </w:p>
        </w:tc>
        <w:tc>
          <w:tcPr>
            <w:tcW w:w="3477" w:type="dxa"/>
          </w:tcPr>
          <w:p w14:paraId="3F37FC55" w14:textId="1E978262"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All </w:t>
            </w:r>
            <w:r w:rsidR="002C1976">
              <w:rPr>
                <w:bCs/>
                <w:iCs/>
                <w:sz w:val="20"/>
                <w:lang w:val="en-US" w:eastAsia="en-AU"/>
              </w:rPr>
              <w:t>C</w:t>
            </w:r>
            <w:r w:rsidRPr="00317B15">
              <w:rPr>
                <w:bCs/>
                <w:iCs/>
                <w:sz w:val="20"/>
                <w:lang w:val="en-US" w:eastAsia="en-AU"/>
              </w:rPr>
              <w:t>ontractor personnel attending</w:t>
            </w:r>
            <w:r w:rsidR="00E40D1D">
              <w:rPr>
                <w:bCs/>
                <w:iCs/>
                <w:sz w:val="20"/>
                <w:lang w:val="en-US" w:eastAsia="en-AU"/>
              </w:rPr>
              <w:t xml:space="preserve"> are familiar with, </w:t>
            </w:r>
            <w:r w:rsidR="003E1B58">
              <w:rPr>
                <w:bCs/>
                <w:iCs/>
                <w:sz w:val="20"/>
                <w:lang w:val="en-US" w:eastAsia="en-AU"/>
              </w:rPr>
              <w:t xml:space="preserve">are following </w:t>
            </w:r>
            <w:r w:rsidR="00E40D1D">
              <w:rPr>
                <w:bCs/>
                <w:iCs/>
                <w:sz w:val="20"/>
                <w:lang w:val="en-US" w:eastAsia="en-AU"/>
              </w:rPr>
              <w:t xml:space="preserve">and </w:t>
            </w:r>
            <w:r w:rsidR="003E1B58">
              <w:rPr>
                <w:bCs/>
                <w:iCs/>
                <w:sz w:val="20"/>
                <w:lang w:val="en-US" w:eastAsia="en-AU"/>
              </w:rPr>
              <w:t xml:space="preserve">have </w:t>
            </w:r>
            <w:r w:rsidR="00E40D1D">
              <w:rPr>
                <w:bCs/>
                <w:iCs/>
                <w:sz w:val="20"/>
                <w:lang w:val="en-US" w:eastAsia="en-AU"/>
              </w:rPr>
              <w:t>signed</w:t>
            </w:r>
            <w:r w:rsidR="003E1B58">
              <w:rPr>
                <w:bCs/>
                <w:iCs/>
                <w:sz w:val="20"/>
                <w:lang w:val="en-US" w:eastAsia="en-AU"/>
              </w:rPr>
              <w:t xml:space="preserve"> the Library’s</w:t>
            </w:r>
            <w:r w:rsidR="00E40D1D">
              <w:rPr>
                <w:bCs/>
                <w:iCs/>
                <w:sz w:val="20"/>
                <w:lang w:val="en-US" w:eastAsia="en-AU"/>
              </w:rPr>
              <w:t xml:space="preserve"> </w:t>
            </w:r>
            <w:r w:rsidRPr="00317B15">
              <w:rPr>
                <w:bCs/>
                <w:iCs/>
                <w:sz w:val="20"/>
                <w:lang w:val="en-US" w:eastAsia="en-AU"/>
              </w:rPr>
              <w:t>Contractor Protocols prior to commencing work</w:t>
            </w:r>
            <w:r w:rsidR="00267E16">
              <w:rPr>
                <w:bCs/>
                <w:iCs/>
                <w:sz w:val="20"/>
                <w:lang w:val="en-US" w:eastAsia="en-AU"/>
              </w:rPr>
              <w:t>.</w:t>
            </w:r>
          </w:p>
          <w:p w14:paraId="61D82F9B"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Prompt and diligent hazard identification and control. </w:t>
            </w:r>
          </w:p>
          <w:p w14:paraId="50C0CC89" w14:textId="313FBCB6" w:rsidR="00E63202" w:rsidRPr="00317B15" w:rsidRDefault="00E63202" w:rsidP="00E40D1D">
            <w:pPr>
              <w:widowControl w:val="0"/>
              <w:autoSpaceDE w:val="0"/>
              <w:autoSpaceDN w:val="0"/>
              <w:spacing w:before="180"/>
              <w:ind w:right="288"/>
              <w:outlineLvl w:val="2"/>
              <w:rPr>
                <w:bCs/>
                <w:iCs/>
                <w:sz w:val="20"/>
                <w:lang w:val="en-US" w:eastAsia="en-AU"/>
              </w:rPr>
            </w:pPr>
            <w:r w:rsidRPr="00317B15">
              <w:rPr>
                <w:bCs/>
                <w:iCs/>
                <w:sz w:val="20"/>
                <w:lang w:val="en-US" w:eastAsia="en-AU"/>
              </w:rPr>
              <w:t xml:space="preserve">Immediate </w:t>
            </w:r>
            <w:r w:rsidR="00E40D1D">
              <w:rPr>
                <w:bCs/>
                <w:iCs/>
                <w:sz w:val="20"/>
                <w:lang w:val="en-US" w:eastAsia="en-AU"/>
              </w:rPr>
              <w:t xml:space="preserve">verbal </w:t>
            </w:r>
            <w:r w:rsidRPr="00317B15">
              <w:rPr>
                <w:bCs/>
                <w:iCs/>
                <w:sz w:val="20"/>
                <w:lang w:val="en-US" w:eastAsia="en-AU"/>
              </w:rPr>
              <w:t xml:space="preserve">reporting to the </w:t>
            </w:r>
            <w:r w:rsidR="002A6482">
              <w:rPr>
                <w:bCs/>
                <w:iCs/>
                <w:sz w:val="20"/>
                <w:lang w:val="en-US" w:eastAsia="en-AU"/>
              </w:rPr>
              <w:t>Project Officer</w:t>
            </w:r>
            <w:r w:rsidR="002A6482" w:rsidRPr="00317B15">
              <w:rPr>
                <w:bCs/>
                <w:iCs/>
                <w:sz w:val="20"/>
                <w:lang w:val="en-US" w:eastAsia="en-AU"/>
              </w:rPr>
              <w:t xml:space="preserve"> </w:t>
            </w:r>
            <w:r w:rsidRPr="00317B15">
              <w:rPr>
                <w:bCs/>
                <w:iCs/>
                <w:sz w:val="20"/>
                <w:lang w:val="en-US" w:eastAsia="en-AU"/>
              </w:rPr>
              <w:t>of all accidents/incidents or near misse</w:t>
            </w:r>
            <w:r w:rsidR="004A4B3A">
              <w:rPr>
                <w:bCs/>
                <w:iCs/>
                <w:sz w:val="20"/>
                <w:lang w:val="en-US" w:eastAsia="en-AU"/>
              </w:rPr>
              <w:t>s</w:t>
            </w:r>
            <w:r w:rsidR="00E40D1D">
              <w:rPr>
                <w:bCs/>
                <w:iCs/>
                <w:sz w:val="20"/>
                <w:lang w:val="en-US" w:eastAsia="en-AU"/>
              </w:rPr>
              <w:t xml:space="preserve"> followed by a written report within 24 hours</w:t>
            </w:r>
          </w:p>
        </w:tc>
        <w:tc>
          <w:tcPr>
            <w:tcW w:w="3487" w:type="dxa"/>
          </w:tcPr>
          <w:p w14:paraId="0F738C13"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100%</w:t>
            </w:r>
          </w:p>
          <w:p w14:paraId="5ED16262"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21B82D42"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31AD06C8"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100%</w:t>
            </w:r>
          </w:p>
          <w:p w14:paraId="55E9FD46"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0CA63F5F"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100%</w:t>
            </w:r>
          </w:p>
        </w:tc>
        <w:tc>
          <w:tcPr>
            <w:tcW w:w="3488" w:type="dxa"/>
          </w:tcPr>
          <w:p w14:paraId="60D9EA4A"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Contractor Protocols completed.</w:t>
            </w:r>
          </w:p>
          <w:p w14:paraId="22FDFD5D"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04EDA285"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Reviewed in monthly meetings</w:t>
            </w:r>
          </w:p>
          <w:p w14:paraId="2B80719A" w14:textId="77777777" w:rsidR="00E63202" w:rsidRPr="00317B15" w:rsidRDefault="00E63202" w:rsidP="00CA61E2">
            <w:pPr>
              <w:widowControl w:val="0"/>
              <w:autoSpaceDE w:val="0"/>
              <w:autoSpaceDN w:val="0"/>
              <w:spacing w:before="180"/>
              <w:ind w:right="288"/>
              <w:outlineLvl w:val="2"/>
              <w:rPr>
                <w:bCs/>
                <w:iCs/>
                <w:sz w:val="20"/>
                <w:lang w:val="en-US" w:eastAsia="en-AU"/>
              </w:rPr>
            </w:pPr>
          </w:p>
          <w:p w14:paraId="7992FE01" w14:textId="77777777" w:rsidR="00E63202" w:rsidRPr="00317B15" w:rsidRDefault="00E63202" w:rsidP="00CA61E2">
            <w:pPr>
              <w:widowControl w:val="0"/>
              <w:autoSpaceDE w:val="0"/>
              <w:autoSpaceDN w:val="0"/>
              <w:spacing w:before="180"/>
              <w:ind w:right="288"/>
              <w:outlineLvl w:val="2"/>
              <w:rPr>
                <w:bCs/>
                <w:iCs/>
                <w:sz w:val="20"/>
                <w:lang w:val="en-US" w:eastAsia="en-AU"/>
              </w:rPr>
            </w:pPr>
            <w:r w:rsidRPr="00317B15">
              <w:rPr>
                <w:bCs/>
                <w:iCs/>
                <w:sz w:val="20"/>
                <w:lang w:val="en-US" w:eastAsia="en-AU"/>
              </w:rPr>
              <w:t>Reviewed in monthly meetings</w:t>
            </w:r>
          </w:p>
        </w:tc>
      </w:tr>
    </w:tbl>
    <w:p w14:paraId="5C2CA310" w14:textId="77777777" w:rsidR="00E63202" w:rsidRPr="00317B15" w:rsidRDefault="00E63202" w:rsidP="000F7E5F">
      <w:pPr>
        <w:ind w:left="720"/>
        <w:rPr>
          <w:bCs/>
          <w:iCs/>
          <w:sz w:val="20"/>
          <w:lang w:val="en-US" w:eastAsia="en-AU"/>
        </w:rPr>
      </w:pPr>
    </w:p>
    <w:p w14:paraId="3778821E" w14:textId="77777777" w:rsidR="00425253" w:rsidRPr="00425253" w:rsidRDefault="00425253" w:rsidP="00425253">
      <w:pPr>
        <w:rPr>
          <w:rFonts w:eastAsia="Times New Roman"/>
        </w:rPr>
      </w:pPr>
    </w:p>
    <w:p w14:paraId="2524828E" w14:textId="77777777" w:rsidR="00425253" w:rsidRPr="00425253" w:rsidRDefault="00425253" w:rsidP="00425253">
      <w:pPr>
        <w:rPr>
          <w:rFonts w:eastAsia="Times New Roman"/>
        </w:rPr>
      </w:pPr>
    </w:p>
    <w:p w14:paraId="04B14A45" w14:textId="77777777" w:rsidR="00425253" w:rsidRPr="00425253" w:rsidRDefault="00425253" w:rsidP="00425253">
      <w:pPr>
        <w:rPr>
          <w:rFonts w:eastAsia="Times New Roman"/>
        </w:rPr>
      </w:pPr>
    </w:p>
    <w:p w14:paraId="207AF3E3" w14:textId="77777777" w:rsidR="00425253" w:rsidRDefault="00425253" w:rsidP="00425253">
      <w:pPr>
        <w:tabs>
          <w:tab w:val="left" w:pos="4908"/>
        </w:tabs>
        <w:rPr>
          <w:rFonts w:ascii="Arial" w:hAnsi="Arial" w:cs="Arial"/>
          <w:bCs/>
          <w:iCs/>
          <w:lang w:val="en-US" w:eastAsia="en-AU"/>
        </w:rPr>
      </w:pPr>
      <w:r>
        <w:rPr>
          <w:rFonts w:ascii="Arial" w:hAnsi="Arial" w:cs="Arial"/>
          <w:bCs/>
          <w:iCs/>
          <w:lang w:val="en-US" w:eastAsia="en-AU"/>
        </w:rPr>
        <w:tab/>
      </w:r>
    </w:p>
    <w:p w14:paraId="27EB157F" w14:textId="77777777" w:rsidR="00425253" w:rsidRDefault="00425253" w:rsidP="00425253">
      <w:pPr>
        <w:tabs>
          <w:tab w:val="left" w:pos="4908"/>
        </w:tabs>
        <w:rPr>
          <w:rFonts w:eastAsia="Times New Roman"/>
        </w:rPr>
        <w:sectPr w:rsidR="00425253" w:rsidSect="00E63202">
          <w:footerReference w:type="first" r:id="rId23"/>
          <w:pgSz w:w="16840" w:h="11907" w:orient="landscape" w:code="9"/>
          <w:pgMar w:top="1440" w:right="936" w:bottom="1440" w:left="1440" w:header="720" w:footer="720" w:gutter="0"/>
          <w:cols w:space="720"/>
          <w:noEndnote/>
          <w:titlePg/>
          <w:docGrid w:linePitch="326"/>
        </w:sectPr>
      </w:pPr>
      <w:r>
        <w:rPr>
          <w:rFonts w:eastAsia="Times New Roman"/>
        </w:rPr>
        <w:tab/>
      </w:r>
    </w:p>
    <w:p w14:paraId="00A46E4D" w14:textId="77777777" w:rsidR="00425253" w:rsidRDefault="00425253" w:rsidP="00425253">
      <w:pPr>
        <w:tabs>
          <w:tab w:val="left" w:pos="4908"/>
        </w:tabs>
        <w:rPr>
          <w:rFonts w:eastAsia="Times New Roman"/>
        </w:rPr>
      </w:pPr>
    </w:p>
    <w:p w14:paraId="3F282630" w14:textId="77777777" w:rsidR="00425253" w:rsidRPr="00833A5B" w:rsidRDefault="00425253" w:rsidP="00425253">
      <w:pPr>
        <w:rPr>
          <w:rFonts w:ascii="Arial" w:hAnsi="Arial" w:cs="Arial"/>
          <w:b/>
          <w:bCs/>
        </w:rPr>
      </w:pPr>
      <w:r w:rsidRPr="00833A5B">
        <w:rPr>
          <w:rFonts w:ascii="Arial" w:hAnsi="Arial" w:cs="Arial"/>
          <w:b/>
          <w:bCs/>
        </w:rPr>
        <w:t>APPENDIX A TO SCHEDULE 1</w:t>
      </w:r>
    </w:p>
    <w:p w14:paraId="024DCB58" w14:textId="77777777" w:rsidR="00425253" w:rsidRPr="008D6699" w:rsidRDefault="008D6699" w:rsidP="00425253">
      <w:pPr>
        <w:rPr>
          <w:b/>
          <w:bCs/>
        </w:rPr>
      </w:pPr>
      <w:r w:rsidRPr="008D6699">
        <w:rPr>
          <w:b/>
          <w:bCs/>
        </w:rPr>
        <w:t>Guard requirements</w:t>
      </w:r>
    </w:p>
    <w:p w14:paraId="7D7EADFB" w14:textId="77777777" w:rsidR="00425253" w:rsidRPr="008D6699" w:rsidRDefault="008D6699" w:rsidP="00425253">
      <w:pPr>
        <w:widowControl w:val="0"/>
        <w:numPr>
          <w:ilvl w:val="0"/>
          <w:numId w:val="33"/>
        </w:numPr>
        <w:autoSpaceDE w:val="0"/>
        <w:autoSpaceDN w:val="0"/>
        <w:spacing w:before="180"/>
        <w:ind w:right="288"/>
        <w:rPr>
          <w:b/>
          <w:bCs/>
          <w:iCs/>
          <w:szCs w:val="24"/>
          <w:lang w:val="en-US" w:eastAsia="en-AU"/>
        </w:rPr>
      </w:pPr>
      <w:r w:rsidRPr="008D6699">
        <w:rPr>
          <w:b/>
          <w:bCs/>
          <w:iCs/>
          <w:szCs w:val="24"/>
          <w:lang w:val="en-US" w:eastAsia="en-AU"/>
        </w:rPr>
        <w:t>Personal attributes</w:t>
      </w:r>
    </w:p>
    <w:p w14:paraId="7FE56D2B"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Personnel employed or engaged by the Contractor to provide the Services will have the appropriate personal attributes to carry out the duties to a high standard including:</w:t>
      </w:r>
    </w:p>
    <w:p w14:paraId="1F9A0CA0" w14:textId="77777777" w:rsidR="00425253" w:rsidRPr="008D6699" w:rsidRDefault="00425253" w:rsidP="00425253">
      <w:pPr>
        <w:widowControl w:val="0"/>
        <w:numPr>
          <w:ilvl w:val="0"/>
          <w:numId w:val="100"/>
        </w:numPr>
        <w:autoSpaceDE w:val="0"/>
        <w:autoSpaceDN w:val="0"/>
        <w:spacing w:before="100" w:beforeAutospacing="1" w:after="120"/>
        <w:rPr>
          <w:sz w:val="20"/>
          <w:lang w:val="en-US" w:eastAsia="en-AU"/>
        </w:rPr>
      </w:pPr>
      <w:r w:rsidRPr="008D6699">
        <w:rPr>
          <w:sz w:val="20"/>
          <w:lang w:val="en-US" w:eastAsia="en-AU"/>
        </w:rPr>
        <w:t>a demonstrable level of physical fitness, stamina and mental aptitude to undertake the duties;</w:t>
      </w:r>
    </w:p>
    <w:p w14:paraId="73E30F4B" w14:textId="7777777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a demonstrated ability to maintain a high standard of appearance and sobriety (both illegal drugs and alcohol) while on duty;</w:t>
      </w:r>
    </w:p>
    <w:p w14:paraId="68CEA0C9" w14:textId="7777777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oral and written communication skills suitable for communicating sensitively and appropriately with the public, volunteers, contractors and Library staff, communicating effectively on the radio network in an emergency, maintaining post logs and preparing basic incident reports;</w:t>
      </w:r>
    </w:p>
    <w:p w14:paraId="59FB38A0" w14:textId="7777777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an understanding of computer-based systems and ability to use programs such programs as Microsoft Windows, Excel, Word and Outlook;</w:t>
      </w:r>
    </w:p>
    <w:p w14:paraId="15B84AC3" w14:textId="17808E96"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 xml:space="preserve">an appreciation </w:t>
      </w:r>
      <w:r w:rsidR="00AE66F1">
        <w:rPr>
          <w:spacing w:val="-1"/>
          <w:sz w:val="20"/>
          <w:lang w:val="en-US" w:eastAsia="en-AU"/>
        </w:rPr>
        <w:t xml:space="preserve">and </w:t>
      </w:r>
      <w:r w:rsidRPr="008D6699">
        <w:rPr>
          <w:spacing w:val="-1"/>
          <w:sz w:val="20"/>
          <w:lang w:val="en-US" w:eastAsia="en-AU"/>
        </w:rPr>
        <w:t>understanding of gender diversity, multicultural awareness and social tolerance principles as they relate to the Services and a demonstrated capacity to apply them;</w:t>
      </w:r>
    </w:p>
    <w:p w14:paraId="5A18DF40" w14:textId="7777777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willingness and ability to undertake continuous shift work, specified recreation leave and the ability to accept these conditions;</w:t>
      </w:r>
    </w:p>
    <w:p w14:paraId="07396DE0" w14:textId="7777777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the ability to work as a member of a team and interact appropriately with a wide variety of people;</w:t>
      </w:r>
    </w:p>
    <w:p w14:paraId="4138D2C3" w14:textId="7777777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an ability to conduct themselves with discretion and in a courteous manner at all times when dealing with Library staff, visitors, volunteers, and contractors; and</w:t>
      </w:r>
    </w:p>
    <w:p w14:paraId="3BFA5902" w14:textId="2098E017" w:rsidR="00425253" w:rsidRPr="008D6699" w:rsidRDefault="00425253" w:rsidP="00425253">
      <w:pPr>
        <w:widowControl w:val="0"/>
        <w:numPr>
          <w:ilvl w:val="0"/>
          <w:numId w:val="100"/>
        </w:numPr>
        <w:autoSpaceDE w:val="0"/>
        <w:autoSpaceDN w:val="0"/>
        <w:spacing w:before="100" w:beforeAutospacing="1" w:after="120"/>
        <w:rPr>
          <w:spacing w:val="-1"/>
          <w:sz w:val="20"/>
          <w:lang w:val="en-US" w:eastAsia="en-AU"/>
        </w:rPr>
      </w:pPr>
      <w:r w:rsidRPr="008D6699">
        <w:rPr>
          <w:spacing w:val="-1"/>
          <w:sz w:val="20"/>
          <w:lang w:val="en-US" w:eastAsia="en-AU"/>
        </w:rPr>
        <w:t>conduct</w:t>
      </w:r>
      <w:r w:rsidR="00E8301E">
        <w:rPr>
          <w:spacing w:val="-1"/>
          <w:sz w:val="20"/>
          <w:lang w:val="en-US" w:eastAsia="en-AU"/>
        </w:rPr>
        <w:t>ing</w:t>
      </w:r>
      <w:r w:rsidRPr="008D6699">
        <w:rPr>
          <w:spacing w:val="-1"/>
          <w:sz w:val="20"/>
          <w:lang w:val="en-US" w:eastAsia="en-AU"/>
        </w:rPr>
        <w:t xml:space="preserve"> themselves in accordance with the Library’s </w:t>
      </w:r>
      <w:r w:rsidR="002728EC">
        <w:rPr>
          <w:spacing w:val="-1"/>
          <w:sz w:val="20"/>
          <w:lang w:val="en-US" w:eastAsia="en-AU"/>
        </w:rPr>
        <w:t>values, codes of behavior and</w:t>
      </w:r>
      <w:r w:rsidRPr="008D6699">
        <w:rPr>
          <w:spacing w:val="-1"/>
          <w:sz w:val="20"/>
          <w:lang w:val="en-US" w:eastAsia="en-AU"/>
        </w:rPr>
        <w:t xml:space="preserve"> </w:t>
      </w:r>
      <w:r w:rsidR="002728EC">
        <w:rPr>
          <w:spacing w:val="-1"/>
          <w:sz w:val="20"/>
          <w:lang w:val="en-US" w:eastAsia="en-AU"/>
        </w:rPr>
        <w:t xml:space="preserve">policies including </w:t>
      </w:r>
      <w:r w:rsidRPr="008D6699">
        <w:rPr>
          <w:spacing w:val="-1"/>
          <w:sz w:val="20"/>
          <w:lang w:val="en-US" w:eastAsia="en-AU"/>
        </w:rPr>
        <w:t xml:space="preserve">the </w:t>
      </w:r>
      <w:r w:rsidR="002728EC">
        <w:rPr>
          <w:spacing w:val="-1"/>
          <w:sz w:val="20"/>
          <w:lang w:val="en-US" w:eastAsia="en-AU"/>
        </w:rPr>
        <w:t>I</w:t>
      </w:r>
      <w:r w:rsidRPr="008D6699">
        <w:rPr>
          <w:spacing w:val="-1"/>
          <w:sz w:val="20"/>
          <w:lang w:val="en-US" w:eastAsia="en-AU"/>
        </w:rPr>
        <w:t xml:space="preserve">nternet </w:t>
      </w:r>
      <w:r w:rsidR="002728EC">
        <w:rPr>
          <w:spacing w:val="-1"/>
          <w:sz w:val="20"/>
          <w:lang w:val="en-US" w:eastAsia="en-AU"/>
        </w:rPr>
        <w:t xml:space="preserve">Acceptable Use Policy </w:t>
      </w:r>
      <w:r w:rsidRPr="008D6699">
        <w:rPr>
          <w:spacing w:val="-1"/>
          <w:sz w:val="20"/>
          <w:lang w:val="en-US" w:eastAsia="en-AU"/>
        </w:rPr>
        <w:t>.</w:t>
      </w:r>
      <w:r w:rsidR="002728EC">
        <w:rPr>
          <w:spacing w:val="-1"/>
          <w:sz w:val="20"/>
          <w:lang w:val="en-US" w:eastAsia="en-AU"/>
        </w:rPr>
        <w:t xml:space="preserve">for staff. </w:t>
      </w:r>
    </w:p>
    <w:p w14:paraId="0E357739" w14:textId="5CE5C6B2" w:rsidR="00425253" w:rsidRPr="008D6699" w:rsidRDefault="008D6699" w:rsidP="00425253">
      <w:pPr>
        <w:widowControl w:val="0"/>
        <w:numPr>
          <w:ilvl w:val="0"/>
          <w:numId w:val="33"/>
        </w:numPr>
        <w:autoSpaceDE w:val="0"/>
        <w:autoSpaceDN w:val="0"/>
        <w:spacing w:before="180"/>
        <w:ind w:right="288"/>
        <w:rPr>
          <w:b/>
          <w:bCs/>
          <w:iCs/>
          <w:szCs w:val="24"/>
          <w:lang w:val="en-US" w:eastAsia="en-AU"/>
        </w:rPr>
      </w:pPr>
      <w:bookmarkStart w:id="196" w:name="_Toc64642785"/>
      <w:r w:rsidRPr="008D6699">
        <w:rPr>
          <w:b/>
          <w:bCs/>
          <w:iCs/>
          <w:szCs w:val="24"/>
          <w:lang w:val="en-US" w:eastAsia="en-AU"/>
        </w:rPr>
        <w:t xml:space="preserve">Selection of </w:t>
      </w:r>
      <w:r w:rsidR="00F703CA">
        <w:rPr>
          <w:b/>
          <w:bCs/>
          <w:iCs/>
          <w:szCs w:val="24"/>
          <w:lang w:val="en-US" w:eastAsia="en-AU"/>
        </w:rPr>
        <w:t>Guard</w:t>
      </w:r>
      <w:r w:rsidRPr="008D6699">
        <w:rPr>
          <w:b/>
          <w:bCs/>
          <w:iCs/>
          <w:szCs w:val="24"/>
          <w:lang w:val="en-US" w:eastAsia="en-AU"/>
        </w:rPr>
        <w:t>s</w:t>
      </w:r>
      <w:bookmarkEnd w:id="196"/>
    </w:p>
    <w:p w14:paraId="342B82D9" w14:textId="77777777" w:rsidR="00425253" w:rsidRPr="008D6699" w:rsidRDefault="00425253" w:rsidP="00425253">
      <w:pPr>
        <w:pStyle w:val="Heading2"/>
        <w:numPr>
          <w:ilvl w:val="0"/>
          <w:numId w:val="0"/>
        </w:numPr>
        <w:ind w:left="720" w:hanging="720"/>
        <w:rPr>
          <w:b w:val="0"/>
          <w:iCs/>
          <w:sz w:val="20"/>
          <w:lang w:val="en-US"/>
        </w:rPr>
      </w:pPr>
      <w:r w:rsidRPr="008D6699">
        <w:rPr>
          <w:b w:val="0"/>
          <w:iCs/>
          <w:sz w:val="20"/>
          <w:lang w:val="en-US"/>
        </w:rPr>
        <w:t>Screening of Personnel</w:t>
      </w:r>
      <w:r w:rsidRPr="008D6699">
        <w:rPr>
          <w:b w:val="0"/>
          <w:iCs/>
          <w:sz w:val="20"/>
          <w:lang w:val="en-US"/>
        </w:rPr>
        <w:tab/>
      </w:r>
    </w:p>
    <w:p w14:paraId="0447A111" w14:textId="23D998A4" w:rsidR="00425253" w:rsidRPr="008D6699" w:rsidRDefault="00425253" w:rsidP="00425253">
      <w:pPr>
        <w:widowControl w:val="0"/>
        <w:numPr>
          <w:ilvl w:val="1"/>
          <w:numId w:val="33"/>
        </w:numPr>
        <w:autoSpaceDE w:val="0"/>
        <w:autoSpaceDN w:val="0"/>
        <w:spacing w:before="180"/>
        <w:ind w:right="288"/>
        <w:rPr>
          <w:b/>
          <w:bCs/>
          <w:iCs/>
          <w:sz w:val="20"/>
          <w:lang w:val="en-US" w:eastAsia="en-AU"/>
        </w:rPr>
      </w:pPr>
      <w:r w:rsidRPr="008D6699">
        <w:rPr>
          <w:bCs/>
          <w:iCs/>
          <w:sz w:val="20"/>
          <w:lang w:val="en-US" w:eastAsia="en-AU"/>
        </w:rPr>
        <w:t xml:space="preserve">At least 10 working days before the commencement of the Contract and thereafter at least 10 working days before any person </w:t>
      </w:r>
      <w:r w:rsidR="00056541">
        <w:rPr>
          <w:bCs/>
          <w:iCs/>
          <w:sz w:val="20"/>
          <w:lang w:val="en-US" w:eastAsia="en-AU"/>
        </w:rPr>
        <w:t>will</w:t>
      </w:r>
      <w:r w:rsidR="00056541" w:rsidRPr="008D6699">
        <w:rPr>
          <w:bCs/>
          <w:iCs/>
          <w:sz w:val="20"/>
          <w:lang w:val="en-US" w:eastAsia="en-AU"/>
        </w:rPr>
        <w:t xml:space="preserve"> </w:t>
      </w:r>
      <w:r w:rsidRPr="008D6699">
        <w:rPr>
          <w:bCs/>
          <w:iCs/>
          <w:sz w:val="20"/>
          <w:lang w:val="en-US" w:eastAsia="en-AU"/>
        </w:rPr>
        <w:t>be employed or engaged to provide the Services, the Contractor will, in respect of that person, provide the following information to the Project Officer:</w:t>
      </w:r>
    </w:p>
    <w:p w14:paraId="4AFAC1AC" w14:textId="77777777" w:rsidR="00425253" w:rsidRPr="008D6699" w:rsidRDefault="00425253" w:rsidP="00425253">
      <w:pPr>
        <w:widowControl w:val="0"/>
        <w:numPr>
          <w:ilvl w:val="0"/>
          <w:numId w:val="101"/>
        </w:numPr>
        <w:autoSpaceDE w:val="0"/>
        <w:autoSpaceDN w:val="0"/>
        <w:spacing w:before="100" w:beforeAutospacing="1" w:after="120"/>
        <w:rPr>
          <w:sz w:val="20"/>
          <w:lang w:val="en-US" w:eastAsia="en-AU"/>
        </w:rPr>
      </w:pPr>
      <w:r w:rsidRPr="008D6699">
        <w:rPr>
          <w:sz w:val="20"/>
          <w:lang w:val="en-US" w:eastAsia="en-AU"/>
        </w:rPr>
        <w:t>full name (including any previous names and/or maiden name if applicable), date of birth, nationality and current residential address;</w:t>
      </w:r>
    </w:p>
    <w:p w14:paraId="10E4BBAE" w14:textId="77777777" w:rsidR="00425253" w:rsidRPr="008D6699" w:rsidRDefault="00425253" w:rsidP="00425253">
      <w:pPr>
        <w:widowControl w:val="0"/>
        <w:numPr>
          <w:ilvl w:val="0"/>
          <w:numId w:val="101"/>
        </w:numPr>
        <w:autoSpaceDE w:val="0"/>
        <w:autoSpaceDN w:val="0"/>
        <w:spacing w:before="100" w:beforeAutospacing="1" w:after="120"/>
        <w:rPr>
          <w:spacing w:val="-1"/>
          <w:sz w:val="20"/>
          <w:lang w:val="en-US" w:eastAsia="en-AU"/>
        </w:rPr>
      </w:pPr>
      <w:r w:rsidRPr="008D6699">
        <w:rPr>
          <w:spacing w:val="-1"/>
          <w:sz w:val="20"/>
          <w:lang w:val="en-US" w:eastAsia="en-AU"/>
        </w:rPr>
        <w:t>proof of identity;</w:t>
      </w:r>
    </w:p>
    <w:p w14:paraId="3200ADAC" w14:textId="26632E9A" w:rsidR="00425253" w:rsidRPr="008D6699" w:rsidRDefault="00425253" w:rsidP="00425253">
      <w:pPr>
        <w:widowControl w:val="0"/>
        <w:numPr>
          <w:ilvl w:val="0"/>
          <w:numId w:val="101"/>
        </w:numPr>
        <w:autoSpaceDE w:val="0"/>
        <w:autoSpaceDN w:val="0"/>
        <w:spacing w:before="100" w:beforeAutospacing="1" w:after="120"/>
        <w:rPr>
          <w:spacing w:val="-1"/>
          <w:sz w:val="20"/>
          <w:lang w:val="en-US" w:eastAsia="en-AU"/>
        </w:rPr>
      </w:pPr>
      <w:r w:rsidRPr="008D6699">
        <w:rPr>
          <w:spacing w:val="-1"/>
          <w:sz w:val="20"/>
          <w:lang w:val="en-US" w:eastAsia="en-AU"/>
        </w:rPr>
        <w:t xml:space="preserve">details of all security licenses and qualifications held in relation to security </w:t>
      </w:r>
      <w:r w:rsidR="00F703CA">
        <w:rPr>
          <w:spacing w:val="-1"/>
          <w:sz w:val="20"/>
          <w:lang w:val="en-US" w:eastAsia="en-AU"/>
        </w:rPr>
        <w:t>Guard</w:t>
      </w:r>
      <w:r w:rsidRPr="008D6699">
        <w:rPr>
          <w:spacing w:val="-1"/>
          <w:sz w:val="20"/>
          <w:lang w:val="en-US" w:eastAsia="en-AU"/>
        </w:rPr>
        <w:t>ing</w:t>
      </w:r>
      <w:r w:rsidR="00332D05">
        <w:rPr>
          <w:spacing w:val="-1"/>
          <w:sz w:val="20"/>
          <w:lang w:val="en-US" w:eastAsia="en-AU"/>
        </w:rPr>
        <w:t>;</w:t>
      </w:r>
    </w:p>
    <w:p w14:paraId="5F136072" w14:textId="77777777" w:rsidR="00425253" w:rsidRPr="008D6699" w:rsidRDefault="00425253" w:rsidP="00425253">
      <w:pPr>
        <w:widowControl w:val="0"/>
        <w:numPr>
          <w:ilvl w:val="0"/>
          <w:numId w:val="101"/>
        </w:numPr>
        <w:autoSpaceDE w:val="0"/>
        <w:autoSpaceDN w:val="0"/>
        <w:spacing w:before="100" w:beforeAutospacing="1" w:after="120"/>
        <w:rPr>
          <w:spacing w:val="-1"/>
          <w:sz w:val="20"/>
          <w:lang w:val="en-US" w:eastAsia="en-AU"/>
        </w:rPr>
      </w:pPr>
      <w:r w:rsidRPr="008D6699">
        <w:rPr>
          <w:spacing w:val="-1"/>
          <w:sz w:val="20"/>
          <w:lang w:val="en-US" w:eastAsia="en-AU"/>
        </w:rPr>
        <w:t>details of the person's employment with or for third parties including the provision of security work for the Contractor's other clients; and</w:t>
      </w:r>
    </w:p>
    <w:p w14:paraId="0567E1C4" w14:textId="77777777" w:rsidR="00425253" w:rsidRPr="008D6699" w:rsidRDefault="00425253" w:rsidP="00425253">
      <w:pPr>
        <w:widowControl w:val="0"/>
        <w:numPr>
          <w:ilvl w:val="0"/>
          <w:numId w:val="101"/>
        </w:numPr>
        <w:autoSpaceDE w:val="0"/>
        <w:autoSpaceDN w:val="0"/>
        <w:spacing w:before="100" w:beforeAutospacing="1" w:after="120"/>
        <w:rPr>
          <w:spacing w:val="-1"/>
          <w:sz w:val="20"/>
          <w:lang w:val="en-US" w:eastAsia="en-AU"/>
        </w:rPr>
      </w:pPr>
      <w:r w:rsidRPr="008D6699">
        <w:rPr>
          <w:spacing w:val="-1"/>
          <w:sz w:val="20"/>
          <w:lang w:val="en-US" w:eastAsia="en-AU"/>
        </w:rPr>
        <w:t xml:space="preserve">sufficient information for the Library to be able to confirm all details in this clause. </w:t>
      </w:r>
    </w:p>
    <w:p w14:paraId="7D4CC257"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will also:</w:t>
      </w:r>
    </w:p>
    <w:p w14:paraId="04C86EE8" w14:textId="77777777" w:rsidR="00425253" w:rsidRPr="008D6699" w:rsidRDefault="00425253" w:rsidP="00425253">
      <w:pPr>
        <w:widowControl w:val="0"/>
        <w:numPr>
          <w:ilvl w:val="0"/>
          <w:numId w:val="102"/>
        </w:numPr>
        <w:autoSpaceDE w:val="0"/>
        <w:autoSpaceDN w:val="0"/>
        <w:spacing w:before="100" w:beforeAutospacing="1" w:after="120"/>
        <w:rPr>
          <w:sz w:val="20"/>
          <w:lang w:val="en-US" w:eastAsia="en-AU"/>
        </w:rPr>
      </w:pPr>
      <w:r w:rsidRPr="008D6699">
        <w:rPr>
          <w:sz w:val="20"/>
          <w:lang w:val="en-US" w:eastAsia="en-AU"/>
        </w:rPr>
        <w:t>establish the identity, current licensing status or suitability to obtain, and related qualifications of the individual:</w:t>
      </w:r>
    </w:p>
    <w:p w14:paraId="185371F5" w14:textId="13B477A7" w:rsidR="00425253" w:rsidRPr="008D6699" w:rsidRDefault="00425253" w:rsidP="00425253">
      <w:pPr>
        <w:widowControl w:val="0"/>
        <w:numPr>
          <w:ilvl w:val="0"/>
          <w:numId w:val="102"/>
        </w:numPr>
        <w:autoSpaceDE w:val="0"/>
        <w:autoSpaceDN w:val="0"/>
        <w:spacing w:before="100" w:beforeAutospacing="1" w:after="120"/>
        <w:rPr>
          <w:sz w:val="20"/>
          <w:lang w:val="en-US" w:eastAsia="en-AU"/>
        </w:rPr>
      </w:pPr>
      <w:r w:rsidRPr="008D6699">
        <w:rPr>
          <w:sz w:val="20"/>
          <w:lang w:val="en-US" w:eastAsia="en-AU"/>
        </w:rPr>
        <w:t xml:space="preserve">advise if the Guard currently or has previously held an Australian Government security clearance and </w:t>
      </w:r>
      <w:r w:rsidR="004A4B3A">
        <w:rPr>
          <w:sz w:val="20"/>
          <w:lang w:val="en-US" w:eastAsia="en-AU"/>
        </w:rPr>
        <w:t xml:space="preserve">sponsored by </w:t>
      </w:r>
      <w:r w:rsidRPr="008D6699">
        <w:rPr>
          <w:sz w:val="20"/>
          <w:lang w:val="en-US" w:eastAsia="en-AU"/>
        </w:rPr>
        <w:t>which agency(s);</w:t>
      </w:r>
    </w:p>
    <w:p w14:paraId="544775E8" w14:textId="77777777" w:rsidR="00425253" w:rsidRPr="008D6699" w:rsidRDefault="00425253" w:rsidP="00425253">
      <w:pPr>
        <w:widowControl w:val="0"/>
        <w:numPr>
          <w:ilvl w:val="0"/>
          <w:numId w:val="102"/>
        </w:numPr>
        <w:autoSpaceDE w:val="0"/>
        <w:autoSpaceDN w:val="0"/>
        <w:spacing w:before="100" w:beforeAutospacing="1" w:after="120"/>
        <w:rPr>
          <w:spacing w:val="-1"/>
          <w:sz w:val="20"/>
          <w:lang w:val="en-US" w:eastAsia="en-AU"/>
        </w:rPr>
      </w:pPr>
      <w:r w:rsidRPr="008D6699">
        <w:rPr>
          <w:spacing w:val="-1"/>
          <w:sz w:val="20"/>
          <w:lang w:val="en-US" w:eastAsia="en-AU"/>
        </w:rPr>
        <w:t>investigate the employment history and ensure that at least two (2) character references are obtained from appropriate persons;</w:t>
      </w:r>
    </w:p>
    <w:p w14:paraId="54831E12" w14:textId="77777777" w:rsidR="00425253" w:rsidRPr="008D6699" w:rsidRDefault="00425253" w:rsidP="00425253">
      <w:pPr>
        <w:widowControl w:val="0"/>
        <w:numPr>
          <w:ilvl w:val="0"/>
          <w:numId w:val="102"/>
        </w:numPr>
        <w:autoSpaceDE w:val="0"/>
        <w:autoSpaceDN w:val="0"/>
        <w:spacing w:before="100" w:beforeAutospacing="1" w:after="120"/>
        <w:rPr>
          <w:spacing w:val="-1"/>
          <w:sz w:val="20"/>
          <w:lang w:val="en-US" w:eastAsia="en-AU"/>
        </w:rPr>
      </w:pPr>
      <w:r w:rsidRPr="008D6699">
        <w:rPr>
          <w:spacing w:val="-1"/>
          <w:sz w:val="20"/>
          <w:lang w:val="en-US" w:eastAsia="en-AU"/>
        </w:rPr>
        <w:t xml:space="preserve">ensure that a current police records check has been completed for each individual through the Australian Federal Police; </w:t>
      </w:r>
    </w:p>
    <w:p w14:paraId="45257BBE" w14:textId="77777777" w:rsidR="00425253" w:rsidRPr="008D6699" w:rsidRDefault="00425253" w:rsidP="00425253">
      <w:pPr>
        <w:widowControl w:val="0"/>
        <w:numPr>
          <w:ilvl w:val="0"/>
          <w:numId w:val="102"/>
        </w:numPr>
        <w:autoSpaceDE w:val="0"/>
        <w:autoSpaceDN w:val="0"/>
        <w:spacing w:before="100" w:beforeAutospacing="1" w:after="120"/>
        <w:rPr>
          <w:spacing w:val="-1"/>
          <w:sz w:val="20"/>
          <w:lang w:val="en-US" w:eastAsia="en-AU"/>
        </w:rPr>
      </w:pPr>
      <w:r w:rsidRPr="008D6699">
        <w:rPr>
          <w:spacing w:val="-1"/>
          <w:sz w:val="20"/>
          <w:lang w:val="en-US" w:eastAsia="en-AU"/>
        </w:rPr>
        <w:t>ensure that each Guard on site has a current Working with Vulnerable People background check; and</w:t>
      </w:r>
    </w:p>
    <w:p w14:paraId="4A0914BE" w14:textId="3561B4AB" w:rsidR="00425253" w:rsidRPr="008D6699" w:rsidRDefault="00E40D1D" w:rsidP="00425253">
      <w:pPr>
        <w:widowControl w:val="0"/>
        <w:numPr>
          <w:ilvl w:val="0"/>
          <w:numId w:val="102"/>
        </w:numPr>
        <w:autoSpaceDE w:val="0"/>
        <w:autoSpaceDN w:val="0"/>
        <w:spacing w:before="100" w:beforeAutospacing="1" w:after="120"/>
        <w:rPr>
          <w:spacing w:val="-1"/>
          <w:sz w:val="20"/>
          <w:lang w:val="en-US" w:eastAsia="en-AU"/>
        </w:rPr>
      </w:pPr>
      <w:r>
        <w:rPr>
          <w:spacing w:val="-1"/>
          <w:sz w:val="20"/>
          <w:lang w:val="en-US" w:eastAsia="en-AU"/>
        </w:rPr>
        <w:t>are eligible to hold an Australian Government security clearance</w:t>
      </w:r>
      <w:r w:rsidR="0024752D">
        <w:rPr>
          <w:spacing w:val="-1"/>
          <w:sz w:val="20"/>
          <w:lang w:val="en-US" w:eastAsia="en-AU"/>
        </w:rPr>
        <w:t>.</w:t>
      </w:r>
    </w:p>
    <w:p w14:paraId="596DAC5E"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will notify the Library of the results of the above screening of a person as soon as possible within the 10 working days after it has been undertaken and will provide such documentary evidence as the Library may require to satisfy the latter as to the sufficiency and accuracy of that screening. If required, by written notice from the Library, the Contractor will provide such further evidence or perform further checks as may be specified in the notice.</w:t>
      </w:r>
    </w:p>
    <w:p w14:paraId="5F7A68D7"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After completion of all screening and any subsequent further checks to the satisfaction of the Library, written notice will be given to the Contractor of the names of persons who may provide the Services for the Library.</w:t>
      </w:r>
    </w:p>
    <w:p w14:paraId="7614E003"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will pay the full costs of screening a person for employment to provide any of the Services and any additional checks the Library may require.</w:t>
      </w:r>
    </w:p>
    <w:p w14:paraId="19E2C01D"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will inform the Library of any changes to the information provided in accordance with Clause 2.1 and 2.2 above as soon as the Services provider becomes aware of that change.</w:t>
      </w:r>
    </w:p>
    <w:p w14:paraId="2AF0D71A" w14:textId="77777777" w:rsidR="00425253" w:rsidRPr="008D6699" w:rsidRDefault="00425253" w:rsidP="00317B15">
      <w:pPr>
        <w:pStyle w:val="Heading2"/>
        <w:numPr>
          <w:ilvl w:val="0"/>
          <w:numId w:val="0"/>
        </w:numPr>
        <w:ind w:left="720"/>
        <w:rPr>
          <w:b w:val="0"/>
          <w:iCs/>
          <w:sz w:val="20"/>
          <w:lang w:val="en-US"/>
        </w:rPr>
      </w:pPr>
      <w:r w:rsidRPr="008D6699">
        <w:rPr>
          <w:b w:val="0"/>
          <w:iCs/>
          <w:sz w:val="20"/>
          <w:lang w:val="en-US"/>
        </w:rPr>
        <w:t>Interviewing of prospective Guards</w:t>
      </w:r>
    </w:p>
    <w:p w14:paraId="7478CD9E" w14:textId="005CE3A9"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The Contractor will arrange for each person proposed to provide the Services on Library premises to be interviewed by the Project Officer prior to commencing duty. The timing of the interview </w:t>
      </w:r>
      <w:r w:rsidR="00045B56">
        <w:rPr>
          <w:bCs/>
          <w:iCs/>
          <w:sz w:val="20"/>
          <w:lang w:val="en-US" w:eastAsia="en-AU"/>
        </w:rPr>
        <w:t>will</w:t>
      </w:r>
      <w:r w:rsidRPr="008D6699">
        <w:rPr>
          <w:bCs/>
          <w:iCs/>
          <w:sz w:val="20"/>
          <w:lang w:val="en-US" w:eastAsia="en-AU"/>
        </w:rPr>
        <w:t xml:space="preserve"> be scheduled no later than </w:t>
      </w:r>
      <w:r w:rsidR="004A4B3A">
        <w:rPr>
          <w:bCs/>
          <w:iCs/>
          <w:sz w:val="20"/>
          <w:lang w:val="en-US" w:eastAsia="en-AU"/>
        </w:rPr>
        <w:t>72</w:t>
      </w:r>
      <w:r w:rsidRPr="008D6699">
        <w:rPr>
          <w:bCs/>
          <w:iCs/>
          <w:sz w:val="20"/>
          <w:lang w:val="en-US" w:eastAsia="en-AU"/>
        </w:rPr>
        <w:t xml:space="preserve"> hours prior to the anticipated commencement for duty. The interview will assess the suitability of the person for the duties. </w:t>
      </w:r>
    </w:p>
    <w:p w14:paraId="59752A0C"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The Library may apply a probation period to the conditions of engagement of a person. </w:t>
      </w:r>
    </w:p>
    <w:p w14:paraId="7EDAEDBD" w14:textId="7A5DCA88"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will pay the costs of person</w:t>
      </w:r>
      <w:r w:rsidR="004A4B3A">
        <w:rPr>
          <w:bCs/>
          <w:iCs/>
          <w:sz w:val="20"/>
          <w:lang w:val="en-US" w:eastAsia="en-AU"/>
        </w:rPr>
        <w:t>s</w:t>
      </w:r>
      <w:r w:rsidRPr="008D6699">
        <w:rPr>
          <w:bCs/>
          <w:iCs/>
          <w:sz w:val="20"/>
          <w:lang w:val="en-US" w:eastAsia="en-AU"/>
        </w:rPr>
        <w:t xml:space="preserve"> attending for the interview.</w:t>
      </w:r>
    </w:p>
    <w:p w14:paraId="2FDF74A1" w14:textId="77777777" w:rsidR="00425253" w:rsidRPr="008D6699" w:rsidRDefault="00425253" w:rsidP="00317B15">
      <w:pPr>
        <w:pStyle w:val="Heading2"/>
        <w:numPr>
          <w:ilvl w:val="0"/>
          <w:numId w:val="0"/>
        </w:numPr>
        <w:ind w:left="720"/>
        <w:rPr>
          <w:b w:val="0"/>
          <w:iCs/>
          <w:sz w:val="20"/>
          <w:lang w:val="en-US"/>
        </w:rPr>
      </w:pPr>
      <w:r w:rsidRPr="008D6699">
        <w:rPr>
          <w:b w:val="0"/>
          <w:iCs/>
          <w:sz w:val="20"/>
          <w:lang w:val="en-US"/>
        </w:rPr>
        <w:t>Minimum Training Requirements</w:t>
      </w:r>
    </w:p>
    <w:p w14:paraId="2A8A1FD4"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All Guards must be trained and licensed under the requirements for the Security Industry Act (2003). Guards must maintain any training requirements under the Act. </w:t>
      </w:r>
    </w:p>
    <w:p w14:paraId="0FF3CB9B" w14:textId="782A9E98"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Guards working in the SCC should hold the qualification of a Cert III in Security Operations (or equivalent). The Project Officer </w:t>
      </w:r>
      <w:r w:rsidR="00EB3E0B">
        <w:rPr>
          <w:bCs/>
          <w:iCs/>
          <w:sz w:val="20"/>
          <w:lang w:val="en-US" w:eastAsia="en-AU"/>
        </w:rPr>
        <w:t>w</w:t>
      </w:r>
      <w:r w:rsidRPr="008D6699">
        <w:rPr>
          <w:bCs/>
          <w:iCs/>
          <w:sz w:val="20"/>
          <w:lang w:val="en-US" w:eastAsia="en-AU"/>
        </w:rPr>
        <w:t>ill negotiate a time frame with the Contractor for Guards found suitable to work in the SCC that do not have this qualification.</w:t>
      </w:r>
      <w:r w:rsidR="004A4B3A">
        <w:rPr>
          <w:bCs/>
          <w:iCs/>
          <w:sz w:val="20"/>
          <w:lang w:val="en-US" w:eastAsia="en-AU"/>
        </w:rPr>
        <w:t xml:space="preserve"> Guards working in the SCC role must have completed the required training as outlined in clause 6.3 of Schedule 1. </w:t>
      </w:r>
    </w:p>
    <w:p w14:paraId="16D6A6A5" w14:textId="0294A36B" w:rsidR="00425253"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All Guards must maintain a current first aid certificate.</w:t>
      </w:r>
    </w:p>
    <w:p w14:paraId="1B4DEE67" w14:textId="7489644B" w:rsidR="002728EC" w:rsidRPr="008D6699" w:rsidRDefault="002728EC" w:rsidP="00792F16">
      <w:pPr>
        <w:widowControl w:val="0"/>
        <w:autoSpaceDE w:val="0"/>
        <w:autoSpaceDN w:val="0"/>
        <w:spacing w:before="180"/>
        <w:ind w:left="576" w:right="288"/>
        <w:rPr>
          <w:bCs/>
          <w:iCs/>
          <w:sz w:val="20"/>
          <w:lang w:val="en-US" w:eastAsia="en-AU"/>
        </w:rPr>
      </w:pPr>
    </w:p>
    <w:p w14:paraId="43C3B74C" w14:textId="77777777" w:rsidR="00425253" w:rsidRPr="008D6699" w:rsidRDefault="00425253" w:rsidP="00425253">
      <w:pPr>
        <w:pStyle w:val="Heading1"/>
        <w:rPr>
          <w:iCs/>
          <w:szCs w:val="24"/>
          <w:lang w:val="en-US"/>
        </w:rPr>
      </w:pPr>
      <w:bookmarkStart w:id="197" w:name="_Toc64642786"/>
      <w:r w:rsidRPr="008D6699">
        <w:rPr>
          <w:iCs/>
          <w:szCs w:val="24"/>
          <w:lang w:val="en-US"/>
        </w:rPr>
        <w:t>Security Clearances</w:t>
      </w:r>
      <w:bookmarkEnd w:id="197"/>
    </w:p>
    <w:p w14:paraId="465BB0A8"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All Contractor personnel working on Library premises are required to submit to an appropriate security clearance as determined necessary by the Library.</w:t>
      </w:r>
    </w:p>
    <w:p w14:paraId="4694F2E6" w14:textId="7A04B5A8"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In this part, unless the contrary intention appears, "Restricted Access Area" means an area of the Library premises where official or security classified information, </w:t>
      </w:r>
      <w:r w:rsidR="008945C0">
        <w:rPr>
          <w:bCs/>
          <w:iCs/>
          <w:sz w:val="20"/>
          <w:lang w:val="en-US" w:eastAsia="en-AU"/>
        </w:rPr>
        <w:t>C</w:t>
      </w:r>
      <w:r w:rsidRPr="008D6699">
        <w:rPr>
          <w:bCs/>
          <w:iCs/>
          <w:sz w:val="20"/>
          <w:lang w:val="en-US" w:eastAsia="en-AU"/>
        </w:rPr>
        <w:t xml:space="preserve">ollection material or other assets are held and where access is not permitted except by </w:t>
      </w:r>
      <w:r w:rsidR="00F703CA">
        <w:rPr>
          <w:bCs/>
          <w:iCs/>
          <w:sz w:val="20"/>
          <w:lang w:val="en-US" w:eastAsia="en-AU"/>
        </w:rPr>
        <w:t>Guard</w:t>
      </w:r>
      <w:r w:rsidRPr="008D6699">
        <w:rPr>
          <w:bCs/>
          <w:iCs/>
          <w:sz w:val="20"/>
          <w:lang w:val="en-US" w:eastAsia="en-AU"/>
        </w:rPr>
        <w:t>s with an appropriate security clearance.</w:t>
      </w:r>
    </w:p>
    <w:p w14:paraId="5B374189"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A person will not be employed to provide the Services at any Post unless he/ she has a current security clearance approved by the Library to a level that authorises him/her to have access to any Restricted Access Area that a Guard from that Post might be required to enter. </w:t>
      </w:r>
    </w:p>
    <w:p w14:paraId="71DA18C1"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At least ten working days before the commencement of the Contract the Contractor will provide the Project Officer with a list of persons who hold current Australian Government security clearances suitable for enabling the personnel to provide the Services to the Library.</w:t>
      </w:r>
    </w:p>
    <w:p w14:paraId="56F4AB35"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list will include the following information:</w:t>
      </w:r>
    </w:p>
    <w:p w14:paraId="0358FD47" w14:textId="77777777" w:rsidR="00425253" w:rsidRPr="008D6699" w:rsidRDefault="00425253" w:rsidP="00425253">
      <w:pPr>
        <w:widowControl w:val="0"/>
        <w:numPr>
          <w:ilvl w:val="0"/>
          <w:numId w:val="105"/>
        </w:numPr>
        <w:autoSpaceDE w:val="0"/>
        <w:autoSpaceDN w:val="0"/>
        <w:spacing w:before="100" w:beforeAutospacing="1" w:after="120"/>
        <w:rPr>
          <w:sz w:val="20"/>
          <w:lang w:val="en-US" w:eastAsia="en-AU"/>
        </w:rPr>
      </w:pPr>
      <w:r w:rsidRPr="008D6699">
        <w:rPr>
          <w:sz w:val="20"/>
          <w:lang w:val="en-US" w:eastAsia="en-AU"/>
        </w:rPr>
        <w:t>Full name;</w:t>
      </w:r>
    </w:p>
    <w:p w14:paraId="07F94B49" w14:textId="77777777" w:rsidR="00425253" w:rsidRPr="008D6699" w:rsidRDefault="00425253" w:rsidP="00425253">
      <w:pPr>
        <w:widowControl w:val="0"/>
        <w:numPr>
          <w:ilvl w:val="0"/>
          <w:numId w:val="105"/>
        </w:numPr>
        <w:autoSpaceDE w:val="0"/>
        <w:autoSpaceDN w:val="0"/>
        <w:spacing w:before="100" w:beforeAutospacing="1" w:after="120"/>
        <w:rPr>
          <w:spacing w:val="-1"/>
          <w:sz w:val="20"/>
          <w:lang w:val="en-US" w:eastAsia="en-AU"/>
        </w:rPr>
      </w:pPr>
      <w:r w:rsidRPr="008D6699">
        <w:rPr>
          <w:spacing w:val="-1"/>
          <w:sz w:val="20"/>
          <w:lang w:val="en-US" w:eastAsia="en-AU"/>
        </w:rPr>
        <w:t>Date and place of birth; and</w:t>
      </w:r>
    </w:p>
    <w:p w14:paraId="01C9F5BB" w14:textId="77777777" w:rsidR="00425253" w:rsidRPr="008D6699" w:rsidRDefault="00425253" w:rsidP="00425253">
      <w:pPr>
        <w:widowControl w:val="0"/>
        <w:numPr>
          <w:ilvl w:val="0"/>
          <w:numId w:val="105"/>
        </w:numPr>
        <w:autoSpaceDE w:val="0"/>
        <w:autoSpaceDN w:val="0"/>
        <w:spacing w:before="100" w:beforeAutospacing="1" w:after="120"/>
        <w:rPr>
          <w:spacing w:val="-1"/>
          <w:sz w:val="20"/>
          <w:lang w:val="en-US" w:eastAsia="en-AU"/>
        </w:rPr>
      </w:pPr>
      <w:r w:rsidRPr="008D6699">
        <w:rPr>
          <w:spacing w:val="-1"/>
          <w:sz w:val="20"/>
          <w:lang w:val="en-US" w:eastAsia="en-AU"/>
        </w:rPr>
        <w:t>Level of clearance and date of clearance grant.</w:t>
      </w:r>
    </w:p>
    <w:p w14:paraId="3BE4C1FA"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Library will advise the Contractor in writing of the names of the persons who may be employed to provide the Services.</w:t>
      </w:r>
    </w:p>
    <w:p w14:paraId="51F272C2"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Thereafter, at least ten working days before any person may be employed or engaged to provide Services, the Contractor will in respect of that person provide, the information required by the Library, and in the manner stipulated by the Library for the purposes of arranging a security clearance at the appropriate level.</w:t>
      </w:r>
    </w:p>
    <w:p w14:paraId="5D294C46"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Library will give written notice to the Contractor, as soon as practicable, of the names of persons whose security clearances have been confirmed or who have been granted clearances.</w:t>
      </w:r>
    </w:p>
    <w:p w14:paraId="1460046E"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The Contractor must pay all security clearance costs. </w:t>
      </w:r>
    </w:p>
    <w:p w14:paraId="4296B21F"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If at any time the Contractor becomes aware of any circumstances which might require the review of the security clearance granted to a person employed by the Contractor to provide the Services, the Contractor will advise the Project Officer of this matter as soon as the Contractor becomes aware of the circumstances.</w:t>
      </w:r>
    </w:p>
    <w:p w14:paraId="2A3C3803"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Any person who does not possess, cannot obtain and/or retain the appropriate level of security clearance cannot be employed or engaged for the purposes of the Services.</w:t>
      </w:r>
    </w:p>
    <w:p w14:paraId="633DA261"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agrees that the Library has a unilateral right, in its absolute discretion, to:</w:t>
      </w:r>
    </w:p>
    <w:p w14:paraId="4E8B5487" w14:textId="77777777" w:rsidR="00425253" w:rsidRPr="008D6699" w:rsidRDefault="00425253" w:rsidP="00425253">
      <w:pPr>
        <w:widowControl w:val="0"/>
        <w:numPr>
          <w:ilvl w:val="0"/>
          <w:numId w:val="103"/>
        </w:numPr>
        <w:autoSpaceDE w:val="0"/>
        <w:autoSpaceDN w:val="0"/>
        <w:spacing w:before="100" w:beforeAutospacing="1" w:after="120"/>
        <w:rPr>
          <w:sz w:val="20"/>
          <w:lang w:val="en-US" w:eastAsia="en-AU"/>
        </w:rPr>
      </w:pPr>
      <w:r w:rsidRPr="008D6699">
        <w:rPr>
          <w:sz w:val="20"/>
          <w:lang w:val="en-US" w:eastAsia="en-AU"/>
        </w:rPr>
        <w:t>arrange for the withdrawal of a security clearance granted to any person employed for the purposes of the Contract; or</w:t>
      </w:r>
    </w:p>
    <w:p w14:paraId="5236B175" w14:textId="77777777" w:rsidR="00425253" w:rsidRPr="008D6699" w:rsidRDefault="00425253" w:rsidP="00425253">
      <w:pPr>
        <w:widowControl w:val="0"/>
        <w:numPr>
          <w:ilvl w:val="0"/>
          <w:numId w:val="103"/>
        </w:numPr>
        <w:autoSpaceDE w:val="0"/>
        <w:autoSpaceDN w:val="0"/>
        <w:spacing w:before="100" w:beforeAutospacing="1" w:after="120"/>
        <w:rPr>
          <w:sz w:val="20"/>
          <w:lang w:val="en-US" w:eastAsia="en-AU"/>
        </w:rPr>
      </w:pPr>
      <w:r w:rsidRPr="008D6699">
        <w:rPr>
          <w:sz w:val="20"/>
          <w:lang w:val="en-US" w:eastAsia="en-AU"/>
        </w:rPr>
        <w:t>vary in any way the security clearance requirements as specified in this clause and the Contractor must comply with any such variation.</w:t>
      </w:r>
    </w:p>
    <w:p w14:paraId="1742BD5B"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security clearance requirements for positions are:</w:t>
      </w:r>
    </w:p>
    <w:p w14:paraId="76671C74" w14:textId="77777777" w:rsidR="00425253" w:rsidRPr="008D6699" w:rsidRDefault="00425253" w:rsidP="00425253">
      <w:pPr>
        <w:widowControl w:val="0"/>
        <w:numPr>
          <w:ilvl w:val="0"/>
          <w:numId w:val="104"/>
        </w:numPr>
        <w:autoSpaceDE w:val="0"/>
        <w:autoSpaceDN w:val="0"/>
        <w:spacing w:before="100" w:beforeAutospacing="1" w:after="120"/>
        <w:rPr>
          <w:sz w:val="20"/>
          <w:lang w:val="en-US" w:eastAsia="en-AU"/>
        </w:rPr>
      </w:pPr>
      <w:r w:rsidRPr="008D6699">
        <w:rPr>
          <w:sz w:val="20"/>
          <w:lang w:val="en-US" w:eastAsia="en-AU"/>
        </w:rPr>
        <w:t>SCC Guards - Negative Vetting Level 1;</w:t>
      </w:r>
    </w:p>
    <w:p w14:paraId="6CBB8A85" w14:textId="77777777" w:rsidR="00425253" w:rsidRPr="008D6699" w:rsidRDefault="00425253" w:rsidP="00425253">
      <w:pPr>
        <w:widowControl w:val="0"/>
        <w:numPr>
          <w:ilvl w:val="0"/>
          <w:numId w:val="104"/>
        </w:numPr>
        <w:autoSpaceDE w:val="0"/>
        <w:autoSpaceDN w:val="0"/>
        <w:spacing w:before="100" w:beforeAutospacing="1" w:after="120"/>
        <w:rPr>
          <w:sz w:val="20"/>
          <w:lang w:val="en-US" w:eastAsia="en-AU"/>
        </w:rPr>
      </w:pPr>
      <w:r w:rsidRPr="008D6699">
        <w:rPr>
          <w:sz w:val="20"/>
          <w:lang w:val="en-US" w:eastAsia="en-AU"/>
        </w:rPr>
        <w:t>Patrol Guards - Negative Vetting Level 1;</w:t>
      </w:r>
    </w:p>
    <w:p w14:paraId="71BDFE3C" w14:textId="77777777" w:rsidR="00425253" w:rsidRPr="008D6699" w:rsidRDefault="00425253" w:rsidP="00425253">
      <w:pPr>
        <w:widowControl w:val="0"/>
        <w:numPr>
          <w:ilvl w:val="0"/>
          <w:numId w:val="104"/>
        </w:numPr>
        <w:autoSpaceDE w:val="0"/>
        <w:autoSpaceDN w:val="0"/>
        <w:spacing w:before="100" w:beforeAutospacing="1" w:after="120"/>
        <w:rPr>
          <w:sz w:val="20"/>
          <w:lang w:val="en-US" w:eastAsia="en-AU"/>
        </w:rPr>
      </w:pPr>
      <w:r w:rsidRPr="008D6699">
        <w:rPr>
          <w:sz w:val="20"/>
          <w:lang w:val="en-US" w:eastAsia="en-AU"/>
        </w:rPr>
        <w:t>Entry Foyer Guards - none, though should be cleared to Negative Vetting Level 1 if undertaking relief or patrol shifts;</w:t>
      </w:r>
    </w:p>
    <w:p w14:paraId="20CF2F9F" w14:textId="11164365" w:rsidR="00425253" w:rsidRPr="008D6699" w:rsidRDefault="00425253" w:rsidP="00425253">
      <w:pPr>
        <w:widowControl w:val="0"/>
        <w:numPr>
          <w:ilvl w:val="0"/>
          <w:numId w:val="104"/>
        </w:numPr>
        <w:autoSpaceDE w:val="0"/>
        <w:autoSpaceDN w:val="0"/>
        <w:spacing w:before="100" w:beforeAutospacing="1" w:after="120"/>
        <w:rPr>
          <w:sz w:val="20"/>
          <w:lang w:val="en-US" w:eastAsia="en-AU"/>
        </w:rPr>
      </w:pPr>
      <w:r w:rsidRPr="008D6699">
        <w:rPr>
          <w:sz w:val="20"/>
          <w:lang w:val="en-US" w:eastAsia="en-AU"/>
        </w:rPr>
        <w:t>Exhibition Guards - to be determined on an as required basis for specific exhibitions - may vary from no clearance to Negative Vet</w:t>
      </w:r>
      <w:r w:rsidR="00DE2D9B">
        <w:rPr>
          <w:sz w:val="20"/>
          <w:lang w:val="en-US" w:eastAsia="en-AU"/>
        </w:rPr>
        <w:t>ting</w:t>
      </w:r>
      <w:r w:rsidRPr="008D6699">
        <w:rPr>
          <w:sz w:val="20"/>
          <w:lang w:val="en-US" w:eastAsia="en-AU"/>
        </w:rPr>
        <w:t xml:space="preserve"> 1; </w:t>
      </w:r>
    </w:p>
    <w:p w14:paraId="4762A8EC" w14:textId="7299A0B3" w:rsidR="00425253" w:rsidRPr="008D6699" w:rsidRDefault="00425253" w:rsidP="00425253">
      <w:pPr>
        <w:widowControl w:val="0"/>
        <w:numPr>
          <w:ilvl w:val="0"/>
          <w:numId w:val="104"/>
        </w:numPr>
        <w:autoSpaceDE w:val="0"/>
        <w:autoSpaceDN w:val="0"/>
        <w:spacing w:before="100" w:beforeAutospacing="1" w:after="120"/>
        <w:rPr>
          <w:sz w:val="20"/>
          <w:lang w:val="en-US" w:eastAsia="en-AU"/>
        </w:rPr>
      </w:pPr>
      <w:r w:rsidRPr="008D6699">
        <w:rPr>
          <w:sz w:val="20"/>
          <w:lang w:val="en-US" w:eastAsia="en-AU"/>
        </w:rPr>
        <w:t xml:space="preserve">Additional static or patrol </w:t>
      </w:r>
      <w:r w:rsidR="00F703CA">
        <w:rPr>
          <w:sz w:val="20"/>
          <w:lang w:val="en-US" w:eastAsia="en-AU"/>
        </w:rPr>
        <w:t>Guard</w:t>
      </w:r>
      <w:r w:rsidRPr="008D6699">
        <w:rPr>
          <w:sz w:val="20"/>
          <w:lang w:val="en-US" w:eastAsia="en-AU"/>
        </w:rPr>
        <w:t>s - to be determined on an as required basis - may vary from no clearance to Negative Vet</w:t>
      </w:r>
      <w:r w:rsidR="00DE2D9B">
        <w:rPr>
          <w:sz w:val="20"/>
          <w:lang w:val="en-US" w:eastAsia="en-AU"/>
        </w:rPr>
        <w:t>ting</w:t>
      </w:r>
      <w:r w:rsidRPr="008D6699">
        <w:rPr>
          <w:sz w:val="20"/>
          <w:lang w:val="en-US" w:eastAsia="en-AU"/>
        </w:rPr>
        <w:t xml:space="preserve"> 1; and</w:t>
      </w:r>
    </w:p>
    <w:p w14:paraId="2EF74E7C" w14:textId="260E6215" w:rsidR="00425253" w:rsidRPr="008D6699" w:rsidRDefault="00425253" w:rsidP="00317B15">
      <w:pPr>
        <w:widowControl w:val="0"/>
        <w:numPr>
          <w:ilvl w:val="0"/>
          <w:numId w:val="104"/>
        </w:numPr>
        <w:autoSpaceDE w:val="0"/>
        <w:autoSpaceDN w:val="0"/>
        <w:spacing w:before="100" w:beforeAutospacing="1" w:after="120"/>
        <w:rPr>
          <w:sz w:val="20"/>
          <w:lang w:val="en-US" w:eastAsia="en-AU"/>
        </w:rPr>
      </w:pPr>
      <w:r w:rsidRPr="008D6699">
        <w:rPr>
          <w:sz w:val="20"/>
          <w:lang w:val="en-US" w:eastAsia="en-AU"/>
        </w:rPr>
        <w:t xml:space="preserve">Ad hoc </w:t>
      </w:r>
      <w:r w:rsidR="00F703CA">
        <w:rPr>
          <w:sz w:val="20"/>
          <w:lang w:val="en-US" w:eastAsia="en-AU"/>
        </w:rPr>
        <w:t>Guard</w:t>
      </w:r>
      <w:r w:rsidRPr="008D6699">
        <w:rPr>
          <w:sz w:val="20"/>
          <w:lang w:val="en-US" w:eastAsia="en-AU"/>
        </w:rPr>
        <w:t xml:space="preserve">s for casual guarding – no clearance required. </w:t>
      </w:r>
    </w:p>
    <w:p w14:paraId="608AC256" w14:textId="6CF78791" w:rsidR="00425253" w:rsidRPr="008D6699" w:rsidRDefault="008D6699" w:rsidP="00425253">
      <w:pPr>
        <w:widowControl w:val="0"/>
        <w:numPr>
          <w:ilvl w:val="0"/>
          <w:numId w:val="33"/>
        </w:numPr>
        <w:autoSpaceDE w:val="0"/>
        <w:autoSpaceDN w:val="0"/>
        <w:spacing w:before="180"/>
        <w:ind w:right="288"/>
        <w:rPr>
          <w:b/>
          <w:bCs/>
          <w:iCs/>
          <w:szCs w:val="24"/>
          <w:lang w:val="en-US" w:eastAsia="en-AU"/>
        </w:rPr>
      </w:pPr>
      <w:bookmarkStart w:id="198" w:name="_Toc64642787"/>
      <w:r w:rsidRPr="008D6699">
        <w:rPr>
          <w:b/>
          <w:bCs/>
          <w:iCs/>
          <w:szCs w:val="24"/>
          <w:lang w:val="en-US" w:eastAsia="en-AU"/>
        </w:rPr>
        <w:t xml:space="preserve">Removal of </w:t>
      </w:r>
      <w:r w:rsidR="00F703CA">
        <w:rPr>
          <w:b/>
          <w:bCs/>
          <w:iCs/>
          <w:szCs w:val="24"/>
          <w:lang w:val="en-US" w:eastAsia="en-AU"/>
        </w:rPr>
        <w:t>Guard</w:t>
      </w:r>
      <w:r w:rsidRPr="008D6699">
        <w:rPr>
          <w:b/>
          <w:bCs/>
          <w:iCs/>
          <w:szCs w:val="24"/>
          <w:lang w:val="en-US" w:eastAsia="en-AU"/>
        </w:rPr>
        <w:t>ing personnel</w:t>
      </w:r>
      <w:bookmarkEnd w:id="198"/>
    </w:p>
    <w:p w14:paraId="464E4E89" w14:textId="1D993112"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If in the opinion of the Library, any </w:t>
      </w:r>
      <w:r w:rsidR="0043006B">
        <w:rPr>
          <w:bCs/>
          <w:iCs/>
          <w:sz w:val="20"/>
          <w:lang w:val="en-US" w:eastAsia="en-AU"/>
        </w:rPr>
        <w:t>Contractor personnel</w:t>
      </w:r>
      <w:r w:rsidR="0043006B" w:rsidRPr="008D6699">
        <w:rPr>
          <w:bCs/>
          <w:iCs/>
          <w:sz w:val="20"/>
          <w:lang w:val="en-US" w:eastAsia="en-AU"/>
        </w:rPr>
        <w:t xml:space="preserve"> </w:t>
      </w:r>
      <w:r w:rsidRPr="008D6699">
        <w:rPr>
          <w:bCs/>
          <w:iCs/>
          <w:sz w:val="20"/>
          <w:lang w:val="en-US" w:eastAsia="en-AU"/>
        </w:rPr>
        <w:t xml:space="preserve">is not performing their assigned work satisfactorily or </w:t>
      </w:r>
      <w:r w:rsidR="00E91A81">
        <w:rPr>
          <w:bCs/>
          <w:iCs/>
          <w:sz w:val="20"/>
          <w:lang w:val="en-US" w:eastAsia="en-AU"/>
        </w:rPr>
        <w:t xml:space="preserve">the </w:t>
      </w:r>
      <w:r w:rsidR="00E91A81" w:rsidRPr="008D6699">
        <w:rPr>
          <w:bCs/>
          <w:iCs/>
          <w:sz w:val="20"/>
          <w:lang w:val="en-US" w:eastAsia="en-AU"/>
        </w:rPr>
        <w:t>conduct</w:t>
      </w:r>
      <w:r w:rsidR="00E91A81">
        <w:rPr>
          <w:bCs/>
          <w:iCs/>
          <w:sz w:val="20"/>
          <w:lang w:val="en-US" w:eastAsia="en-AU"/>
        </w:rPr>
        <w:t xml:space="preserve"> of </w:t>
      </w:r>
      <w:r w:rsidRPr="008D6699">
        <w:rPr>
          <w:bCs/>
          <w:iCs/>
          <w:sz w:val="20"/>
          <w:lang w:val="en-US" w:eastAsia="en-AU"/>
        </w:rPr>
        <w:t xml:space="preserve">a </w:t>
      </w:r>
      <w:r w:rsidR="0043006B">
        <w:rPr>
          <w:bCs/>
          <w:iCs/>
          <w:sz w:val="20"/>
          <w:lang w:val="en-US" w:eastAsia="en-AU"/>
        </w:rPr>
        <w:t>Contractor</w:t>
      </w:r>
      <w:r w:rsidR="0043006B" w:rsidRPr="008D6699">
        <w:rPr>
          <w:bCs/>
          <w:iCs/>
          <w:sz w:val="20"/>
          <w:lang w:val="en-US" w:eastAsia="en-AU"/>
        </w:rPr>
        <w:t xml:space="preserve">'s </w:t>
      </w:r>
      <w:r w:rsidR="0043006B">
        <w:rPr>
          <w:bCs/>
          <w:iCs/>
          <w:sz w:val="20"/>
          <w:lang w:val="en-US" w:eastAsia="en-AU"/>
        </w:rPr>
        <w:t>personnel</w:t>
      </w:r>
      <w:r w:rsidRPr="008D6699">
        <w:rPr>
          <w:bCs/>
          <w:iCs/>
          <w:sz w:val="20"/>
          <w:lang w:val="en-US" w:eastAsia="en-AU"/>
        </w:rPr>
        <w:t xml:space="preserve"> is not satisfactory, the Project Officer may immediately bring the matter to the notice of the Contractor in order to enable mutually acceptable and appropriate action to be taken.</w:t>
      </w:r>
    </w:p>
    <w:p w14:paraId="4527A9D2"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Library may, at its absolute discretion, give notice requiring the Contractor to remove personnel (including specified personnel) from work in respect of the Services provided that the Library may not require removal if such a removal would give rise to a breach of legislation prohibiting discrimination in employment. The Contractor must promptly arrange for the removal of such personnel from work in respect of the Services and their replacement with personnel acceptable to the Library and at no additional cost to the Library.</w:t>
      </w:r>
    </w:p>
    <w:p w14:paraId="1DAAC524" w14:textId="77777777" w:rsidR="00425253"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particulars contained in the relevant notice will be final and conclusive evidence of the matter.</w:t>
      </w:r>
    </w:p>
    <w:p w14:paraId="3B59C67A" w14:textId="77777777" w:rsidR="008D6699" w:rsidRPr="008D6699" w:rsidRDefault="008D6699" w:rsidP="008D6699">
      <w:pPr>
        <w:widowControl w:val="0"/>
        <w:autoSpaceDE w:val="0"/>
        <w:autoSpaceDN w:val="0"/>
        <w:spacing w:before="180"/>
        <w:ind w:left="576" w:right="288"/>
        <w:rPr>
          <w:bCs/>
          <w:iCs/>
          <w:sz w:val="20"/>
          <w:lang w:val="en-US" w:eastAsia="en-AU"/>
        </w:rPr>
      </w:pPr>
    </w:p>
    <w:p w14:paraId="7E200C56" w14:textId="77777777" w:rsidR="008D6699" w:rsidRPr="008D6699" w:rsidRDefault="008D6699" w:rsidP="008D6699">
      <w:pPr>
        <w:widowControl w:val="0"/>
        <w:numPr>
          <w:ilvl w:val="0"/>
          <w:numId w:val="33"/>
        </w:numPr>
        <w:autoSpaceDE w:val="0"/>
        <w:autoSpaceDN w:val="0"/>
        <w:spacing w:before="180"/>
        <w:ind w:right="288"/>
        <w:rPr>
          <w:b/>
          <w:bCs/>
          <w:iCs/>
          <w:szCs w:val="24"/>
          <w:lang w:val="en-US" w:eastAsia="en-AU"/>
        </w:rPr>
      </w:pPr>
      <w:bookmarkStart w:id="199" w:name="_Toc64642788"/>
      <w:r w:rsidRPr="008D6699">
        <w:rPr>
          <w:b/>
          <w:bCs/>
          <w:iCs/>
          <w:szCs w:val="24"/>
          <w:lang w:val="en-US" w:eastAsia="en-AU"/>
        </w:rPr>
        <w:t>Presentation</w:t>
      </w:r>
      <w:bookmarkEnd w:id="199"/>
    </w:p>
    <w:p w14:paraId="2E862D2A"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The Contractor will ensure that all Guards maintain a high level of dress, bearing and manner at all times they are on duty. </w:t>
      </w:r>
    </w:p>
    <w:p w14:paraId="6C7F69B7" w14:textId="1949203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 xml:space="preserve">The uniform worn by Guards will be of a standard and style that suits the performance of the Services within the Library and meets the provisions of the Australian Standard AS/NZS 4421:2011 “Guard and patrol security services”. The uniform will be approved by the Project Officer at the commencement of the Contract and any subsequent changes must be approved </w:t>
      </w:r>
      <w:r w:rsidR="00605083">
        <w:rPr>
          <w:bCs/>
          <w:iCs/>
          <w:sz w:val="20"/>
          <w:lang w:val="en-US" w:eastAsia="en-AU"/>
        </w:rPr>
        <w:t xml:space="preserve">in writing </w:t>
      </w:r>
      <w:r w:rsidRPr="008D6699">
        <w:rPr>
          <w:bCs/>
          <w:iCs/>
          <w:sz w:val="20"/>
          <w:lang w:val="en-US" w:eastAsia="en-AU"/>
        </w:rPr>
        <w:t xml:space="preserve">prior to being introduced. The Entry Foyer Guard is required to wear a suit jacket (except on occasions as negotiated with the Project Officer due to extreme climatic conditions). </w:t>
      </w:r>
    </w:p>
    <w:p w14:paraId="6F0779EE" w14:textId="77777777" w:rsidR="00425253" w:rsidRPr="008D6699" w:rsidRDefault="00425253" w:rsidP="00425253">
      <w:pPr>
        <w:widowControl w:val="0"/>
        <w:numPr>
          <w:ilvl w:val="1"/>
          <w:numId w:val="33"/>
        </w:numPr>
        <w:autoSpaceDE w:val="0"/>
        <w:autoSpaceDN w:val="0"/>
        <w:spacing w:before="180"/>
        <w:ind w:right="288"/>
        <w:rPr>
          <w:bCs/>
          <w:iCs/>
          <w:sz w:val="20"/>
          <w:lang w:val="en-US" w:eastAsia="en-AU"/>
        </w:rPr>
      </w:pPr>
      <w:r w:rsidRPr="008D6699">
        <w:rPr>
          <w:bCs/>
          <w:iCs/>
          <w:sz w:val="20"/>
          <w:lang w:val="en-US" w:eastAsia="en-AU"/>
        </w:rPr>
        <w:t>The Contractor will provide Guards with necessary protective equipment for environmental conditions, (e.g. sun hats, jumpers and jackets).</w:t>
      </w:r>
    </w:p>
    <w:p w14:paraId="0CDD8165" w14:textId="77777777" w:rsidR="00425253" w:rsidRPr="008D6699" w:rsidRDefault="008D6699" w:rsidP="00425253">
      <w:pPr>
        <w:widowControl w:val="0"/>
        <w:numPr>
          <w:ilvl w:val="0"/>
          <w:numId w:val="33"/>
        </w:numPr>
        <w:autoSpaceDE w:val="0"/>
        <w:autoSpaceDN w:val="0"/>
        <w:spacing w:before="180"/>
        <w:ind w:right="288"/>
        <w:rPr>
          <w:b/>
          <w:bCs/>
          <w:iCs/>
          <w:caps/>
          <w:szCs w:val="24"/>
          <w:lang w:val="en-US" w:eastAsia="en-AU"/>
        </w:rPr>
      </w:pPr>
      <w:r w:rsidRPr="008D6699">
        <w:rPr>
          <w:b/>
          <w:bCs/>
          <w:iCs/>
          <w:szCs w:val="24"/>
          <w:lang w:val="en-US" w:eastAsia="en-AU"/>
        </w:rPr>
        <w:t>Work health and safety</w:t>
      </w:r>
    </w:p>
    <w:p w14:paraId="28B9C2C1" w14:textId="1751FFA3" w:rsidR="00425253" w:rsidRPr="008D6699" w:rsidRDefault="00425253" w:rsidP="00425253">
      <w:pPr>
        <w:widowControl w:val="0"/>
        <w:numPr>
          <w:ilvl w:val="1"/>
          <w:numId w:val="33"/>
        </w:numPr>
        <w:autoSpaceDE w:val="0"/>
        <w:autoSpaceDN w:val="0"/>
        <w:spacing w:before="180"/>
        <w:ind w:right="288"/>
        <w:rPr>
          <w:sz w:val="20"/>
        </w:rPr>
      </w:pPr>
      <w:r w:rsidRPr="008D6699">
        <w:rPr>
          <w:sz w:val="20"/>
        </w:rPr>
        <w:t xml:space="preserve">The Contractor must provide a Work Health and Safety (WHS) Management Plan as part of the Implementation Plan in Schedule 3.3 which </w:t>
      </w:r>
      <w:r w:rsidR="00646AE2">
        <w:rPr>
          <w:sz w:val="20"/>
        </w:rPr>
        <w:t xml:space="preserve">meets the requirements of the Library and </w:t>
      </w:r>
      <w:r w:rsidRPr="008D6699">
        <w:rPr>
          <w:sz w:val="20"/>
        </w:rPr>
        <w:t>at least:</w:t>
      </w:r>
    </w:p>
    <w:p w14:paraId="79712F64" w14:textId="77777777" w:rsidR="00425253" w:rsidRPr="008D6699" w:rsidRDefault="00425253" w:rsidP="00425253">
      <w:pPr>
        <w:widowControl w:val="0"/>
        <w:numPr>
          <w:ilvl w:val="0"/>
          <w:numId w:val="135"/>
        </w:numPr>
        <w:autoSpaceDE w:val="0"/>
        <w:autoSpaceDN w:val="0"/>
        <w:spacing w:before="100" w:beforeAutospacing="1" w:after="120"/>
        <w:rPr>
          <w:sz w:val="20"/>
          <w:lang w:val="en-US" w:eastAsia="en-AU"/>
        </w:rPr>
      </w:pPr>
      <w:r w:rsidRPr="008D6699">
        <w:rPr>
          <w:sz w:val="20"/>
          <w:lang w:val="en-US" w:eastAsia="en-AU"/>
        </w:rPr>
        <w:t>identifies all hazards arising from the provision of the Services which present a risk to health and safety of Library employees, Contractor personnel and any third parties on Library premises;</w:t>
      </w:r>
    </w:p>
    <w:p w14:paraId="063401E6" w14:textId="77777777" w:rsidR="00425253" w:rsidRPr="008D6699" w:rsidRDefault="00425253" w:rsidP="00425253">
      <w:pPr>
        <w:widowControl w:val="0"/>
        <w:numPr>
          <w:ilvl w:val="0"/>
          <w:numId w:val="135"/>
        </w:numPr>
        <w:autoSpaceDE w:val="0"/>
        <w:autoSpaceDN w:val="0"/>
        <w:spacing w:before="100" w:beforeAutospacing="1" w:after="120"/>
        <w:rPr>
          <w:sz w:val="20"/>
          <w:lang w:val="en-US" w:eastAsia="en-AU"/>
        </w:rPr>
      </w:pPr>
      <w:r w:rsidRPr="008D6699">
        <w:rPr>
          <w:sz w:val="20"/>
          <w:lang w:val="en-US" w:eastAsia="en-AU"/>
        </w:rPr>
        <w:t>assesses the risks associated with the identified hazards;</w:t>
      </w:r>
    </w:p>
    <w:p w14:paraId="14397DB1" w14:textId="77777777" w:rsidR="00425253" w:rsidRPr="008D6699" w:rsidRDefault="00425253" w:rsidP="00425253">
      <w:pPr>
        <w:widowControl w:val="0"/>
        <w:numPr>
          <w:ilvl w:val="0"/>
          <w:numId w:val="135"/>
        </w:numPr>
        <w:autoSpaceDE w:val="0"/>
        <w:autoSpaceDN w:val="0"/>
        <w:spacing w:before="100" w:beforeAutospacing="1" w:after="120"/>
        <w:rPr>
          <w:sz w:val="20"/>
          <w:lang w:val="en-US" w:eastAsia="en-AU"/>
        </w:rPr>
      </w:pPr>
      <w:r w:rsidRPr="008D6699">
        <w:rPr>
          <w:sz w:val="20"/>
          <w:lang w:val="en-US" w:eastAsia="en-AU"/>
        </w:rPr>
        <w:t>identifies the strategies that will be applied to eliminate the risks or, if it is not reasonably practicable to eliminate the risks, controlling the risks in accordance with a hierarchy of controls;</w:t>
      </w:r>
    </w:p>
    <w:p w14:paraId="7C97BE6C" w14:textId="77777777" w:rsidR="00425253" w:rsidRPr="008D6699" w:rsidRDefault="00425253" w:rsidP="00425253">
      <w:pPr>
        <w:widowControl w:val="0"/>
        <w:numPr>
          <w:ilvl w:val="0"/>
          <w:numId w:val="135"/>
        </w:numPr>
        <w:autoSpaceDE w:val="0"/>
        <w:autoSpaceDN w:val="0"/>
        <w:spacing w:before="100" w:beforeAutospacing="1" w:after="120"/>
        <w:rPr>
          <w:sz w:val="20"/>
          <w:lang w:val="en-US" w:eastAsia="en-AU"/>
        </w:rPr>
      </w:pPr>
      <w:r w:rsidRPr="008D6699">
        <w:rPr>
          <w:sz w:val="20"/>
          <w:lang w:val="en-US" w:eastAsia="en-AU"/>
        </w:rPr>
        <w:t>provides for the process to be monitored and reviewed to ensure that the desired outcome has been achieved;</w:t>
      </w:r>
    </w:p>
    <w:p w14:paraId="64712E3E" w14:textId="77777777" w:rsidR="00425253" w:rsidRPr="008D6699" w:rsidRDefault="00425253" w:rsidP="00425253">
      <w:pPr>
        <w:widowControl w:val="0"/>
        <w:numPr>
          <w:ilvl w:val="0"/>
          <w:numId w:val="135"/>
        </w:numPr>
        <w:autoSpaceDE w:val="0"/>
        <w:autoSpaceDN w:val="0"/>
        <w:spacing w:before="100" w:beforeAutospacing="1" w:after="120"/>
        <w:rPr>
          <w:sz w:val="20"/>
          <w:lang w:val="en-US" w:eastAsia="en-AU"/>
        </w:rPr>
      </w:pPr>
      <w:r w:rsidRPr="008D6699">
        <w:rPr>
          <w:sz w:val="20"/>
          <w:lang w:val="en-US" w:eastAsia="en-AU"/>
        </w:rPr>
        <w:t>identifies how the Tenderer proposes to consult, co-ordinate and co-operate with the Library and all other relevant safety duty holders (including, but not limited to, subcontractors) during the provision of the Services; and</w:t>
      </w:r>
    </w:p>
    <w:p w14:paraId="79AB5F55" w14:textId="5E1D9764" w:rsidR="00425253" w:rsidRPr="00792F16" w:rsidRDefault="00425253" w:rsidP="00425253">
      <w:pPr>
        <w:widowControl w:val="0"/>
        <w:numPr>
          <w:ilvl w:val="0"/>
          <w:numId w:val="135"/>
        </w:numPr>
        <w:autoSpaceDE w:val="0"/>
        <w:autoSpaceDN w:val="0"/>
        <w:spacing w:before="100" w:beforeAutospacing="1" w:after="120"/>
        <w:rPr>
          <w:sz w:val="20"/>
        </w:rPr>
      </w:pPr>
      <w:r w:rsidRPr="008D6699">
        <w:rPr>
          <w:sz w:val="20"/>
          <w:lang w:val="en-US" w:eastAsia="en-AU"/>
        </w:rPr>
        <w:t>includes all of the content required of a WHS management plan in accordance with the Work Health and Safety Regulations 2011 (Cth).</w:t>
      </w:r>
    </w:p>
    <w:p w14:paraId="3045BB5C" w14:textId="040397E0" w:rsidR="00834042" w:rsidRPr="00792F16" w:rsidRDefault="00742D8F" w:rsidP="00792F16">
      <w:pPr>
        <w:widowControl w:val="0"/>
        <w:numPr>
          <w:ilvl w:val="1"/>
          <w:numId w:val="33"/>
        </w:numPr>
        <w:autoSpaceDE w:val="0"/>
        <w:autoSpaceDN w:val="0"/>
        <w:spacing w:before="180"/>
        <w:ind w:right="288"/>
        <w:rPr>
          <w:sz w:val="20"/>
        </w:rPr>
      </w:pPr>
      <w:r>
        <w:rPr>
          <w:sz w:val="20"/>
        </w:rPr>
        <w:t>The Contractor’s WHS M</w:t>
      </w:r>
      <w:r w:rsidR="007A6B19">
        <w:rPr>
          <w:sz w:val="20"/>
        </w:rPr>
        <w:t xml:space="preserve">anagement Plan, and the conduct of the Contractor’s personnel must be in accordance with the Library’s </w:t>
      </w:r>
      <w:r w:rsidR="009C6370" w:rsidRPr="00792F16">
        <w:rPr>
          <w:sz w:val="20"/>
        </w:rPr>
        <w:t>specific WHS protocols.</w:t>
      </w:r>
    </w:p>
    <w:p w14:paraId="768EC4B7" w14:textId="77777777" w:rsidR="00834042" w:rsidRDefault="00834042" w:rsidP="00834042">
      <w:pPr>
        <w:widowControl w:val="0"/>
        <w:autoSpaceDE w:val="0"/>
        <w:autoSpaceDN w:val="0"/>
        <w:spacing w:before="100" w:beforeAutospacing="1" w:after="120"/>
        <w:rPr>
          <w:rFonts w:ascii="Arial" w:hAnsi="Arial" w:cs="Arial"/>
          <w:sz w:val="20"/>
        </w:rPr>
      </w:pPr>
    </w:p>
    <w:p w14:paraId="6507E7D9" w14:textId="6B3BF765" w:rsidR="00834042" w:rsidRPr="00425253" w:rsidRDefault="00834042" w:rsidP="00792F16">
      <w:pPr>
        <w:widowControl w:val="0"/>
        <w:autoSpaceDE w:val="0"/>
        <w:autoSpaceDN w:val="0"/>
        <w:spacing w:before="100" w:beforeAutospacing="1" w:after="120"/>
        <w:rPr>
          <w:rFonts w:ascii="Arial" w:hAnsi="Arial" w:cs="Arial"/>
          <w:sz w:val="20"/>
        </w:rPr>
        <w:sectPr w:rsidR="00834042" w:rsidRPr="00425253" w:rsidSect="00CA61E2">
          <w:footerReference w:type="first" r:id="rId24"/>
          <w:pgSz w:w="11907" w:h="16840" w:code="9"/>
          <w:pgMar w:top="1440" w:right="936" w:bottom="1440" w:left="1440" w:header="720" w:footer="720" w:gutter="0"/>
          <w:paperSrc w:first="15" w:other="15"/>
          <w:cols w:space="720"/>
          <w:noEndnote/>
          <w:titlePg/>
          <w:docGrid w:linePitch="326"/>
        </w:sectPr>
      </w:pPr>
    </w:p>
    <w:p w14:paraId="7B565C2D" w14:textId="77777777" w:rsidR="00425253" w:rsidRDefault="00425253" w:rsidP="00425253">
      <w:pPr>
        <w:rPr>
          <w:rFonts w:eastAsia="Times New Roman"/>
        </w:rPr>
      </w:pPr>
    </w:p>
    <w:p w14:paraId="3B1B1D37" w14:textId="6946E1B2" w:rsidR="009549F4" w:rsidRPr="00CA6573" w:rsidRDefault="00425253" w:rsidP="00425253">
      <w:pPr>
        <w:tabs>
          <w:tab w:val="left" w:pos="2676"/>
        </w:tabs>
        <w:rPr>
          <w:rFonts w:ascii="Arial" w:hAnsi="Arial" w:cs="Arial"/>
          <w:sz w:val="20"/>
        </w:rPr>
      </w:pPr>
      <w:r>
        <w:rPr>
          <w:rFonts w:eastAsia="Times New Roman"/>
        </w:rPr>
        <w:tab/>
      </w:r>
      <w:bookmarkStart w:id="200" w:name="paste_here"/>
      <w:bookmarkStart w:id="201" w:name="_Toc52338116"/>
      <w:bookmarkStart w:id="202" w:name="_Toc54517235"/>
      <w:bookmarkStart w:id="203" w:name="_Toc156794509"/>
      <w:bookmarkEnd w:id="189"/>
      <w:bookmarkEnd w:id="190"/>
      <w:bookmarkEnd w:id="200"/>
      <w:r w:rsidR="009549F4" w:rsidRPr="00CA6573">
        <w:rPr>
          <w:rFonts w:ascii="Arial" w:hAnsi="Arial" w:cs="Arial"/>
          <w:b/>
          <w:sz w:val="20"/>
        </w:rPr>
        <w:t>SCHEDULE 2</w:t>
      </w:r>
      <w:bookmarkEnd w:id="201"/>
      <w:bookmarkEnd w:id="202"/>
      <w:r w:rsidR="009549F4" w:rsidRPr="00CA6573">
        <w:rPr>
          <w:rFonts w:ascii="Arial" w:hAnsi="Arial" w:cs="Arial"/>
          <w:b/>
          <w:sz w:val="20"/>
        </w:rPr>
        <w:t xml:space="preserve"> – FORM OF OFFER</w:t>
      </w:r>
      <w:bookmarkEnd w:id="203"/>
      <w:r w:rsidR="009549F4" w:rsidRPr="00CA6573">
        <w:rPr>
          <w:rFonts w:ascii="Arial" w:hAnsi="Arial" w:cs="Arial"/>
          <w:b/>
          <w:sz w:val="20"/>
        </w:rPr>
        <w:fldChar w:fldCharType="begin"/>
      </w:r>
      <w:r w:rsidR="009549F4" w:rsidRPr="00CA6573">
        <w:rPr>
          <w:rFonts w:ascii="Arial" w:hAnsi="Arial" w:cs="Arial"/>
          <w:b/>
          <w:sz w:val="20"/>
        </w:rPr>
        <w:instrText>tc "</w:instrText>
      </w:r>
      <w:bookmarkStart w:id="204" w:name="_Toc99425040"/>
      <w:bookmarkStart w:id="205" w:name="_Toc99425303"/>
      <w:bookmarkStart w:id="206" w:name="_Toc66967476"/>
      <w:r w:rsidR="009549F4" w:rsidRPr="00CA6573">
        <w:rPr>
          <w:rFonts w:ascii="Arial" w:hAnsi="Arial" w:cs="Arial"/>
          <w:b/>
          <w:sz w:val="20"/>
        </w:rPr>
        <w:instrText>SCHEDULE 2 – FORM OF OFFER</w:instrText>
      </w:r>
      <w:bookmarkEnd w:id="204"/>
      <w:bookmarkEnd w:id="205"/>
      <w:bookmarkEnd w:id="206"/>
      <w:r w:rsidR="00AA4977" w:rsidRPr="00CA6573">
        <w:rPr>
          <w:rFonts w:ascii="Arial" w:hAnsi="Arial" w:cs="Arial"/>
          <w:b/>
          <w:sz w:val="20"/>
        </w:rPr>
        <w:instrText xml:space="preserve">" \l </w:instrText>
      </w:r>
      <w:r w:rsidR="009549F4" w:rsidRPr="00CA6573">
        <w:rPr>
          <w:rFonts w:ascii="Arial" w:hAnsi="Arial" w:cs="Arial"/>
          <w:b/>
          <w:sz w:val="20"/>
        </w:rPr>
        <w:instrText>1</w:instrText>
      </w:r>
      <w:r w:rsidR="009549F4" w:rsidRPr="00CA6573">
        <w:rPr>
          <w:rFonts w:ascii="Arial" w:hAnsi="Arial" w:cs="Arial"/>
          <w:b/>
          <w:sz w:val="20"/>
        </w:rPr>
        <w:fldChar w:fldCharType="end"/>
      </w:r>
    </w:p>
    <w:p w14:paraId="1A3C8BFE" w14:textId="77777777" w:rsidR="009549F4" w:rsidRPr="00CA6573" w:rsidRDefault="009549F4" w:rsidP="00F65B9F">
      <w:pPr>
        <w:rPr>
          <w:sz w:val="20"/>
        </w:rPr>
      </w:pPr>
    </w:p>
    <w:p w14:paraId="1FD34DEA" w14:textId="77777777" w:rsidR="009549F4" w:rsidRPr="00CA6573" w:rsidRDefault="009549F4" w:rsidP="00F65B9F">
      <w:pPr>
        <w:rPr>
          <w:b/>
          <w:i/>
          <w:sz w:val="20"/>
        </w:rPr>
      </w:pPr>
      <w:r w:rsidRPr="00CA6573">
        <w:rPr>
          <w:sz w:val="20"/>
        </w:rPr>
        <w:t>This Deed of Undertaking is made the</w:t>
      </w:r>
      <w:r w:rsidR="004E10CF">
        <w:rPr>
          <w:sz w:val="20"/>
        </w:rPr>
        <w:t xml:space="preserve"> </w:t>
      </w:r>
      <w:r w:rsidR="00670304" w:rsidRPr="00FA1ECB">
        <w:rPr>
          <w:b/>
          <w:i/>
          <w:sz w:val="20"/>
          <w:highlight w:val="lightGray"/>
        </w:rPr>
        <w:t>[</w:t>
      </w:r>
      <w:r w:rsidR="00670304">
        <w:rPr>
          <w:b/>
          <w:i/>
          <w:sz w:val="20"/>
          <w:highlight w:val="lightGray"/>
        </w:rPr>
        <w:t>Insert day and month</w:t>
      </w:r>
      <w:r w:rsidR="00670304" w:rsidRPr="00FA1ECB">
        <w:rPr>
          <w:b/>
          <w:i/>
          <w:sz w:val="20"/>
          <w:highlight w:val="lightGray"/>
        </w:rPr>
        <w:t>]</w:t>
      </w:r>
      <w:r w:rsidR="00670304">
        <w:rPr>
          <w:b/>
          <w:i/>
          <w:sz w:val="20"/>
        </w:rPr>
        <w:t xml:space="preserve"> </w:t>
      </w:r>
      <w:r w:rsidR="008355C7" w:rsidRPr="00CA6573">
        <w:rPr>
          <w:b/>
          <w:iCs/>
          <w:sz w:val="20"/>
        </w:rPr>
        <w:t>2021</w:t>
      </w:r>
    </w:p>
    <w:p w14:paraId="0860DE28" w14:textId="77777777" w:rsidR="009549F4" w:rsidRPr="00CA6573" w:rsidRDefault="00670304" w:rsidP="00F65B9F">
      <w:pPr>
        <w:rPr>
          <w:sz w:val="20"/>
        </w:rPr>
      </w:pPr>
      <w:r>
        <w:rPr>
          <w:sz w:val="20"/>
        </w:rPr>
        <w:t>b</w:t>
      </w:r>
      <w:r w:rsidR="009549F4" w:rsidRPr="00CA6573">
        <w:rPr>
          <w:sz w:val="20"/>
        </w:rPr>
        <w:t>y</w:t>
      </w:r>
      <w:r>
        <w:rPr>
          <w:sz w:val="20"/>
        </w:rPr>
        <w:t xml:space="preserve"> </w:t>
      </w:r>
      <w:r w:rsidRPr="00FA1ECB">
        <w:rPr>
          <w:b/>
          <w:i/>
          <w:sz w:val="20"/>
          <w:highlight w:val="lightGray"/>
        </w:rPr>
        <w:t>[</w:t>
      </w:r>
      <w:r w:rsidRPr="00CA6573">
        <w:rPr>
          <w:b/>
          <w:i/>
          <w:sz w:val="20"/>
          <w:highlight w:val="lightGray"/>
        </w:rPr>
        <w:t>Insert name and ACN/ABN of Tenderer</w:t>
      </w:r>
      <w:r>
        <w:rPr>
          <w:b/>
          <w:i/>
          <w:sz w:val="20"/>
          <w:highlight w:val="lightGray"/>
        </w:rPr>
        <w:t>]</w:t>
      </w:r>
      <w:r>
        <w:rPr>
          <w:b/>
          <w:i/>
          <w:sz w:val="20"/>
        </w:rPr>
        <w:t xml:space="preserve"> </w:t>
      </w:r>
    </w:p>
    <w:tbl>
      <w:tblPr>
        <w:tblW w:w="0" w:type="auto"/>
        <w:tblLayout w:type="fixed"/>
        <w:tblLook w:val="01E0" w:firstRow="1" w:lastRow="1" w:firstColumn="1" w:lastColumn="1" w:noHBand="0" w:noVBand="0"/>
      </w:tblPr>
      <w:tblGrid>
        <w:gridCol w:w="8882"/>
      </w:tblGrid>
      <w:tr w:rsidR="009549F4" w:rsidRPr="00CA6573" w14:paraId="711E378F" w14:textId="77777777">
        <w:tc>
          <w:tcPr>
            <w:tcW w:w="8882" w:type="dxa"/>
          </w:tcPr>
          <w:p w14:paraId="07375756" w14:textId="77777777" w:rsidR="009549F4" w:rsidRPr="00CA6573" w:rsidRDefault="009549F4" w:rsidP="00E36507">
            <w:pPr>
              <w:pStyle w:val="BodyText2"/>
              <w:rPr>
                <w:rFonts w:cs="Times New Roman"/>
                <w:lang w:val="en-AU" w:bidi="ar-SA"/>
              </w:rPr>
            </w:pPr>
            <w:r w:rsidRPr="00CA6573">
              <w:rPr>
                <w:rFonts w:cs="Times New Roman"/>
                <w:lang w:val="en-AU" w:bidi="ar-SA"/>
              </w:rPr>
              <w:t>(</w:t>
            </w:r>
            <w:r w:rsidRPr="00CA6573">
              <w:rPr>
                <w:rFonts w:cs="Times New Roman"/>
                <w:b/>
                <w:lang w:val="en-AU" w:bidi="ar-SA"/>
              </w:rPr>
              <w:t>Tenderer</w:t>
            </w:r>
            <w:r w:rsidRPr="00CA6573">
              <w:rPr>
                <w:rFonts w:cs="Times New Roman"/>
                <w:lang w:val="en-AU" w:bidi="ar-SA"/>
              </w:rPr>
              <w:t>)</w:t>
            </w:r>
          </w:p>
        </w:tc>
      </w:tr>
      <w:tr w:rsidR="009549F4" w:rsidRPr="00CA6573" w14:paraId="3AFAB1D1" w14:textId="77777777">
        <w:tc>
          <w:tcPr>
            <w:tcW w:w="8882" w:type="dxa"/>
          </w:tcPr>
          <w:p w14:paraId="2F46676E" w14:textId="77777777" w:rsidR="009549F4" w:rsidRPr="00CA6573" w:rsidRDefault="009549F4" w:rsidP="00E36507">
            <w:pPr>
              <w:rPr>
                <w:sz w:val="20"/>
              </w:rPr>
            </w:pPr>
            <w:r w:rsidRPr="00CA6573">
              <w:rPr>
                <w:sz w:val="20"/>
              </w:rPr>
              <w:t xml:space="preserve">in favour of </w:t>
            </w:r>
          </w:p>
        </w:tc>
      </w:tr>
      <w:tr w:rsidR="009549F4" w:rsidRPr="00CA6573" w14:paraId="77FD8CB2" w14:textId="77777777">
        <w:tc>
          <w:tcPr>
            <w:tcW w:w="8882" w:type="dxa"/>
          </w:tcPr>
          <w:p w14:paraId="3E846403" w14:textId="77777777" w:rsidR="009549F4" w:rsidRPr="00CA6573" w:rsidRDefault="009549F4" w:rsidP="00E36507">
            <w:pPr>
              <w:pStyle w:val="BodyText2"/>
              <w:rPr>
                <w:rFonts w:cs="Times New Roman"/>
                <w:lang w:val="en-AU" w:bidi="ar-SA"/>
              </w:rPr>
            </w:pPr>
            <w:r w:rsidRPr="00CA6573">
              <w:rPr>
                <w:rFonts w:cs="Times New Roman"/>
                <w:lang w:val="en-AU" w:bidi="ar-SA"/>
              </w:rPr>
              <w:tab/>
            </w:r>
            <w:r w:rsidRPr="00CA6573">
              <w:rPr>
                <w:rFonts w:cs="Times New Roman"/>
                <w:lang w:val="en-AU" w:bidi="ar-SA"/>
              </w:rPr>
              <w:tab/>
            </w:r>
            <w:r w:rsidRPr="00CA6573">
              <w:rPr>
                <w:rFonts w:cs="Times New Roman"/>
                <w:lang w:val="en-AU" w:bidi="ar-SA"/>
              </w:rPr>
              <w:tab/>
            </w:r>
            <w:r w:rsidRPr="00CA6573">
              <w:rPr>
                <w:rFonts w:cs="Times New Roman"/>
                <w:lang w:val="en-AU" w:bidi="ar-SA"/>
              </w:rPr>
              <w:tab/>
            </w:r>
            <w:r w:rsidRPr="00CA6573">
              <w:rPr>
                <w:rFonts w:cs="Times New Roman"/>
                <w:lang w:val="en-AU" w:bidi="ar-SA"/>
              </w:rPr>
              <w:tab/>
            </w:r>
            <w:r w:rsidRPr="00CA6573">
              <w:rPr>
                <w:rFonts w:cs="Times New Roman"/>
                <w:lang w:val="en-AU" w:bidi="ar-SA"/>
              </w:rPr>
              <w:tab/>
            </w:r>
            <w:r w:rsidRPr="00CA6573">
              <w:rPr>
                <w:rFonts w:cs="Times New Roman"/>
                <w:lang w:val="en-AU" w:bidi="ar-SA"/>
              </w:rPr>
              <w:tab/>
            </w:r>
            <w:r w:rsidRPr="00CA6573">
              <w:rPr>
                <w:rFonts w:cs="Times New Roman"/>
                <w:lang w:val="en-AU" w:bidi="ar-SA"/>
              </w:rPr>
              <w:tab/>
            </w:r>
          </w:p>
        </w:tc>
      </w:tr>
      <w:tr w:rsidR="009549F4" w:rsidRPr="00CA6573" w14:paraId="2588B981" w14:textId="77777777">
        <w:tc>
          <w:tcPr>
            <w:tcW w:w="8882" w:type="dxa"/>
          </w:tcPr>
          <w:p w14:paraId="550B7F0D" w14:textId="77777777" w:rsidR="009549F4" w:rsidRPr="00CA6573" w:rsidRDefault="009549F4" w:rsidP="00E36507">
            <w:pPr>
              <w:pStyle w:val="BodyText2"/>
              <w:spacing w:before="120"/>
              <w:rPr>
                <w:rFonts w:cs="Times New Roman"/>
                <w:i/>
                <w:lang w:val="en-AU" w:bidi="ar-SA"/>
              </w:rPr>
            </w:pPr>
            <w:r w:rsidRPr="00CA6573">
              <w:rPr>
                <w:rFonts w:cs="Times New Roman"/>
                <w:lang w:val="en-AU" w:bidi="ar-SA"/>
              </w:rPr>
              <w:t>The NATIONAL LIBRARY OF AUSTRALIA ABN 28 346 858 075 (</w:t>
            </w:r>
            <w:r w:rsidRPr="00CA6573">
              <w:rPr>
                <w:rFonts w:cs="Times New Roman"/>
                <w:b/>
                <w:lang w:val="en-AU" w:bidi="ar-SA"/>
              </w:rPr>
              <w:t>The Library</w:t>
            </w:r>
            <w:r w:rsidRPr="00CA6573">
              <w:rPr>
                <w:rFonts w:cs="Times New Roman"/>
                <w:lang w:val="en-AU" w:bidi="ar-SA"/>
              </w:rPr>
              <w:t>)</w:t>
            </w:r>
          </w:p>
          <w:p w14:paraId="3515EF43" w14:textId="77777777" w:rsidR="009549F4" w:rsidRPr="00CA6573" w:rsidRDefault="009549F4" w:rsidP="00E36507">
            <w:pPr>
              <w:pStyle w:val="BodyText2"/>
              <w:spacing w:before="120"/>
              <w:rPr>
                <w:rFonts w:cs="Times New Roman"/>
                <w:i/>
                <w:lang w:val="en-AU" w:bidi="ar-SA"/>
              </w:rPr>
            </w:pPr>
            <w:r w:rsidRPr="00CA6573">
              <w:rPr>
                <w:rFonts w:cs="Times New Roman"/>
                <w:lang w:val="en-AU" w:bidi="ar-SA"/>
              </w:rPr>
              <w:t xml:space="preserve"> </w:t>
            </w:r>
          </w:p>
        </w:tc>
      </w:tr>
    </w:tbl>
    <w:p w14:paraId="09414D61" w14:textId="77777777" w:rsidR="009549F4" w:rsidRPr="00CA6573" w:rsidRDefault="009549F4" w:rsidP="00F65B9F">
      <w:pPr>
        <w:rPr>
          <w:b/>
          <w:sz w:val="20"/>
        </w:rPr>
      </w:pPr>
      <w:r w:rsidRPr="00CA6573">
        <w:rPr>
          <w:b/>
          <w:sz w:val="20"/>
        </w:rPr>
        <w:t>RECITALS</w:t>
      </w:r>
      <w:r w:rsidRPr="00CA6573">
        <w:rPr>
          <w:b/>
          <w:sz w:val="20"/>
        </w:rPr>
        <w:br/>
      </w:r>
    </w:p>
    <w:p w14:paraId="2942289A" w14:textId="77777777" w:rsidR="009549F4" w:rsidRPr="00CA6573" w:rsidRDefault="009549F4" w:rsidP="00F65B9F">
      <w:pPr>
        <w:numPr>
          <w:ilvl w:val="0"/>
          <w:numId w:val="23"/>
        </w:numPr>
        <w:spacing w:before="0" w:after="120"/>
        <w:rPr>
          <w:sz w:val="20"/>
        </w:rPr>
      </w:pPr>
      <w:r w:rsidRPr="00CA6573">
        <w:rPr>
          <w:sz w:val="20"/>
        </w:rPr>
        <w:t>The Library has issued a Request for Tender (</w:t>
      </w:r>
      <w:r w:rsidRPr="00CA6573">
        <w:rPr>
          <w:b/>
          <w:sz w:val="20"/>
        </w:rPr>
        <w:t>RFT</w:t>
      </w:r>
      <w:r w:rsidRPr="00CA6573">
        <w:rPr>
          <w:sz w:val="20"/>
        </w:rPr>
        <w:t xml:space="preserve">) in relation to the provision of Services.  </w:t>
      </w:r>
      <w:r w:rsidRPr="00CA6573">
        <w:rPr>
          <w:sz w:val="20"/>
        </w:rPr>
        <w:br/>
      </w:r>
    </w:p>
    <w:p w14:paraId="6A1C75C8" w14:textId="77777777" w:rsidR="009549F4" w:rsidRPr="00CA6573" w:rsidRDefault="009549F4" w:rsidP="00F65B9F">
      <w:pPr>
        <w:numPr>
          <w:ilvl w:val="0"/>
          <w:numId w:val="23"/>
        </w:numPr>
        <w:spacing w:before="0" w:after="120"/>
        <w:rPr>
          <w:sz w:val="20"/>
        </w:rPr>
      </w:pPr>
      <w:r w:rsidRPr="00CA6573">
        <w:rPr>
          <w:sz w:val="20"/>
        </w:rPr>
        <w:t>The Library requires this Deed of Undertaking to be provided by the Tenderer with the Tender.</w:t>
      </w:r>
    </w:p>
    <w:p w14:paraId="60DF71B1" w14:textId="77777777" w:rsidR="009549F4" w:rsidRPr="00CA6573" w:rsidRDefault="009549F4" w:rsidP="007E6C3E">
      <w:pPr>
        <w:spacing w:before="0" w:after="120"/>
        <w:rPr>
          <w:sz w:val="20"/>
        </w:rPr>
      </w:pPr>
    </w:p>
    <w:p w14:paraId="77196CB0" w14:textId="77777777" w:rsidR="009549F4" w:rsidRPr="00CA6573" w:rsidRDefault="009549F4" w:rsidP="00F65B9F">
      <w:pPr>
        <w:ind w:left="720" w:hanging="720"/>
        <w:rPr>
          <w:b/>
          <w:sz w:val="20"/>
        </w:rPr>
      </w:pPr>
      <w:r w:rsidRPr="00CA6573">
        <w:rPr>
          <w:b/>
          <w:sz w:val="20"/>
        </w:rPr>
        <w:t>INTERPRETATION</w:t>
      </w:r>
    </w:p>
    <w:p w14:paraId="256B9087" w14:textId="77777777" w:rsidR="009549F4" w:rsidRPr="00CA6573" w:rsidRDefault="009549F4" w:rsidP="00F65B9F">
      <w:pPr>
        <w:ind w:left="720" w:hanging="720"/>
        <w:rPr>
          <w:sz w:val="20"/>
        </w:rPr>
      </w:pPr>
      <w:r w:rsidRPr="00CA6573">
        <w:rPr>
          <w:sz w:val="20"/>
        </w:rPr>
        <w:t xml:space="preserve">In this Deed, terms not otherwise defined have the meanings given in the RFT. </w:t>
      </w:r>
    </w:p>
    <w:p w14:paraId="2A9456CC" w14:textId="77777777" w:rsidR="009549F4" w:rsidRPr="00CA6573" w:rsidRDefault="009549F4" w:rsidP="00F65B9F">
      <w:pPr>
        <w:ind w:left="720" w:hanging="720"/>
        <w:rPr>
          <w:b/>
          <w:sz w:val="20"/>
        </w:rPr>
      </w:pPr>
      <w:r w:rsidRPr="00CA6573">
        <w:rPr>
          <w:b/>
          <w:sz w:val="20"/>
        </w:rPr>
        <w:t>OPERATIVE PROVISIONS</w:t>
      </w:r>
    </w:p>
    <w:p w14:paraId="17D29C17" w14:textId="77777777" w:rsidR="009549F4" w:rsidRPr="00CA6573" w:rsidRDefault="009549F4" w:rsidP="00F65B9F">
      <w:pPr>
        <w:ind w:left="720" w:hanging="720"/>
        <w:rPr>
          <w:sz w:val="20"/>
        </w:rPr>
      </w:pPr>
      <w:r w:rsidRPr="00CA6573">
        <w:rPr>
          <w:sz w:val="20"/>
        </w:rPr>
        <w:t>THE TENDERER UNDERTAKES AS FOLLOWS:</w:t>
      </w:r>
    </w:p>
    <w:p w14:paraId="05BAD8E1" w14:textId="77777777" w:rsidR="009549F4" w:rsidRPr="00CA6573" w:rsidRDefault="009549F4" w:rsidP="00D95376">
      <w:pPr>
        <w:ind w:left="720" w:hanging="720"/>
        <w:rPr>
          <w:sz w:val="20"/>
        </w:rPr>
      </w:pPr>
      <w:r w:rsidRPr="00CA6573">
        <w:rPr>
          <w:sz w:val="20"/>
        </w:rPr>
        <w:t>1.</w:t>
      </w:r>
      <w:r w:rsidRPr="00CA6573">
        <w:rPr>
          <w:sz w:val="20"/>
        </w:rPr>
        <w:tab/>
        <w:t>The Tenderer offers to provide the Services in accordance with the RFT and on the basis of:</w:t>
      </w:r>
    </w:p>
    <w:p w14:paraId="6C1EDDE4" w14:textId="77777777" w:rsidR="009549F4" w:rsidRPr="00CA6573" w:rsidRDefault="009549F4" w:rsidP="00F65B9F">
      <w:pPr>
        <w:ind w:left="720"/>
        <w:rPr>
          <w:sz w:val="20"/>
        </w:rPr>
      </w:pPr>
      <w:r w:rsidRPr="00CA6573">
        <w:rPr>
          <w:sz w:val="20"/>
        </w:rPr>
        <w:t>(a)</w:t>
      </w:r>
      <w:r w:rsidRPr="00CA6573">
        <w:rPr>
          <w:sz w:val="20"/>
        </w:rPr>
        <w:tab/>
        <w:t xml:space="preserve">this completed </w:t>
      </w:r>
      <w:r w:rsidRPr="00CA6573">
        <w:rPr>
          <w:b/>
          <w:sz w:val="20"/>
        </w:rPr>
        <w:t>Schedule 2</w:t>
      </w:r>
      <w:r w:rsidRPr="00CA6573">
        <w:rPr>
          <w:sz w:val="20"/>
        </w:rPr>
        <w:t>; and</w:t>
      </w:r>
    </w:p>
    <w:p w14:paraId="77336FD5" w14:textId="77777777" w:rsidR="009549F4" w:rsidRPr="00CA6573" w:rsidRDefault="009549F4" w:rsidP="00F65B9F">
      <w:pPr>
        <w:ind w:left="1440" w:hanging="720"/>
        <w:rPr>
          <w:sz w:val="20"/>
        </w:rPr>
      </w:pPr>
      <w:r w:rsidRPr="00CA6573">
        <w:rPr>
          <w:sz w:val="20"/>
        </w:rPr>
        <w:t>(b)</w:t>
      </w:r>
      <w:r w:rsidRPr="00CA6573">
        <w:rPr>
          <w:sz w:val="20"/>
        </w:rPr>
        <w:tab/>
        <w:t>the Tender to which this Deed of Undertaking relates.</w:t>
      </w:r>
    </w:p>
    <w:p w14:paraId="0B562FE6" w14:textId="77777777" w:rsidR="00470E6B" w:rsidRPr="00CA6573" w:rsidRDefault="00470E6B" w:rsidP="00470E6B">
      <w:pPr>
        <w:ind w:left="720" w:hanging="720"/>
        <w:rPr>
          <w:sz w:val="20"/>
        </w:rPr>
      </w:pPr>
      <w:r w:rsidRPr="00CA6573">
        <w:rPr>
          <w:sz w:val="20"/>
        </w:rPr>
        <w:t>2.</w:t>
      </w:r>
      <w:r w:rsidRPr="00CA6573">
        <w:rPr>
          <w:sz w:val="20"/>
        </w:rPr>
        <w:tab/>
        <w:t>Where the organisation that a Tender proposes the Library enter into a Contract with is a partnership, each person or organisation forming that partnership is jointly and severally liable to the Library for any offer made in the Tender.</w:t>
      </w:r>
    </w:p>
    <w:p w14:paraId="0478453A" w14:textId="77777777" w:rsidR="009549F4" w:rsidRPr="00CA6573" w:rsidRDefault="009549F4" w:rsidP="00DC6D76">
      <w:pPr>
        <w:ind w:left="709" w:hanging="720"/>
        <w:rPr>
          <w:b/>
          <w:sz w:val="20"/>
        </w:rPr>
      </w:pPr>
      <w:r w:rsidRPr="00CA6573">
        <w:rPr>
          <w:b/>
          <w:sz w:val="20"/>
        </w:rPr>
        <w:t>Tender validity period</w:t>
      </w:r>
    </w:p>
    <w:p w14:paraId="15047E2A" w14:textId="77777777" w:rsidR="009549F4" w:rsidRPr="00CA6573" w:rsidRDefault="00470E6B" w:rsidP="00D95376">
      <w:pPr>
        <w:rPr>
          <w:sz w:val="20"/>
        </w:rPr>
      </w:pPr>
      <w:r w:rsidRPr="00CA6573">
        <w:rPr>
          <w:sz w:val="20"/>
        </w:rPr>
        <w:t>3</w:t>
      </w:r>
      <w:r w:rsidR="009549F4" w:rsidRPr="00CA6573">
        <w:rPr>
          <w:sz w:val="20"/>
        </w:rPr>
        <w:t>.</w:t>
      </w:r>
      <w:r w:rsidR="009549F4" w:rsidRPr="00CA6573">
        <w:rPr>
          <w:sz w:val="20"/>
        </w:rPr>
        <w:tab/>
        <w:t>The Tenderer:</w:t>
      </w:r>
    </w:p>
    <w:p w14:paraId="6868DEA8" w14:textId="77777777" w:rsidR="009549F4" w:rsidRPr="00CA6573" w:rsidRDefault="009549F4" w:rsidP="00DA1616">
      <w:pPr>
        <w:ind w:left="1440" w:hanging="720"/>
        <w:rPr>
          <w:sz w:val="20"/>
        </w:rPr>
      </w:pPr>
      <w:r w:rsidRPr="00CA6573">
        <w:rPr>
          <w:sz w:val="20"/>
        </w:rPr>
        <w:t>(a)</w:t>
      </w:r>
      <w:r w:rsidRPr="00CA6573">
        <w:rPr>
          <w:sz w:val="20"/>
        </w:rPr>
        <w:tab/>
        <w:t>warrants that the information provided by the Tenderer in the Tenderer Schedules is true; and</w:t>
      </w:r>
    </w:p>
    <w:p w14:paraId="1A32C539" w14:textId="77777777" w:rsidR="009549F4" w:rsidRPr="00CA6573" w:rsidRDefault="009549F4" w:rsidP="00DA1616">
      <w:pPr>
        <w:tabs>
          <w:tab w:val="num" w:pos="720"/>
        </w:tabs>
        <w:ind w:left="1440" w:hanging="720"/>
        <w:rPr>
          <w:sz w:val="20"/>
        </w:rPr>
      </w:pPr>
      <w:r w:rsidRPr="00CA6573">
        <w:rPr>
          <w:sz w:val="20"/>
        </w:rPr>
        <w:t>(b)</w:t>
      </w:r>
      <w:r w:rsidRPr="00CA6573">
        <w:rPr>
          <w:sz w:val="20"/>
        </w:rPr>
        <w:tab/>
        <w:t xml:space="preserve">confirms that its Tender remains valid for acceptance for a period of 6 months after the Tender Closing Time.  </w:t>
      </w:r>
    </w:p>
    <w:p w14:paraId="28C4EEA8" w14:textId="77777777" w:rsidR="009549F4" w:rsidRPr="00CA6573" w:rsidRDefault="009549F4" w:rsidP="00DC6D76">
      <w:pPr>
        <w:ind w:left="1440" w:hanging="720"/>
        <w:rPr>
          <w:b/>
          <w:i/>
          <w:sz w:val="20"/>
        </w:rPr>
      </w:pPr>
      <w:r w:rsidRPr="00CA6573">
        <w:rPr>
          <w:b/>
          <w:i/>
          <w:sz w:val="20"/>
          <w:highlight w:val="lightGray"/>
        </w:rPr>
        <w:t>[Tenderers may replace 6 months with a longer period.]</w:t>
      </w:r>
    </w:p>
    <w:p w14:paraId="2604596E" w14:textId="77777777" w:rsidR="009549F4" w:rsidRPr="00CA6573" w:rsidRDefault="009549F4" w:rsidP="00F65B9F">
      <w:pPr>
        <w:ind w:left="709" w:hanging="720"/>
        <w:rPr>
          <w:b/>
          <w:sz w:val="20"/>
        </w:rPr>
      </w:pPr>
      <w:r w:rsidRPr="00CA6573">
        <w:rPr>
          <w:b/>
          <w:sz w:val="20"/>
        </w:rPr>
        <w:t>Improper assistance and false or misleading information</w:t>
      </w:r>
    </w:p>
    <w:p w14:paraId="0FE7A5DC" w14:textId="77777777" w:rsidR="009549F4" w:rsidRPr="00CA6573" w:rsidRDefault="00470E6B" w:rsidP="00D95376">
      <w:pPr>
        <w:ind w:left="720" w:hanging="720"/>
        <w:rPr>
          <w:sz w:val="20"/>
        </w:rPr>
      </w:pPr>
      <w:r w:rsidRPr="00CA6573">
        <w:rPr>
          <w:sz w:val="20"/>
        </w:rPr>
        <w:t>4</w:t>
      </w:r>
      <w:r w:rsidR="009549F4" w:rsidRPr="00CA6573">
        <w:rPr>
          <w:sz w:val="20"/>
        </w:rPr>
        <w:t>.</w:t>
      </w:r>
      <w:r w:rsidR="009549F4" w:rsidRPr="00CA6573">
        <w:rPr>
          <w:sz w:val="20"/>
        </w:rPr>
        <w:tab/>
        <w:t>The Tenderer warrants that the Tender to which this Deed of Undertaking relates has not been prepared with the benefit of:</w:t>
      </w:r>
    </w:p>
    <w:p w14:paraId="44D294AE" w14:textId="77777777" w:rsidR="009549F4" w:rsidRPr="00CA6573" w:rsidRDefault="009549F4" w:rsidP="00F65B9F">
      <w:pPr>
        <w:ind w:left="1440" w:hanging="720"/>
        <w:rPr>
          <w:sz w:val="20"/>
        </w:rPr>
      </w:pPr>
      <w:r w:rsidRPr="00CA6573">
        <w:rPr>
          <w:sz w:val="20"/>
        </w:rPr>
        <w:t>(a)</w:t>
      </w:r>
      <w:r w:rsidRPr="00CA6573">
        <w:rPr>
          <w:sz w:val="20"/>
        </w:rPr>
        <w:tab/>
        <w:t>information obtained from a current or former officer or employee of the Commonwealth of Australia (</w:t>
      </w:r>
      <w:r w:rsidRPr="00CA6573">
        <w:rPr>
          <w:b/>
          <w:sz w:val="20"/>
        </w:rPr>
        <w:t>Commonwealth</w:t>
      </w:r>
      <w:r w:rsidRPr="00CA6573">
        <w:rPr>
          <w:sz w:val="20"/>
        </w:rPr>
        <w:t>) or the Library in circumstances that constitute a breach of confidentiality or fidelity on the part of that person or a breach of sections 70 or 79 of the</w:t>
      </w:r>
      <w:r w:rsidRPr="00CA6573">
        <w:rPr>
          <w:i/>
          <w:sz w:val="20"/>
        </w:rPr>
        <w:t xml:space="preserve"> Crimes Act 1914</w:t>
      </w:r>
      <w:r w:rsidRPr="00CA6573">
        <w:rPr>
          <w:sz w:val="20"/>
        </w:rPr>
        <w:t xml:space="preserve"> (Cth) or the Public Service Regulations; or</w:t>
      </w:r>
    </w:p>
    <w:p w14:paraId="5D9EB40C" w14:textId="77777777" w:rsidR="009549F4" w:rsidRPr="00CA6573" w:rsidRDefault="009549F4" w:rsidP="00F65B9F">
      <w:pPr>
        <w:ind w:left="1440" w:hanging="720"/>
        <w:rPr>
          <w:sz w:val="20"/>
        </w:rPr>
      </w:pPr>
      <w:r w:rsidRPr="00CA6573">
        <w:rPr>
          <w:sz w:val="20"/>
        </w:rPr>
        <w:t>(b)</w:t>
      </w:r>
      <w:r w:rsidRPr="00CA6573">
        <w:rPr>
          <w:sz w:val="20"/>
        </w:rPr>
        <w:tab/>
        <w:t xml:space="preserve">information otherwise improperly obtained from the Library or any </w:t>
      </w:r>
      <w:r w:rsidR="00C3465F" w:rsidRPr="00CA6573">
        <w:rPr>
          <w:sz w:val="20"/>
        </w:rPr>
        <w:t>Government Agency</w:t>
      </w:r>
      <w:r w:rsidRPr="00CA6573">
        <w:rPr>
          <w:sz w:val="20"/>
        </w:rPr>
        <w:t>.</w:t>
      </w:r>
    </w:p>
    <w:p w14:paraId="2C6E0C39" w14:textId="77777777" w:rsidR="009549F4" w:rsidRPr="00CA6573" w:rsidRDefault="00470E6B" w:rsidP="00D95376">
      <w:pPr>
        <w:ind w:left="720" w:hanging="720"/>
        <w:rPr>
          <w:sz w:val="20"/>
        </w:rPr>
      </w:pPr>
      <w:r w:rsidRPr="00CA6573">
        <w:rPr>
          <w:sz w:val="20"/>
        </w:rPr>
        <w:t>5</w:t>
      </w:r>
      <w:r w:rsidR="009549F4" w:rsidRPr="00CA6573">
        <w:rPr>
          <w:sz w:val="20"/>
        </w:rPr>
        <w:t>.</w:t>
      </w:r>
      <w:r w:rsidR="009549F4" w:rsidRPr="00CA6573">
        <w:rPr>
          <w:sz w:val="20"/>
        </w:rPr>
        <w:tab/>
        <w:t>The Tenderer acknowledges that:</w:t>
      </w:r>
    </w:p>
    <w:p w14:paraId="14D7B4B6" w14:textId="77777777" w:rsidR="009549F4" w:rsidRPr="00CA6573" w:rsidRDefault="009549F4" w:rsidP="009549F4">
      <w:pPr>
        <w:ind w:left="1440" w:hanging="720"/>
        <w:rPr>
          <w:sz w:val="20"/>
        </w:rPr>
      </w:pPr>
      <w:r w:rsidRPr="00CA6573">
        <w:rPr>
          <w:sz w:val="20"/>
        </w:rPr>
        <w:t>(a)</w:t>
      </w:r>
      <w:r w:rsidRPr="00CA6573">
        <w:rPr>
          <w:sz w:val="20"/>
        </w:rPr>
        <w:tab/>
        <w:t>the Library will be relying on all of the information contained in and all of the representations made in its Tender and any subsequent written and/or verbal clarifications of the Tender for the purposes of evaluating the Tender against Tenders received from other persons; and</w:t>
      </w:r>
    </w:p>
    <w:p w14:paraId="323C60F7" w14:textId="77777777" w:rsidR="009549F4" w:rsidRPr="00CA6573" w:rsidRDefault="009549F4" w:rsidP="009549F4">
      <w:pPr>
        <w:ind w:left="1440" w:hanging="720"/>
        <w:rPr>
          <w:sz w:val="20"/>
        </w:rPr>
      </w:pPr>
      <w:r w:rsidRPr="00CA6573">
        <w:rPr>
          <w:sz w:val="20"/>
        </w:rPr>
        <w:t>(b)</w:t>
      </w:r>
      <w:r w:rsidRPr="00CA6573">
        <w:rPr>
          <w:sz w:val="20"/>
        </w:rPr>
        <w:tab/>
        <w:t xml:space="preserve">it is a serious offence under Division 137 of the </w:t>
      </w:r>
      <w:r w:rsidRPr="00CA6573">
        <w:rPr>
          <w:i/>
          <w:sz w:val="20"/>
        </w:rPr>
        <w:t>Criminal Code Act 1995</w:t>
      </w:r>
      <w:r w:rsidRPr="00CA6573">
        <w:rPr>
          <w:sz w:val="20"/>
        </w:rPr>
        <w:t xml:space="preserve"> (Cth) to give false and misleading information to the Commonwealth and its officers</w:t>
      </w:r>
      <w:r w:rsidR="006B7C4D" w:rsidRPr="00CA6573">
        <w:rPr>
          <w:sz w:val="20"/>
        </w:rPr>
        <w:t xml:space="preserve"> </w:t>
      </w:r>
      <w:r w:rsidRPr="00CA6573">
        <w:rPr>
          <w:sz w:val="20"/>
        </w:rPr>
        <w:t>.</w:t>
      </w:r>
    </w:p>
    <w:p w14:paraId="5160BC12" w14:textId="77777777" w:rsidR="009549F4" w:rsidRPr="00CA6573" w:rsidRDefault="00470E6B" w:rsidP="00D95376">
      <w:pPr>
        <w:ind w:left="720" w:hanging="720"/>
        <w:rPr>
          <w:sz w:val="20"/>
        </w:rPr>
      </w:pPr>
      <w:r w:rsidRPr="00CA6573">
        <w:rPr>
          <w:sz w:val="20"/>
        </w:rPr>
        <w:t>6</w:t>
      </w:r>
      <w:r w:rsidR="009549F4" w:rsidRPr="00CA6573">
        <w:rPr>
          <w:sz w:val="20"/>
        </w:rPr>
        <w:t>.</w:t>
      </w:r>
      <w:r w:rsidR="009549F4" w:rsidRPr="00CA6573">
        <w:rPr>
          <w:sz w:val="20"/>
        </w:rPr>
        <w:tab/>
        <w:t xml:space="preserve">The Tenderer warrants that the Tenderer, and to the best of the Tenderer's knowledge after all reasonable enquiries, any Subcontractors </w:t>
      </w:r>
      <w:r w:rsidR="009549F4" w:rsidRPr="00CA6573">
        <w:rPr>
          <w:b/>
          <w:i/>
          <w:sz w:val="20"/>
          <w:highlight w:val="lightGray"/>
        </w:rPr>
        <w:t>[and [name any consortium members]]</w:t>
      </w:r>
      <w:r w:rsidR="009549F4" w:rsidRPr="00CA6573">
        <w:rPr>
          <w:sz w:val="20"/>
        </w:rPr>
        <w:t xml:space="preserve">, through its or their officers, employees or agents, </w:t>
      </w:r>
      <w:r w:rsidR="009549F4" w:rsidRPr="00CA6573">
        <w:rPr>
          <w:b/>
          <w:i/>
          <w:sz w:val="20"/>
          <w:highlight w:val="lightGray"/>
        </w:rPr>
        <w:t>[has/have]</w:t>
      </w:r>
      <w:r w:rsidR="009549F4" w:rsidRPr="00CA6573">
        <w:rPr>
          <w:sz w:val="20"/>
        </w:rPr>
        <w:t xml:space="preserve"> not attempted and will not attempt to influence improperly or obtain any special advantage from any officer, employee or contractor, or ex-officer, ex-employee or ex-contractor of the Commonwealth or Library in connection with the preparation of or assessment of any Tender.</w:t>
      </w:r>
    </w:p>
    <w:p w14:paraId="071BDE4D" w14:textId="77777777" w:rsidR="009549F4" w:rsidRPr="00CA6573" w:rsidRDefault="009549F4" w:rsidP="00D95376">
      <w:pPr>
        <w:keepNext/>
        <w:ind w:left="720" w:hanging="720"/>
        <w:rPr>
          <w:b/>
          <w:sz w:val="20"/>
        </w:rPr>
      </w:pPr>
      <w:r w:rsidRPr="00CA6573">
        <w:rPr>
          <w:b/>
          <w:sz w:val="20"/>
        </w:rPr>
        <w:t>Compliance with the RFT</w:t>
      </w:r>
    </w:p>
    <w:p w14:paraId="532BE8B1" w14:textId="77777777" w:rsidR="009549F4" w:rsidRPr="00CA6573" w:rsidRDefault="008F18DA" w:rsidP="00D95376">
      <w:pPr>
        <w:ind w:left="720" w:hanging="720"/>
        <w:rPr>
          <w:b/>
          <w:sz w:val="20"/>
        </w:rPr>
      </w:pPr>
      <w:r w:rsidRPr="00CA6573">
        <w:rPr>
          <w:sz w:val="20"/>
        </w:rPr>
        <w:t>7</w:t>
      </w:r>
      <w:r w:rsidR="009549F4" w:rsidRPr="00CA6573">
        <w:rPr>
          <w:sz w:val="20"/>
        </w:rPr>
        <w:t>.</w:t>
      </w:r>
      <w:r w:rsidR="009549F4" w:rsidRPr="00CA6573">
        <w:rPr>
          <w:sz w:val="20"/>
        </w:rPr>
        <w:tab/>
        <w:t>Subject to the Tenderer's response to</w:t>
      </w:r>
      <w:r w:rsidR="009549F4" w:rsidRPr="00CA6573">
        <w:rPr>
          <w:b/>
          <w:sz w:val="20"/>
        </w:rPr>
        <w:t xml:space="preserve"> Schedule 3.7</w:t>
      </w:r>
      <w:r w:rsidR="009549F4" w:rsidRPr="00CA6573">
        <w:rPr>
          <w:sz w:val="20"/>
        </w:rPr>
        <w:t xml:space="preserve"> of the RFT</w:t>
      </w:r>
      <w:r w:rsidR="00470E6B" w:rsidRPr="00CA6573">
        <w:rPr>
          <w:sz w:val="20"/>
        </w:rPr>
        <w:t xml:space="preserve"> (Tenderer's Compliance with Draft Contract)</w:t>
      </w:r>
      <w:r w:rsidR="009549F4" w:rsidRPr="00CA6573">
        <w:rPr>
          <w:sz w:val="20"/>
        </w:rPr>
        <w:t xml:space="preserve">, the Tenderer </w:t>
      </w:r>
      <w:r w:rsidR="00BE226E" w:rsidRPr="00CA6573">
        <w:rPr>
          <w:sz w:val="20"/>
        </w:rPr>
        <w:t xml:space="preserve">warrants that it has read, </w:t>
      </w:r>
      <w:r w:rsidR="009549F4" w:rsidRPr="00CA6573">
        <w:rPr>
          <w:sz w:val="20"/>
        </w:rPr>
        <w:t>understands and agrees to all conditions, including without limitation obligations and acknowledgments included in the RFT</w:t>
      </w:r>
      <w:r w:rsidR="00865F9A" w:rsidRPr="00CA6573">
        <w:rPr>
          <w:sz w:val="20"/>
        </w:rPr>
        <w:t>,</w:t>
      </w:r>
      <w:r w:rsidR="00BE226E" w:rsidRPr="00CA6573">
        <w:rPr>
          <w:sz w:val="20"/>
        </w:rPr>
        <w:t xml:space="preserve"> under which this Deed of Undertaking is provided</w:t>
      </w:r>
      <w:r w:rsidR="009549F4" w:rsidRPr="00CA6573">
        <w:rPr>
          <w:sz w:val="20"/>
        </w:rPr>
        <w:t>.</w:t>
      </w:r>
    </w:p>
    <w:p w14:paraId="568ABB65" w14:textId="77777777" w:rsidR="009549F4" w:rsidRPr="00CA6573" w:rsidRDefault="009549F4" w:rsidP="00AB6F9C">
      <w:pPr>
        <w:keepNext/>
        <w:ind w:left="720" w:hanging="720"/>
        <w:rPr>
          <w:b/>
          <w:sz w:val="20"/>
        </w:rPr>
      </w:pPr>
      <w:r w:rsidRPr="00CA6573">
        <w:rPr>
          <w:b/>
          <w:sz w:val="20"/>
        </w:rPr>
        <w:t xml:space="preserve">Solvency </w:t>
      </w:r>
    </w:p>
    <w:p w14:paraId="2343FD84" w14:textId="77777777" w:rsidR="009549F4" w:rsidRPr="00CA6573" w:rsidRDefault="008F18DA" w:rsidP="00D95376">
      <w:pPr>
        <w:rPr>
          <w:sz w:val="20"/>
        </w:rPr>
      </w:pPr>
      <w:r w:rsidRPr="00CA6573">
        <w:rPr>
          <w:sz w:val="20"/>
        </w:rPr>
        <w:t>8</w:t>
      </w:r>
      <w:r w:rsidR="009549F4" w:rsidRPr="00CA6573">
        <w:rPr>
          <w:sz w:val="20"/>
        </w:rPr>
        <w:t>.</w:t>
      </w:r>
      <w:r w:rsidR="009549F4" w:rsidRPr="00CA6573">
        <w:rPr>
          <w:sz w:val="20"/>
        </w:rPr>
        <w:tab/>
        <w:t xml:space="preserve">The Tenderer warrants that: </w:t>
      </w:r>
    </w:p>
    <w:p w14:paraId="0261730B" w14:textId="77777777" w:rsidR="009549F4" w:rsidRPr="00CA6573" w:rsidRDefault="009549F4" w:rsidP="00F65B9F">
      <w:pPr>
        <w:ind w:left="1440" w:hanging="720"/>
        <w:rPr>
          <w:sz w:val="20"/>
        </w:rPr>
      </w:pPr>
      <w:r w:rsidRPr="00CA6573">
        <w:rPr>
          <w:sz w:val="20"/>
        </w:rPr>
        <w:t>(a)</w:t>
      </w:r>
      <w:r w:rsidRPr="00CA6573">
        <w:rPr>
          <w:sz w:val="20"/>
        </w:rPr>
        <w:tab/>
        <w:t>it and each of its related bodies corporate (as defined in the Corporations Act), principal share and equity holders and any partners are solvent; and</w:t>
      </w:r>
    </w:p>
    <w:p w14:paraId="6F872869" w14:textId="77777777" w:rsidR="009549F4" w:rsidRPr="00CA6573" w:rsidRDefault="009549F4" w:rsidP="00F65B9F">
      <w:pPr>
        <w:ind w:left="1440" w:hanging="720"/>
        <w:rPr>
          <w:sz w:val="20"/>
        </w:rPr>
      </w:pPr>
      <w:r w:rsidRPr="00CA6573">
        <w:rPr>
          <w:sz w:val="20"/>
        </w:rPr>
        <w:t>(b)</w:t>
      </w:r>
      <w:r w:rsidRPr="00CA6573">
        <w:rPr>
          <w:sz w:val="20"/>
        </w:rPr>
        <w:tab/>
        <w:t xml:space="preserve">it is not aware of any process to place the Tenderer or any of its related bodies corporate, principal share and equity holders or partners in liquidation, administration or the equivalent. </w:t>
      </w:r>
    </w:p>
    <w:p w14:paraId="2F2645ED" w14:textId="77777777" w:rsidR="009549F4" w:rsidRPr="00CA6573" w:rsidRDefault="009549F4" w:rsidP="00F65B9F">
      <w:pPr>
        <w:ind w:left="709" w:hanging="720"/>
        <w:rPr>
          <w:b/>
          <w:sz w:val="20"/>
        </w:rPr>
      </w:pPr>
      <w:r w:rsidRPr="00CA6573">
        <w:rPr>
          <w:b/>
          <w:sz w:val="20"/>
        </w:rPr>
        <w:t>Further information in relation to financial and corporate capability</w:t>
      </w:r>
    </w:p>
    <w:p w14:paraId="6A55505D" w14:textId="77777777" w:rsidR="009549F4" w:rsidRPr="00CA6573" w:rsidRDefault="008F18DA" w:rsidP="00AB6F9C">
      <w:pPr>
        <w:tabs>
          <w:tab w:val="num" w:pos="720"/>
        </w:tabs>
        <w:ind w:left="720" w:hanging="720"/>
        <w:rPr>
          <w:sz w:val="20"/>
        </w:rPr>
      </w:pPr>
      <w:r w:rsidRPr="00CA6573">
        <w:rPr>
          <w:sz w:val="20"/>
        </w:rPr>
        <w:t>9</w:t>
      </w:r>
      <w:r w:rsidR="009549F4" w:rsidRPr="00CA6573">
        <w:rPr>
          <w:sz w:val="20"/>
        </w:rPr>
        <w:t>.</w:t>
      </w:r>
      <w:r w:rsidR="009549F4" w:rsidRPr="00CA6573">
        <w:rPr>
          <w:sz w:val="20"/>
        </w:rPr>
        <w:tab/>
        <w:t>The Tenderer hereby:</w:t>
      </w:r>
    </w:p>
    <w:p w14:paraId="65F8F39F" w14:textId="77777777" w:rsidR="009549F4" w:rsidRPr="00CA6573" w:rsidRDefault="009549F4" w:rsidP="00AB6F9C">
      <w:pPr>
        <w:ind w:left="720"/>
        <w:rPr>
          <w:sz w:val="20"/>
        </w:rPr>
      </w:pPr>
      <w:r w:rsidRPr="00CA6573">
        <w:rPr>
          <w:sz w:val="20"/>
        </w:rPr>
        <w:t>(a)</w:t>
      </w:r>
      <w:r w:rsidRPr="00CA6573">
        <w:rPr>
          <w:sz w:val="20"/>
        </w:rPr>
        <w:tab/>
        <w:t>consents to and authorises the Library, its officers, employees, agents or advisers to:</w:t>
      </w:r>
    </w:p>
    <w:p w14:paraId="1AA713EC" w14:textId="77777777" w:rsidR="009549F4" w:rsidRPr="00CA6573" w:rsidRDefault="009549F4" w:rsidP="00AB6F9C">
      <w:pPr>
        <w:ind w:left="2160" w:hanging="720"/>
        <w:rPr>
          <w:sz w:val="20"/>
        </w:rPr>
      </w:pPr>
      <w:r w:rsidRPr="00CA6573">
        <w:rPr>
          <w:sz w:val="20"/>
        </w:rPr>
        <w:t>(i)</w:t>
      </w:r>
      <w:r w:rsidRPr="00CA6573">
        <w:rPr>
          <w:sz w:val="20"/>
        </w:rPr>
        <w:tab/>
        <w:t>undertake any confidential references, probity, credit, security and financial checks as the Library in its sole and absolute discretion requires; and</w:t>
      </w:r>
    </w:p>
    <w:p w14:paraId="16B41390" w14:textId="77777777" w:rsidR="009549F4" w:rsidRPr="00CA6573" w:rsidRDefault="009549F4" w:rsidP="00AB6F9C">
      <w:pPr>
        <w:ind w:left="2160" w:hanging="720"/>
        <w:rPr>
          <w:sz w:val="20"/>
        </w:rPr>
      </w:pPr>
      <w:r w:rsidRPr="00CA6573">
        <w:rPr>
          <w:sz w:val="20"/>
        </w:rPr>
        <w:t>(ii)</w:t>
      </w:r>
      <w:r w:rsidRPr="00CA6573">
        <w:rPr>
          <w:sz w:val="20"/>
        </w:rPr>
        <w:tab/>
        <w:t xml:space="preserve">seek any financial information required for the purpose of establishing the financial viability of the Tenderer;  </w:t>
      </w:r>
    </w:p>
    <w:p w14:paraId="155F3217" w14:textId="77777777" w:rsidR="009549F4" w:rsidRPr="00CA6573" w:rsidRDefault="009549F4" w:rsidP="00AB6F9C">
      <w:pPr>
        <w:ind w:left="1440" w:hanging="720"/>
        <w:rPr>
          <w:sz w:val="20"/>
        </w:rPr>
      </w:pPr>
      <w:r w:rsidRPr="00CA6573">
        <w:rPr>
          <w:sz w:val="20"/>
        </w:rPr>
        <w:t>(b)</w:t>
      </w:r>
      <w:r w:rsidRPr="00CA6573">
        <w:rPr>
          <w:sz w:val="20"/>
        </w:rPr>
        <w:tab/>
        <w:t xml:space="preserve">undertakes to provide at the Tenderer's expense reasonable assistance to the Library, its officers, employees, agents or advisers to assist it in any checking it wishes to have undertaken under or in respect of </w:t>
      </w:r>
      <w:r w:rsidR="004C015B" w:rsidRPr="00CA6573">
        <w:rPr>
          <w:sz w:val="20"/>
        </w:rPr>
        <w:t xml:space="preserve">its </w:t>
      </w:r>
      <w:r w:rsidRPr="00CA6573">
        <w:rPr>
          <w:sz w:val="20"/>
        </w:rPr>
        <w:t>Tender; and</w:t>
      </w:r>
    </w:p>
    <w:p w14:paraId="0011475E" w14:textId="77777777" w:rsidR="009549F4" w:rsidRPr="00CA6573" w:rsidRDefault="009549F4" w:rsidP="00AB6F9C">
      <w:pPr>
        <w:ind w:left="1440" w:hanging="720"/>
        <w:rPr>
          <w:sz w:val="20"/>
        </w:rPr>
      </w:pPr>
      <w:r w:rsidRPr="00CA6573">
        <w:rPr>
          <w:sz w:val="20"/>
        </w:rPr>
        <w:t>(c)</w:t>
      </w:r>
      <w:r w:rsidRPr="00CA6573">
        <w:rPr>
          <w:sz w:val="20"/>
        </w:rPr>
        <w:tab/>
        <w:t>undertakes to obtain the consents and authorisations of any Subcontractor nominated by the Tenderer in the RFT necessary to facilitate the Library, its officers, employees, agents or advisers to:</w:t>
      </w:r>
    </w:p>
    <w:p w14:paraId="31EB9EAA" w14:textId="77777777" w:rsidR="009549F4" w:rsidRPr="00CA6573" w:rsidRDefault="009549F4" w:rsidP="00AB6F9C">
      <w:pPr>
        <w:ind w:left="2160" w:hanging="720"/>
        <w:rPr>
          <w:sz w:val="20"/>
        </w:rPr>
      </w:pPr>
      <w:r w:rsidRPr="00CA6573">
        <w:rPr>
          <w:sz w:val="20"/>
        </w:rPr>
        <w:t>(i)</w:t>
      </w:r>
      <w:r w:rsidRPr="00CA6573">
        <w:rPr>
          <w:sz w:val="20"/>
        </w:rPr>
        <w:tab/>
        <w:t xml:space="preserve">undertake any confidential references, probity, credit, security and financial checks as the Library in its sole and absolute discretion requires; and </w:t>
      </w:r>
    </w:p>
    <w:p w14:paraId="3732BE78" w14:textId="77777777" w:rsidR="009549F4" w:rsidRPr="00CA6573" w:rsidRDefault="009549F4" w:rsidP="00AB6F9C">
      <w:pPr>
        <w:ind w:left="2160" w:hanging="720"/>
        <w:rPr>
          <w:sz w:val="20"/>
        </w:rPr>
      </w:pPr>
      <w:r w:rsidRPr="00CA6573">
        <w:rPr>
          <w:sz w:val="20"/>
        </w:rPr>
        <w:t>(ii)</w:t>
      </w:r>
      <w:r w:rsidRPr="00CA6573">
        <w:rPr>
          <w:sz w:val="20"/>
        </w:rPr>
        <w:tab/>
        <w:t>seek any financial information required for the purpose of establishing the financial viability of the Tenderer; and</w:t>
      </w:r>
    </w:p>
    <w:p w14:paraId="30C1D97C" w14:textId="77777777" w:rsidR="009549F4" w:rsidRPr="00CA6573" w:rsidRDefault="009549F4" w:rsidP="00AB6F9C">
      <w:pPr>
        <w:ind w:left="1440" w:hanging="720"/>
        <w:rPr>
          <w:sz w:val="20"/>
        </w:rPr>
      </w:pPr>
      <w:r w:rsidRPr="00CA6573">
        <w:rPr>
          <w:sz w:val="20"/>
        </w:rPr>
        <w:t>(d)</w:t>
      </w:r>
      <w:r w:rsidRPr="00CA6573">
        <w:rPr>
          <w:sz w:val="20"/>
        </w:rPr>
        <w:tab/>
        <w:t>undertakes to provide access to and authorisation for the Library to inspect relevant financial records of the Tenderer, as considered necessary by the Library for the assessment of corporate capability.</w:t>
      </w:r>
    </w:p>
    <w:p w14:paraId="17C1465C" w14:textId="77777777" w:rsidR="009549F4" w:rsidRPr="00CA6573" w:rsidRDefault="008F18DA" w:rsidP="00D95376">
      <w:pPr>
        <w:ind w:left="720" w:hanging="720"/>
        <w:rPr>
          <w:sz w:val="20"/>
        </w:rPr>
      </w:pPr>
      <w:r w:rsidRPr="00CA6573">
        <w:rPr>
          <w:sz w:val="20"/>
        </w:rPr>
        <w:t>10</w:t>
      </w:r>
      <w:r w:rsidR="009549F4" w:rsidRPr="00CA6573">
        <w:rPr>
          <w:sz w:val="20"/>
        </w:rPr>
        <w:t>.</w:t>
      </w:r>
      <w:r w:rsidR="009549F4" w:rsidRPr="00CA6573">
        <w:rPr>
          <w:sz w:val="20"/>
        </w:rPr>
        <w:tab/>
        <w:t>The Tenderer hereby consents to and authorises the Auditor-General or its nominee to access its premises and inspect any documents, records or other information, however stored, in connection with the RFT.  The Tenderer will cooperate as reasonably required with any request for access.</w:t>
      </w:r>
    </w:p>
    <w:p w14:paraId="6CB508DE" w14:textId="77777777" w:rsidR="009549F4" w:rsidRPr="00CA6573" w:rsidRDefault="009549F4" w:rsidP="00D95376">
      <w:pPr>
        <w:ind w:left="720" w:hanging="720"/>
        <w:rPr>
          <w:sz w:val="20"/>
        </w:rPr>
      </w:pPr>
      <w:r w:rsidRPr="00CA6573">
        <w:rPr>
          <w:sz w:val="20"/>
        </w:rPr>
        <w:t>1</w:t>
      </w:r>
      <w:r w:rsidR="008F18DA" w:rsidRPr="00CA6573">
        <w:rPr>
          <w:sz w:val="20"/>
        </w:rPr>
        <w:t>1</w:t>
      </w:r>
      <w:r w:rsidRPr="00CA6573">
        <w:rPr>
          <w:sz w:val="20"/>
        </w:rPr>
        <w:t>.</w:t>
      </w:r>
      <w:r w:rsidRPr="00CA6573">
        <w:rPr>
          <w:sz w:val="20"/>
        </w:rPr>
        <w:tab/>
        <w:t xml:space="preserve">The Tenderer undertakes to obtain the consents, authorisations and cooperation of any Subcontractor nominated by the Tenderer in </w:t>
      </w:r>
      <w:r w:rsidR="00865F9A" w:rsidRPr="00CA6573">
        <w:rPr>
          <w:sz w:val="20"/>
        </w:rPr>
        <w:t xml:space="preserve">its Tender </w:t>
      </w:r>
      <w:r w:rsidRPr="00CA6573">
        <w:rPr>
          <w:sz w:val="20"/>
        </w:rPr>
        <w:t xml:space="preserve">necessary to permit the Auditor-General or its nominee to access the Subcontractor's premises and inspect any documents, records or other information, however stored, in connection with the RFT. </w:t>
      </w:r>
    </w:p>
    <w:p w14:paraId="7822177E" w14:textId="77777777" w:rsidR="009549F4" w:rsidRPr="00CA6573" w:rsidRDefault="009549F4" w:rsidP="00F65B9F">
      <w:pPr>
        <w:ind w:left="720" w:hanging="720"/>
        <w:rPr>
          <w:b/>
          <w:sz w:val="20"/>
        </w:rPr>
      </w:pPr>
      <w:r w:rsidRPr="00CA6573">
        <w:rPr>
          <w:b/>
          <w:sz w:val="20"/>
        </w:rPr>
        <w:t xml:space="preserve">Conflict of </w:t>
      </w:r>
      <w:r w:rsidR="00C02556" w:rsidRPr="00CA6573">
        <w:rPr>
          <w:b/>
          <w:sz w:val="20"/>
        </w:rPr>
        <w:t>i</w:t>
      </w:r>
      <w:r w:rsidRPr="00CA6573">
        <w:rPr>
          <w:b/>
          <w:sz w:val="20"/>
        </w:rPr>
        <w:t>nterest</w:t>
      </w:r>
    </w:p>
    <w:p w14:paraId="4EEC3DE0" w14:textId="77777777" w:rsidR="009549F4" w:rsidRPr="00CA6573" w:rsidRDefault="009549F4" w:rsidP="00D95376">
      <w:pPr>
        <w:ind w:left="720" w:hanging="720"/>
        <w:rPr>
          <w:sz w:val="20"/>
        </w:rPr>
      </w:pPr>
      <w:r w:rsidRPr="00CA6573">
        <w:rPr>
          <w:sz w:val="20"/>
        </w:rPr>
        <w:t>1</w:t>
      </w:r>
      <w:r w:rsidR="008F18DA" w:rsidRPr="00CA6573">
        <w:rPr>
          <w:sz w:val="20"/>
        </w:rPr>
        <w:t>2</w:t>
      </w:r>
      <w:r w:rsidRPr="00CA6573">
        <w:rPr>
          <w:sz w:val="20"/>
        </w:rPr>
        <w:t>.</w:t>
      </w:r>
      <w:r w:rsidRPr="00CA6573">
        <w:rPr>
          <w:sz w:val="20"/>
        </w:rPr>
        <w:tab/>
        <w:t>The Tenderer declares the following conflict of interest or potential conflict of interest that may apply to its responding to the RFT or providing the Services involving itself, any member of its consortium or a proposed Subcontractor:</w:t>
      </w:r>
    </w:p>
    <w:p w14:paraId="580E9304" w14:textId="77777777" w:rsidR="009549F4" w:rsidRPr="00CA6573" w:rsidRDefault="009549F4" w:rsidP="00BD1A03">
      <w:pPr>
        <w:ind w:left="720"/>
        <w:rPr>
          <w:b/>
          <w:i/>
          <w:sz w:val="20"/>
        </w:rPr>
      </w:pPr>
      <w:r w:rsidRPr="00CA6573">
        <w:rPr>
          <w:b/>
          <w:i/>
          <w:sz w:val="20"/>
          <w:highlight w:val="lightGray"/>
        </w:rPr>
        <w:t>[Insert details or write "Nil".]</w:t>
      </w:r>
    </w:p>
    <w:p w14:paraId="422AD5B9" w14:textId="77777777" w:rsidR="009549F4" w:rsidRPr="00CA6573" w:rsidRDefault="009549F4" w:rsidP="00D95376">
      <w:pPr>
        <w:ind w:left="720" w:hanging="720"/>
        <w:rPr>
          <w:b/>
          <w:i/>
          <w:sz w:val="20"/>
        </w:rPr>
      </w:pPr>
      <w:r w:rsidRPr="00CA6573">
        <w:rPr>
          <w:sz w:val="20"/>
        </w:rPr>
        <w:t>1</w:t>
      </w:r>
      <w:r w:rsidR="008F18DA" w:rsidRPr="00CA6573">
        <w:rPr>
          <w:sz w:val="20"/>
        </w:rPr>
        <w:t>3</w:t>
      </w:r>
      <w:r w:rsidRPr="00CA6573">
        <w:rPr>
          <w:sz w:val="20"/>
        </w:rPr>
        <w:t>.</w:t>
      </w:r>
      <w:r w:rsidRPr="00CA6573">
        <w:rPr>
          <w:sz w:val="20"/>
        </w:rPr>
        <w:tab/>
        <w:t>The Tenderer also declares the following circumstances that may give rise to either an actual conflict or a perception of conflict of interest involving itself, any member of its consortium or a proposed Subcontractor:</w:t>
      </w:r>
    </w:p>
    <w:p w14:paraId="0055E8D0" w14:textId="77777777" w:rsidR="009549F4" w:rsidRPr="00CA6573" w:rsidRDefault="009549F4" w:rsidP="00F65B9F">
      <w:pPr>
        <w:ind w:left="720"/>
        <w:rPr>
          <w:sz w:val="20"/>
        </w:rPr>
      </w:pPr>
      <w:r w:rsidRPr="00CA6573">
        <w:rPr>
          <w:b/>
          <w:i/>
          <w:sz w:val="20"/>
          <w:highlight w:val="lightGray"/>
        </w:rPr>
        <w:t>[Insert details or write "Nil".]</w:t>
      </w:r>
    </w:p>
    <w:p w14:paraId="7AD1156D" w14:textId="77777777" w:rsidR="009549F4" w:rsidRPr="00CA6573" w:rsidRDefault="009549F4" w:rsidP="00D95376">
      <w:pPr>
        <w:ind w:left="720" w:hanging="720"/>
        <w:rPr>
          <w:sz w:val="20"/>
        </w:rPr>
      </w:pPr>
      <w:r w:rsidRPr="00CA6573">
        <w:rPr>
          <w:sz w:val="20"/>
        </w:rPr>
        <w:t>1</w:t>
      </w:r>
      <w:r w:rsidR="008F18DA" w:rsidRPr="00CA6573">
        <w:rPr>
          <w:sz w:val="20"/>
        </w:rPr>
        <w:t>4</w:t>
      </w:r>
      <w:r w:rsidRPr="00CA6573">
        <w:rPr>
          <w:sz w:val="20"/>
        </w:rPr>
        <w:t>.</w:t>
      </w:r>
      <w:r w:rsidRPr="00CA6573">
        <w:rPr>
          <w:sz w:val="20"/>
        </w:rPr>
        <w:tab/>
        <w:t xml:space="preserve">The Tenderer's proposed method of managing the issues referred to in </w:t>
      </w:r>
      <w:r w:rsidRPr="00CA6573">
        <w:rPr>
          <w:b/>
          <w:sz w:val="20"/>
        </w:rPr>
        <w:t xml:space="preserve">paragraphs </w:t>
      </w:r>
      <w:r w:rsidR="008F18DA" w:rsidRPr="00CA6573">
        <w:rPr>
          <w:b/>
          <w:sz w:val="20"/>
        </w:rPr>
        <w:t xml:space="preserve">12 </w:t>
      </w:r>
      <w:r w:rsidRPr="00CA6573">
        <w:rPr>
          <w:b/>
          <w:sz w:val="20"/>
        </w:rPr>
        <w:t xml:space="preserve">and </w:t>
      </w:r>
      <w:r w:rsidR="008F18DA" w:rsidRPr="00CA6573">
        <w:rPr>
          <w:b/>
          <w:sz w:val="20"/>
        </w:rPr>
        <w:t xml:space="preserve">13 </w:t>
      </w:r>
      <w:r w:rsidRPr="00CA6573">
        <w:rPr>
          <w:sz w:val="20"/>
        </w:rPr>
        <w:t>and any known or potential conflicts of interest that may arise in the course of providing the Services described in this RFT is:</w:t>
      </w:r>
    </w:p>
    <w:p w14:paraId="422FFAB3" w14:textId="77777777" w:rsidR="009549F4" w:rsidRPr="00CA6573" w:rsidRDefault="009549F4" w:rsidP="00F65B9F">
      <w:pPr>
        <w:ind w:left="720"/>
        <w:rPr>
          <w:b/>
          <w:i/>
          <w:sz w:val="20"/>
        </w:rPr>
      </w:pPr>
      <w:r w:rsidRPr="00CA6573">
        <w:rPr>
          <w:b/>
          <w:i/>
          <w:sz w:val="20"/>
          <w:highlight w:val="lightGray"/>
        </w:rPr>
        <w:t>[Insert details or write "Not applicable".]</w:t>
      </w:r>
    </w:p>
    <w:p w14:paraId="45B16FE1" w14:textId="77777777" w:rsidR="009549F4" w:rsidRPr="00CA6573" w:rsidRDefault="008F18DA" w:rsidP="00D95376">
      <w:pPr>
        <w:ind w:left="720" w:hanging="720"/>
        <w:rPr>
          <w:sz w:val="20"/>
        </w:rPr>
      </w:pPr>
      <w:r w:rsidRPr="00CA6573">
        <w:rPr>
          <w:sz w:val="20"/>
        </w:rPr>
        <w:t>15</w:t>
      </w:r>
      <w:r w:rsidR="009549F4" w:rsidRPr="00CA6573">
        <w:rPr>
          <w:sz w:val="20"/>
        </w:rPr>
        <w:t>.</w:t>
      </w:r>
      <w:r w:rsidR="009549F4" w:rsidRPr="00CA6573">
        <w:rPr>
          <w:sz w:val="20"/>
        </w:rPr>
        <w:tab/>
        <w:t>The Tenderer warrants and undertakes that:</w:t>
      </w:r>
    </w:p>
    <w:p w14:paraId="431DF630" w14:textId="77777777" w:rsidR="009549F4" w:rsidRPr="00CA6573" w:rsidRDefault="009549F4" w:rsidP="00F65B9F">
      <w:pPr>
        <w:ind w:left="1440" w:hanging="720"/>
        <w:rPr>
          <w:sz w:val="20"/>
        </w:rPr>
      </w:pPr>
      <w:r w:rsidRPr="00CA6573">
        <w:rPr>
          <w:sz w:val="20"/>
        </w:rPr>
        <w:t>(a)</w:t>
      </w:r>
      <w:r w:rsidRPr="00CA6573">
        <w:rPr>
          <w:sz w:val="20"/>
        </w:rPr>
        <w:tab/>
        <w:t>at the date of submitting the Tender, no conflict of interest, other than a conflict of interest identified above, exists or is likely to arise concerning itself or a related entity affecting the provision of Services should it be successful with its Tender;</w:t>
      </w:r>
    </w:p>
    <w:p w14:paraId="6F7A550B" w14:textId="77777777" w:rsidR="009549F4" w:rsidRPr="00CA6573" w:rsidRDefault="009549F4" w:rsidP="00F65B9F">
      <w:pPr>
        <w:ind w:left="1440" w:hanging="720"/>
        <w:rPr>
          <w:sz w:val="20"/>
        </w:rPr>
      </w:pPr>
      <w:r w:rsidRPr="00CA6573">
        <w:rPr>
          <w:sz w:val="20"/>
        </w:rPr>
        <w:t>(b)</w:t>
      </w:r>
      <w:r w:rsidRPr="00CA6573">
        <w:rPr>
          <w:sz w:val="20"/>
        </w:rPr>
        <w:tab/>
        <w:t xml:space="preserve">if, before finalisation of the RFT process, a conflict of interest arises concerning itself or a related entity, the Tenderer will notify the Library immediately in writing of that conflict or risk of conflict; </w:t>
      </w:r>
    </w:p>
    <w:p w14:paraId="431D7D62" w14:textId="77777777" w:rsidR="009549F4" w:rsidRPr="00CA6573" w:rsidRDefault="009549F4" w:rsidP="00F65B9F">
      <w:pPr>
        <w:ind w:left="1440" w:hanging="720"/>
        <w:rPr>
          <w:sz w:val="20"/>
        </w:rPr>
      </w:pPr>
      <w:r w:rsidRPr="00CA6573">
        <w:rPr>
          <w:sz w:val="20"/>
        </w:rPr>
        <w:t>(c)</w:t>
      </w:r>
      <w:r w:rsidRPr="00CA6573">
        <w:rPr>
          <w:sz w:val="20"/>
        </w:rPr>
        <w:tab/>
        <w:t xml:space="preserve">it has the resources, or will be able to obtain the resources, likely to be required to properly provide the Services; </w:t>
      </w:r>
    </w:p>
    <w:p w14:paraId="5D5FF224" w14:textId="77777777" w:rsidR="00DA1616" w:rsidRPr="00CA6573" w:rsidRDefault="009549F4" w:rsidP="00F65B9F">
      <w:pPr>
        <w:ind w:left="1440" w:hanging="720"/>
        <w:rPr>
          <w:sz w:val="20"/>
        </w:rPr>
      </w:pPr>
      <w:r w:rsidRPr="00CA6573">
        <w:rPr>
          <w:sz w:val="20"/>
        </w:rPr>
        <w:t>(d)</w:t>
      </w:r>
      <w:r w:rsidRPr="00CA6573">
        <w:rPr>
          <w:sz w:val="20"/>
        </w:rPr>
        <w:tab/>
      </w:r>
      <w:r w:rsidR="00DA1616" w:rsidRPr="00CA6573">
        <w:rPr>
          <w:sz w:val="20"/>
        </w:rPr>
        <w:t>all necessary authorities and approvals have been obtained in order for it to lodge its Tender; and</w:t>
      </w:r>
    </w:p>
    <w:p w14:paraId="44D92B3D" w14:textId="77777777" w:rsidR="009549F4" w:rsidRPr="00CA6573" w:rsidRDefault="00DA1616" w:rsidP="00F65B9F">
      <w:pPr>
        <w:ind w:left="1440" w:hanging="720"/>
        <w:rPr>
          <w:sz w:val="20"/>
        </w:rPr>
      </w:pPr>
      <w:r w:rsidRPr="00CA6573">
        <w:rPr>
          <w:sz w:val="20"/>
        </w:rPr>
        <w:t>(e)</w:t>
      </w:r>
      <w:r w:rsidRPr="00CA6573">
        <w:rPr>
          <w:sz w:val="20"/>
        </w:rPr>
        <w:tab/>
      </w:r>
      <w:r w:rsidR="009549F4" w:rsidRPr="00CA6573">
        <w:rPr>
          <w:sz w:val="20"/>
        </w:rPr>
        <w:t xml:space="preserve">it will comply with all relevant State/Territory laws and, where applicable or </w:t>
      </w:r>
      <w:r w:rsidR="003319F1" w:rsidRPr="00CA6573">
        <w:rPr>
          <w:sz w:val="20"/>
        </w:rPr>
        <w:t xml:space="preserve">desirable, the </w:t>
      </w:r>
      <w:r w:rsidR="003319F1" w:rsidRPr="00CA6573">
        <w:rPr>
          <w:i/>
          <w:sz w:val="20"/>
        </w:rPr>
        <w:t>Work Health and Safety Act</w:t>
      </w:r>
      <w:r w:rsidR="008F18DA" w:rsidRPr="00CA6573">
        <w:rPr>
          <w:i/>
          <w:sz w:val="20"/>
        </w:rPr>
        <w:t xml:space="preserve"> 2011</w:t>
      </w:r>
      <w:r w:rsidR="008F18DA" w:rsidRPr="00CA6573">
        <w:rPr>
          <w:sz w:val="20"/>
        </w:rPr>
        <w:t xml:space="preserve"> (Cth)</w:t>
      </w:r>
      <w:r w:rsidR="009549F4" w:rsidRPr="00CA6573">
        <w:rPr>
          <w:sz w:val="20"/>
        </w:rPr>
        <w:t xml:space="preserve"> or regulations.</w:t>
      </w:r>
    </w:p>
    <w:p w14:paraId="5A5CAD08" w14:textId="77777777" w:rsidR="009549F4" w:rsidRPr="00CA6573" w:rsidRDefault="009549F4" w:rsidP="007A1EE2">
      <w:pPr>
        <w:keepNext/>
        <w:ind w:left="709" w:hanging="720"/>
        <w:rPr>
          <w:b/>
          <w:sz w:val="20"/>
        </w:rPr>
      </w:pPr>
      <w:r w:rsidRPr="00CA6573">
        <w:rPr>
          <w:b/>
          <w:sz w:val="20"/>
        </w:rPr>
        <w:t>Collusive tendering</w:t>
      </w:r>
    </w:p>
    <w:p w14:paraId="3066FEFF" w14:textId="77777777" w:rsidR="009549F4" w:rsidRPr="00CA6573" w:rsidRDefault="008F18DA" w:rsidP="00D95376">
      <w:pPr>
        <w:ind w:left="720" w:hanging="720"/>
        <w:rPr>
          <w:sz w:val="20"/>
        </w:rPr>
      </w:pPr>
      <w:r w:rsidRPr="00CA6573">
        <w:rPr>
          <w:sz w:val="20"/>
        </w:rPr>
        <w:t>16</w:t>
      </w:r>
      <w:r w:rsidR="009549F4" w:rsidRPr="00CA6573">
        <w:rPr>
          <w:sz w:val="20"/>
        </w:rPr>
        <w:t>.</w:t>
      </w:r>
      <w:r w:rsidR="009549F4" w:rsidRPr="00CA6573">
        <w:rPr>
          <w:sz w:val="20"/>
        </w:rPr>
        <w:tab/>
        <w:t>The Tenderer has not engaged in any collusive bidding, anti-competitive or any other similar unlawful conduct with any other Tenderer or any other person in relation to the preparation or lodgement of its Tender.</w:t>
      </w:r>
    </w:p>
    <w:p w14:paraId="7A515679" w14:textId="77777777" w:rsidR="009549F4" w:rsidRPr="00CA6573" w:rsidRDefault="008F18DA" w:rsidP="00D95376">
      <w:pPr>
        <w:ind w:left="720" w:hanging="720"/>
        <w:rPr>
          <w:sz w:val="20"/>
        </w:rPr>
      </w:pPr>
      <w:r w:rsidRPr="00CA6573">
        <w:rPr>
          <w:sz w:val="20"/>
        </w:rPr>
        <w:t>17</w:t>
      </w:r>
      <w:r w:rsidR="009549F4" w:rsidRPr="00CA6573">
        <w:rPr>
          <w:sz w:val="20"/>
        </w:rPr>
        <w:t>.</w:t>
      </w:r>
      <w:r w:rsidR="009549F4" w:rsidRPr="00CA6573">
        <w:rPr>
          <w:sz w:val="20"/>
        </w:rPr>
        <w:tab/>
        <w:t xml:space="preserve">Without limiting </w:t>
      </w:r>
      <w:r w:rsidR="009549F4" w:rsidRPr="00CA6573">
        <w:rPr>
          <w:b/>
          <w:sz w:val="20"/>
        </w:rPr>
        <w:t xml:space="preserve">paragraph </w:t>
      </w:r>
      <w:r w:rsidRPr="00CA6573">
        <w:rPr>
          <w:b/>
          <w:sz w:val="20"/>
        </w:rPr>
        <w:t>16</w:t>
      </w:r>
      <w:r w:rsidR="009549F4" w:rsidRPr="00CA6573">
        <w:rPr>
          <w:sz w:val="20"/>
        </w:rPr>
        <w:t>, to the best of its knowledge, the Tenderer has not proposed any Subcontractor for a significant part of the delivery of the Services that is involved in a Tender being lodged in relation to this RFT by any other organisation.</w:t>
      </w:r>
    </w:p>
    <w:p w14:paraId="1D6F57FF" w14:textId="77777777" w:rsidR="009549F4" w:rsidRPr="00CA6573" w:rsidRDefault="00BE226E" w:rsidP="004150D7">
      <w:pPr>
        <w:keepNext/>
        <w:ind w:left="709" w:hanging="720"/>
        <w:rPr>
          <w:b/>
          <w:sz w:val="20"/>
        </w:rPr>
      </w:pPr>
      <w:r w:rsidRPr="00CA6573">
        <w:rPr>
          <w:b/>
          <w:sz w:val="20"/>
        </w:rPr>
        <w:t>Acknowledgements</w:t>
      </w:r>
    </w:p>
    <w:p w14:paraId="538F84D0" w14:textId="77777777" w:rsidR="00470E6B" w:rsidRPr="00CA6573" w:rsidRDefault="008F18DA" w:rsidP="00D95376">
      <w:pPr>
        <w:ind w:left="720" w:hanging="720"/>
        <w:rPr>
          <w:sz w:val="20"/>
        </w:rPr>
      </w:pPr>
      <w:r w:rsidRPr="00CA6573">
        <w:rPr>
          <w:sz w:val="20"/>
        </w:rPr>
        <w:t>18</w:t>
      </w:r>
      <w:r w:rsidR="009549F4" w:rsidRPr="00CA6573">
        <w:rPr>
          <w:sz w:val="20"/>
        </w:rPr>
        <w:t>.</w:t>
      </w:r>
      <w:r w:rsidR="009549F4" w:rsidRPr="00CA6573">
        <w:rPr>
          <w:sz w:val="20"/>
        </w:rPr>
        <w:tab/>
        <w:t xml:space="preserve">The Tenderer </w:t>
      </w:r>
      <w:r w:rsidR="00470E6B" w:rsidRPr="00CA6573">
        <w:rPr>
          <w:sz w:val="20"/>
        </w:rPr>
        <w:t xml:space="preserve">acknowledges that: </w:t>
      </w:r>
    </w:p>
    <w:p w14:paraId="43E6FBB9" w14:textId="77777777" w:rsidR="00470E6B" w:rsidRPr="00CA6573" w:rsidRDefault="00470E6B" w:rsidP="00470E6B">
      <w:pPr>
        <w:ind w:left="1440" w:hanging="720"/>
        <w:rPr>
          <w:sz w:val="20"/>
        </w:rPr>
      </w:pPr>
      <w:r w:rsidRPr="00CA6573">
        <w:rPr>
          <w:sz w:val="20"/>
        </w:rPr>
        <w:t>(</w:t>
      </w:r>
      <w:r w:rsidR="00BE226E" w:rsidRPr="00CA6573">
        <w:rPr>
          <w:sz w:val="20"/>
        </w:rPr>
        <w:t>a)</w:t>
      </w:r>
      <w:r w:rsidRPr="00CA6573">
        <w:rPr>
          <w:sz w:val="20"/>
        </w:rPr>
        <w:tab/>
        <w:t>the requirements and obligations detailed in Schedule 1 (Statement of Requirement) are based on projected future requirements that may vary significantly from current and historical requirements;</w:t>
      </w:r>
    </w:p>
    <w:p w14:paraId="0F53D216" w14:textId="77777777" w:rsidR="009549F4" w:rsidRPr="00CA6573" w:rsidRDefault="00470E6B" w:rsidP="00470E6B">
      <w:pPr>
        <w:ind w:left="1440" w:hanging="720"/>
        <w:rPr>
          <w:sz w:val="20"/>
        </w:rPr>
      </w:pPr>
      <w:r w:rsidRPr="00CA6573">
        <w:rPr>
          <w:sz w:val="20"/>
        </w:rPr>
        <w:t>(</w:t>
      </w:r>
      <w:r w:rsidR="00BE226E" w:rsidRPr="00CA6573">
        <w:rPr>
          <w:sz w:val="20"/>
        </w:rPr>
        <w:t>b</w:t>
      </w:r>
      <w:r w:rsidRPr="00CA6573">
        <w:rPr>
          <w:sz w:val="20"/>
        </w:rPr>
        <w:t>)</w:t>
      </w:r>
      <w:r w:rsidRPr="00CA6573">
        <w:rPr>
          <w:sz w:val="20"/>
        </w:rPr>
        <w:tab/>
        <w:t xml:space="preserve">it </w:t>
      </w:r>
      <w:r w:rsidR="009549F4" w:rsidRPr="00CA6573">
        <w:rPr>
          <w:sz w:val="20"/>
        </w:rPr>
        <w:t xml:space="preserve">has conducted its own inquiries, investigations and appraisal of the RFT, including the Services to be provided and any assumptions, uncertainties and contingencies which may </w:t>
      </w:r>
      <w:r w:rsidRPr="00CA6573">
        <w:rPr>
          <w:sz w:val="20"/>
        </w:rPr>
        <w:t xml:space="preserve">have an </w:t>
      </w:r>
      <w:r w:rsidR="00C61A86" w:rsidRPr="00CA6573">
        <w:rPr>
          <w:sz w:val="20"/>
        </w:rPr>
        <w:t>e</w:t>
      </w:r>
      <w:r w:rsidRPr="00CA6573">
        <w:rPr>
          <w:sz w:val="20"/>
        </w:rPr>
        <w:t>ffect on its Tender;</w:t>
      </w:r>
    </w:p>
    <w:p w14:paraId="1DAF3C5C" w14:textId="77777777" w:rsidR="00470E6B" w:rsidRPr="00CA6573" w:rsidRDefault="00470E6B" w:rsidP="00470E6B">
      <w:pPr>
        <w:ind w:left="1440" w:hanging="720"/>
        <w:rPr>
          <w:sz w:val="20"/>
        </w:rPr>
      </w:pPr>
      <w:r w:rsidRPr="00CA6573">
        <w:rPr>
          <w:sz w:val="20"/>
        </w:rPr>
        <w:t>(</w:t>
      </w:r>
      <w:r w:rsidR="00BE226E" w:rsidRPr="00CA6573">
        <w:rPr>
          <w:sz w:val="20"/>
        </w:rPr>
        <w:t>c</w:t>
      </w:r>
      <w:r w:rsidRPr="00CA6573">
        <w:rPr>
          <w:sz w:val="20"/>
        </w:rPr>
        <w:t>)</w:t>
      </w:r>
      <w:r w:rsidRPr="00CA6573">
        <w:rPr>
          <w:sz w:val="20"/>
        </w:rPr>
        <w:tab/>
        <w:t>it has obtained its own advice on the impact of all relevant legislation on its participation in this RFT process;</w:t>
      </w:r>
    </w:p>
    <w:p w14:paraId="66AB48E5" w14:textId="77777777" w:rsidR="00BE226E" w:rsidRPr="00CA6573" w:rsidRDefault="00BE226E" w:rsidP="00BE226E">
      <w:pPr>
        <w:ind w:left="1440" w:hanging="720"/>
        <w:rPr>
          <w:sz w:val="20"/>
        </w:rPr>
      </w:pPr>
      <w:r w:rsidRPr="00CA6573">
        <w:rPr>
          <w:sz w:val="20"/>
        </w:rPr>
        <w:t>(d)</w:t>
      </w:r>
      <w:r w:rsidRPr="00CA6573">
        <w:rPr>
          <w:sz w:val="20"/>
        </w:rPr>
        <w:tab/>
        <w:t>in lodging its Tender it has not relied on any express or implied statement, warranty or representation, whether oral, written or otherwise made by or on behalf of the Library, its officers, employees, agents or advisers, other than any statement, warranty or representation contained in this RFT;</w:t>
      </w:r>
    </w:p>
    <w:p w14:paraId="5418713A" w14:textId="77777777" w:rsidR="00470E6B" w:rsidRPr="00CA6573" w:rsidRDefault="00BE226E" w:rsidP="00BE226E">
      <w:pPr>
        <w:ind w:left="1440" w:hanging="720"/>
        <w:rPr>
          <w:sz w:val="20"/>
        </w:rPr>
      </w:pPr>
      <w:r w:rsidRPr="00CA6573">
        <w:rPr>
          <w:sz w:val="20"/>
        </w:rPr>
        <w:t>(e</w:t>
      </w:r>
      <w:r w:rsidR="00470E6B" w:rsidRPr="00CA6573">
        <w:rPr>
          <w:sz w:val="20"/>
        </w:rPr>
        <w:t>)</w:t>
      </w:r>
      <w:r w:rsidR="00470E6B" w:rsidRPr="00CA6573">
        <w:rPr>
          <w:sz w:val="20"/>
        </w:rPr>
        <w:tab/>
        <w:t>the Library makes no representation that any other Government Agency will necessarily take up any offer made by the succe</w:t>
      </w:r>
      <w:r w:rsidR="004B29D3" w:rsidRPr="00CA6573">
        <w:rPr>
          <w:sz w:val="20"/>
        </w:rPr>
        <w:t>ssful T</w:t>
      </w:r>
      <w:r w:rsidR="00470E6B" w:rsidRPr="00CA6573">
        <w:rPr>
          <w:sz w:val="20"/>
        </w:rPr>
        <w:t>enderer to provide Services to those Government Agencies on the same terms as the Services provided to the Library;</w:t>
      </w:r>
    </w:p>
    <w:p w14:paraId="48BC9776" w14:textId="77777777" w:rsidR="00BE226E" w:rsidRPr="00CA6573" w:rsidRDefault="00BE226E" w:rsidP="00470E6B">
      <w:pPr>
        <w:ind w:left="1440" w:hanging="720"/>
        <w:rPr>
          <w:sz w:val="20"/>
        </w:rPr>
      </w:pPr>
      <w:r w:rsidRPr="00CA6573">
        <w:rPr>
          <w:sz w:val="20"/>
        </w:rPr>
        <w:t>(f)</w:t>
      </w:r>
      <w:r w:rsidRPr="00CA6573">
        <w:rPr>
          <w:sz w:val="20"/>
        </w:rPr>
        <w:tab/>
        <w:t>the Library may, in its sole and absolute discretion, at any time exercise any rights it has under the RFT or otherwise; and</w:t>
      </w:r>
    </w:p>
    <w:p w14:paraId="060B5819" w14:textId="77777777" w:rsidR="00470E6B" w:rsidRPr="00CA6573" w:rsidRDefault="00BE226E" w:rsidP="00470E6B">
      <w:pPr>
        <w:ind w:left="1440" w:hanging="720"/>
        <w:rPr>
          <w:sz w:val="20"/>
        </w:rPr>
      </w:pPr>
      <w:r w:rsidRPr="00CA6573">
        <w:rPr>
          <w:sz w:val="20"/>
        </w:rPr>
        <w:t>(</w:t>
      </w:r>
      <w:r w:rsidR="00EF1978" w:rsidRPr="00CA6573">
        <w:rPr>
          <w:sz w:val="20"/>
        </w:rPr>
        <w:t>g</w:t>
      </w:r>
      <w:r w:rsidRPr="00CA6573">
        <w:rPr>
          <w:sz w:val="20"/>
        </w:rPr>
        <w:t>)</w:t>
      </w:r>
      <w:r w:rsidRPr="00CA6573">
        <w:rPr>
          <w:sz w:val="20"/>
        </w:rPr>
        <w:tab/>
        <w:t>the Tenderer</w:t>
      </w:r>
      <w:r w:rsidR="00470E6B" w:rsidRPr="00CA6573">
        <w:rPr>
          <w:sz w:val="20"/>
        </w:rPr>
        <w:t xml:space="preserve"> is responsible for all costs and expenses related to:</w:t>
      </w:r>
    </w:p>
    <w:p w14:paraId="7C3F5C78" w14:textId="77777777" w:rsidR="00470E6B" w:rsidRPr="00CA6573" w:rsidRDefault="00470E6B" w:rsidP="00BE226E">
      <w:pPr>
        <w:ind w:left="2160" w:hanging="720"/>
        <w:rPr>
          <w:sz w:val="20"/>
        </w:rPr>
      </w:pPr>
      <w:r w:rsidRPr="00CA6573">
        <w:rPr>
          <w:sz w:val="20"/>
        </w:rPr>
        <w:t>(i)</w:t>
      </w:r>
      <w:r w:rsidRPr="00CA6573">
        <w:rPr>
          <w:sz w:val="20"/>
        </w:rPr>
        <w:tab/>
        <w:t>the preparation and lodgement of its Tender;</w:t>
      </w:r>
    </w:p>
    <w:p w14:paraId="25CB59F0" w14:textId="77777777" w:rsidR="00470E6B" w:rsidRPr="00CA6573" w:rsidRDefault="00470E6B" w:rsidP="00BE226E">
      <w:pPr>
        <w:ind w:left="2160" w:hanging="720"/>
        <w:rPr>
          <w:sz w:val="20"/>
        </w:rPr>
      </w:pPr>
      <w:r w:rsidRPr="00CA6573">
        <w:rPr>
          <w:sz w:val="20"/>
        </w:rPr>
        <w:t>(ii)</w:t>
      </w:r>
      <w:r w:rsidRPr="00CA6573">
        <w:rPr>
          <w:sz w:val="20"/>
        </w:rPr>
        <w:tab/>
        <w:t>any subsequent negotiation; and</w:t>
      </w:r>
    </w:p>
    <w:p w14:paraId="054606DC" w14:textId="77777777" w:rsidR="00470E6B" w:rsidRPr="00CA6573" w:rsidRDefault="00470E6B" w:rsidP="00BE226E">
      <w:pPr>
        <w:ind w:left="2160" w:hanging="720"/>
        <w:rPr>
          <w:sz w:val="20"/>
        </w:rPr>
      </w:pPr>
      <w:r w:rsidRPr="00CA6573">
        <w:rPr>
          <w:sz w:val="20"/>
        </w:rPr>
        <w:t>(iii)</w:t>
      </w:r>
      <w:r w:rsidRPr="00CA6573">
        <w:rPr>
          <w:sz w:val="20"/>
        </w:rPr>
        <w:tab/>
        <w:t xml:space="preserve">any other action or response in relation to this RFT. </w:t>
      </w:r>
    </w:p>
    <w:p w14:paraId="6A81E203" w14:textId="77777777" w:rsidR="009549F4" w:rsidRPr="00CA6573" w:rsidRDefault="009549F4" w:rsidP="00676D13">
      <w:pPr>
        <w:keepNext/>
        <w:ind w:left="720" w:hanging="720"/>
        <w:rPr>
          <w:b/>
          <w:sz w:val="20"/>
        </w:rPr>
      </w:pPr>
      <w:r w:rsidRPr="00CA6573">
        <w:rPr>
          <w:b/>
          <w:sz w:val="20"/>
        </w:rPr>
        <w:t>Judicial decisions in relation to employee entitlements</w:t>
      </w:r>
    </w:p>
    <w:p w14:paraId="13C880DB" w14:textId="77777777" w:rsidR="009549F4" w:rsidRPr="00CA6573" w:rsidRDefault="008F18DA" w:rsidP="00D95376">
      <w:pPr>
        <w:ind w:left="720" w:hanging="720"/>
        <w:rPr>
          <w:b/>
          <w:sz w:val="20"/>
        </w:rPr>
      </w:pPr>
      <w:r w:rsidRPr="00CA6573">
        <w:rPr>
          <w:sz w:val="20"/>
        </w:rPr>
        <w:t>19</w:t>
      </w:r>
      <w:r w:rsidR="009549F4" w:rsidRPr="00CA6573">
        <w:rPr>
          <w:sz w:val="20"/>
        </w:rPr>
        <w:t>.</w:t>
      </w:r>
      <w:r w:rsidR="009549F4" w:rsidRPr="00CA6573">
        <w:rPr>
          <w:sz w:val="20"/>
        </w:rPr>
        <w:tab/>
        <w:t>The Tenderer warrants that neither it nor its proposed Subcontractors have any unpaid claims against them in respect of judicial decisions relating to employee entitlements, other than those for which the Tenderer or Subcontractor has lodged a formal appeal that has not yet been determined.</w:t>
      </w:r>
    </w:p>
    <w:p w14:paraId="0E041D64" w14:textId="77777777" w:rsidR="009549F4" w:rsidRPr="00CA6573" w:rsidRDefault="009549F4" w:rsidP="002A5151">
      <w:pPr>
        <w:rPr>
          <w:b/>
          <w:sz w:val="20"/>
        </w:rPr>
      </w:pPr>
      <w:r w:rsidRPr="00CA6573">
        <w:rPr>
          <w:b/>
          <w:sz w:val="20"/>
        </w:rPr>
        <w:t>Declaration in relation to employment practices</w:t>
      </w:r>
    </w:p>
    <w:p w14:paraId="4EE831E9" w14:textId="77777777" w:rsidR="009549F4" w:rsidRPr="00CA6573" w:rsidRDefault="009549F4" w:rsidP="0036038B">
      <w:pPr>
        <w:rPr>
          <w:sz w:val="20"/>
        </w:rPr>
      </w:pPr>
      <w:bookmarkStart w:id="207" w:name="_Ref262483553"/>
      <w:r w:rsidRPr="00CA6573">
        <w:rPr>
          <w:sz w:val="20"/>
        </w:rPr>
        <w:t>2</w:t>
      </w:r>
      <w:r w:rsidR="008F18DA" w:rsidRPr="00CA6573">
        <w:rPr>
          <w:sz w:val="20"/>
        </w:rPr>
        <w:t>0</w:t>
      </w:r>
      <w:r w:rsidRPr="00CA6573">
        <w:rPr>
          <w:sz w:val="20"/>
        </w:rPr>
        <w:t>.</w:t>
      </w:r>
      <w:r w:rsidRPr="00CA6573">
        <w:rPr>
          <w:sz w:val="20"/>
        </w:rPr>
        <w:tab/>
        <w:t>The Tenderer declares the following:</w:t>
      </w:r>
      <w:bookmarkEnd w:id="207"/>
    </w:p>
    <w:p w14:paraId="3CCF9468" w14:textId="77777777" w:rsidR="009549F4" w:rsidRPr="00CA6573" w:rsidRDefault="009549F4" w:rsidP="002A5151">
      <w:pPr>
        <w:ind w:left="1440" w:hanging="720"/>
        <w:rPr>
          <w:b/>
          <w:i/>
          <w:sz w:val="20"/>
          <w:highlight w:val="lightGray"/>
        </w:rPr>
      </w:pPr>
      <w:r w:rsidRPr="00CA6573">
        <w:rPr>
          <w:b/>
          <w:i/>
          <w:sz w:val="20"/>
          <w:highlight w:val="lightGray"/>
        </w:rPr>
        <w:t>[Choose one paragraph (a) and delete the other two.]</w:t>
      </w:r>
    </w:p>
    <w:p w14:paraId="027D2EAE" w14:textId="77777777" w:rsidR="009549F4" w:rsidRPr="00CA6573" w:rsidRDefault="009549F4" w:rsidP="002A5151">
      <w:pPr>
        <w:ind w:left="1440" w:hanging="720"/>
        <w:rPr>
          <w:sz w:val="20"/>
        </w:rPr>
      </w:pPr>
      <w:r w:rsidRPr="00CA6573">
        <w:rPr>
          <w:sz w:val="20"/>
        </w:rPr>
        <w:t>(a)</w:t>
      </w:r>
      <w:r w:rsidRPr="00CA6573">
        <w:rPr>
          <w:sz w:val="20"/>
        </w:rPr>
        <w:tab/>
        <w:t>The Tenderer has had no adverse court or tribunal decision for a breach of workp</w:t>
      </w:r>
      <w:r w:rsidR="003319F1" w:rsidRPr="00CA6573">
        <w:rPr>
          <w:sz w:val="20"/>
        </w:rPr>
        <w:t>lace relations law, work</w:t>
      </w:r>
      <w:r w:rsidRPr="00CA6573">
        <w:rPr>
          <w:sz w:val="20"/>
        </w:rPr>
        <w:t xml:space="preserve"> health and safety law, or workers’ compensation law in the two years preceding the date this RFT is released.  </w:t>
      </w:r>
    </w:p>
    <w:p w14:paraId="177474F9" w14:textId="77777777" w:rsidR="009549F4" w:rsidRPr="00CA6573" w:rsidRDefault="009549F4" w:rsidP="002A5151">
      <w:pPr>
        <w:ind w:left="1440" w:hanging="720"/>
        <w:rPr>
          <w:sz w:val="20"/>
        </w:rPr>
      </w:pPr>
      <w:r w:rsidRPr="00CA6573">
        <w:rPr>
          <w:sz w:val="20"/>
        </w:rPr>
        <w:t>(a)</w:t>
      </w:r>
      <w:r w:rsidRPr="00CA6573">
        <w:rPr>
          <w:sz w:val="20"/>
        </w:rPr>
        <w:tab/>
        <w:t xml:space="preserve">The Tenderer has had </w:t>
      </w:r>
      <w:r w:rsidRPr="00CA6573">
        <w:rPr>
          <w:b/>
          <w:i/>
          <w:sz w:val="20"/>
          <w:highlight w:val="lightGray"/>
        </w:rPr>
        <w:t>[insert number]</w:t>
      </w:r>
      <w:r w:rsidRPr="00CA6573">
        <w:rPr>
          <w:sz w:val="20"/>
        </w:rPr>
        <w:t xml:space="preserve"> adverse court or tribunal decision for a breach of workp</w:t>
      </w:r>
      <w:r w:rsidR="003319F1" w:rsidRPr="00CA6573">
        <w:rPr>
          <w:sz w:val="20"/>
        </w:rPr>
        <w:t>lace relations law, work</w:t>
      </w:r>
      <w:r w:rsidRPr="00CA6573">
        <w:rPr>
          <w:sz w:val="20"/>
        </w:rPr>
        <w:t xml:space="preserve"> health and safety law, or workers’ compensation law in the two years preceding the date this RFT is released.  However, the Tenderer has fully complied or is fully complying with all penalties or orders arising from the court or tribunal decisions.</w:t>
      </w:r>
    </w:p>
    <w:p w14:paraId="69B82AEE" w14:textId="77777777" w:rsidR="009549F4" w:rsidRPr="00CA6573" w:rsidRDefault="009549F4" w:rsidP="002A5151">
      <w:pPr>
        <w:ind w:left="1440" w:hanging="720"/>
        <w:rPr>
          <w:sz w:val="20"/>
        </w:rPr>
      </w:pPr>
      <w:r w:rsidRPr="00CA6573">
        <w:rPr>
          <w:sz w:val="20"/>
        </w:rPr>
        <w:t>(a)</w:t>
      </w:r>
      <w:r w:rsidRPr="00CA6573">
        <w:rPr>
          <w:sz w:val="20"/>
        </w:rPr>
        <w:tab/>
        <w:t xml:space="preserve">The Tenderer has had </w:t>
      </w:r>
      <w:r w:rsidRPr="00CA6573">
        <w:rPr>
          <w:b/>
          <w:i/>
          <w:sz w:val="20"/>
          <w:highlight w:val="lightGray"/>
        </w:rPr>
        <w:t>[insert number]</w:t>
      </w:r>
      <w:r w:rsidRPr="00CA6573">
        <w:rPr>
          <w:sz w:val="20"/>
        </w:rPr>
        <w:t xml:space="preserve"> adverse court or tribunal decision for a breach of workp</w:t>
      </w:r>
      <w:r w:rsidR="003319F1" w:rsidRPr="00CA6573">
        <w:rPr>
          <w:sz w:val="20"/>
        </w:rPr>
        <w:t>lace relations law, work</w:t>
      </w:r>
      <w:r w:rsidRPr="00CA6573">
        <w:rPr>
          <w:sz w:val="20"/>
        </w:rPr>
        <w:t xml:space="preserve"> health and safety law, or workers’ compensation law in the two years preceding the date this RFT is released.  The Tenderer has not fully complied with, or is currently not fully complying with </w:t>
      </w:r>
      <w:r w:rsidRPr="00CA6573">
        <w:rPr>
          <w:b/>
          <w:i/>
          <w:sz w:val="20"/>
          <w:highlight w:val="lightGray"/>
        </w:rPr>
        <w:t>[insert number]</w:t>
      </w:r>
      <w:r w:rsidRPr="00CA6573">
        <w:rPr>
          <w:sz w:val="20"/>
        </w:rPr>
        <w:t xml:space="preserve"> of the penalties or orders arising from the court or tribunal decisions declared above, because in each case:</w:t>
      </w:r>
    </w:p>
    <w:p w14:paraId="5953DF53" w14:textId="77777777" w:rsidR="009549F4" w:rsidRPr="00CA6573" w:rsidRDefault="009549F4" w:rsidP="002A5151">
      <w:pPr>
        <w:ind w:left="2160" w:hanging="720"/>
        <w:rPr>
          <w:sz w:val="20"/>
        </w:rPr>
      </w:pPr>
      <w:r w:rsidRPr="00CA6573">
        <w:rPr>
          <w:sz w:val="20"/>
        </w:rPr>
        <w:t>(i)</w:t>
      </w:r>
      <w:r w:rsidRPr="00CA6573">
        <w:rPr>
          <w:sz w:val="20"/>
        </w:rPr>
        <w:tab/>
        <w:t>the decision is currently under appeal or the period allowed for commencing an appeal has yet to expire; or</w:t>
      </w:r>
    </w:p>
    <w:p w14:paraId="01AB5E74" w14:textId="77777777" w:rsidR="009549F4" w:rsidRPr="00CA6573" w:rsidRDefault="009549F4" w:rsidP="002A5151">
      <w:pPr>
        <w:ind w:left="2160" w:hanging="720"/>
        <w:rPr>
          <w:sz w:val="20"/>
        </w:rPr>
      </w:pPr>
      <w:r w:rsidRPr="00CA6573">
        <w:rPr>
          <w:sz w:val="20"/>
        </w:rPr>
        <w:t>(ii)</w:t>
      </w:r>
      <w:r w:rsidRPr="00CA6573">
        <w:rPr>
          <w:sz w:val="20"/>
        </w:rPr>
        <w:tab/>
        <w:t>the period allowed for paying the penalty and complying with the order has yet to expire.</w:t>
      </w:r>
    </w:p>
    <w:p w14:paraId="26533FD0" w14:textId="77777777" w:rsidR="009549F4" w:rsidRPr="00CA6573" w:rsidRDefault="00EF1978" w:rsidP="00EF1978">
      <w:pPr>
        <w:ind w:left="1440" w:hanging="720"/>
        <w:rPr>
          <w:sz w:val="20"/>
        </w:rPr>
      </w:pPr>
      <w:r w:rsidRPr="00CA6573">
        <w:rPr>
          <w:sz w:val="20"/>
        </w:rPr>
        <w:t>(b)</w:t>
      </w:r>
      <w:r w:rsidR="009549F4" w:rsidRPr="00CA6573">
        <w:rPr>
          <w:sz w:val="20"/>
        </w:rPr>
        <w:tab/>
        <w:t>The Tenderer understands its obligations under all applicable workpl</w:t>
      </w:r>
      <w:r w:rsidR="003319F1" w:rsidRPr="00CA6573">
        <w:rPr>
          <w:sz w:val="20"/>
        </w:rPr>
        <w:t>ace relations laws, work</w:t>
      </w:r>
      <w:r w:rsidR="009549F4" w:rsidRPr="00CA6573">
        <w:rPr>
          <w:sz w:val="20"/>
        </w:rPr>
        <w:t xml:space="preserve"> health and safety laws, and workers’ compensation laws.  The Tenderer undertakes that it complies with all of these obligations.</w:t>
      </w:r>
    </w:p>
    <w:p w14:paraId="62C3E6D4" w14:textId="77777777" w:rsidR="009549F4" w:rsidRPr="00CA6573" w:rsidRDefault="00EF1978" w:rsidP="00EF1978">
      <w:pPr>
        <w:ind w:left="1440" w:hanging="720"/>
        <w:rPr>
          <w:sz w:val="20"/>
        </w:rPr>
      </w:pPr>
      <w:r w:rsidRPr="00CA6573">
        <w:rPr>
          <w:sz w:val="20"/>
        </w:rPr>
        <w:t>(c)</w:t>
      </w:r>
      <w:r w:rsidR="009549F4" w:rsidRPr="00CA6573">
        <w:rPr>
          <w:sz w:val="20"/>
        </w:rPr>
        <w:tab/>
        <w:t xml:space="preserve">The Tenderer agrees that the Library may provide any information collected, or provided to it by the Tenderer during the course of this Tender process to other Commonwealth agencies or regulatory bodies including the Department of </w:t>
      </w:r>
      <w:r w:rsidR="00993A15" w:rsidRPr="00CA6573">
        <w:rPr>
          <w:sz w:val="20"/>
        </w:rPr>
        <w:t>Jobs and Small Business</w:t>
      </w:r>
      <w:r w:rsidR="009549F4" w:rsidRPr="00CA6573">
        <w:rPr>
          <w:sz w:val="20"/>
        </w:rPr>
        <w:t xml:space="preserve">, Australian National Audit Office, Fair Work Ombudsman and Fair Work </w:t>
      </w:r>
      <w:r w:rsidR="00DE75CB" w:rsidRPr="00CA6573">
        <w:rPr>
          <w:sz w:val="20"/>
        </w:rPr>
        <w:t>Commission</w:t>
      </w:r>
      <w:r w:rsidR="009549F4" w:rsidRPr="00CA6573">
        <w:rPr>
          <w:sz w:val="20"/>
        </w:rPr>
        <w:t>.</w:t>
      </w:r>
    </w:p>
    <w:p w14:paraId="107B42D0" w14:textId="77777777" w:rsidR="009549F4" w:rsidRPr="00CA6573" w:rsidRDefault="00EF1978" w:rsidP="00EF1978">
      <w:pPr>
        <w:ind w:left="1440" w:hanging="720"/>
        <w:rPr>
          <w:sz w:val="20"/>
        </w:rPr>
      </w:pPr>
      <w:r w:rsidRPr="00CA6573">
        <w:rPr>
          <w:sz w:val="20"/>
        </w:rPr>
        <w:t>(d)</w:t>
      </w:r>
      <w:r w:rsidR="009549F4" w:rsidRPr="00CA6573">
        <w:rPr>
          <w:sz w:val="20"/>
        </w:rPr>
        <w:tab/>
        <w:t xml:space="preserve">If at any time prior to entry into contact with the preferred Tenderer, any information provided in this declaration changes, the Tenderer agrees to advise the Library of that change within </w:t>
      </w:r>
      <w:r w:rsidR="006C2122">
        <w:rPr>
          <w:sz w:val="20"/>
        </w:rPr>
        <w:t>seven (</w:t>
      </w:r>
      <w:r w:rsidR="009549F4" w:rsidRPr="00CA6573">
        <w:rPr>
          <w:sz w:val="20"/>
        </w:rPr>
        <w:t>7</w:t>
      </w:r>
      <w:r w:rsidR="006C2122">
        <w:rPr>
          <w:sz w:val="20"/>
        </w:rPr>
        <w:t>)</w:t>
      </w:r>
      <w:r w:rsidR="009549F4" w:rsidRPr="00CA6573">
        <w:rPr>
          <w:sz w:val="20"/>
        </w:rPr>
        <w:t xml:space="preserve"> days.</w:t>
      </w:r>
    </w:p>
    <w:p w14:paraId="63BED956" w14:textId="77777777" w:rsidR="009549F4" w:rsidRPr="00CA6573" w:rsidRDefault="009549F4" w:rsidP="00014099">
      <w:pPr>
        <w:keepNext/>
        <w:autoSpaceDE w:val="0"/>
        <w:autoSpaceDN w:val="0"/>
        <w:adjustRightInd w:val="0"/>
        <w:spacing w:before="0"/>
        <w:ind w:left="567" w:hanging="567"/>
        <w:rPr>
          <w:b/>
          <w:sz w:val="20"/>
          <w:lang w:eastAsia="en-AU"/>
        </w:rPr>
      </w:pPr>
    </w:p>
    <w:p w14:paraId="2BA4A5CA" w14:textId="77777777" w:rsidR="009549F4" w:rsidRPr="00CA6573" w:rsidRDefault="009549F4" w:rsidP="00014099">
      <w:pPr>
        <w:keepNext/>
        <w:autoSpaceDE w:val="0"/>
        <w:autoSpaceDN w:val="0"/>
        <w:adjustRightInd w:val="0"/>
        <w:spacing w:before="0"/>
        <w:ind w:left="567" w:hanging="567"/>
        <w:rPr>
          <w:b/>
          <w:sz w:val="20"/>
          <w:lang w:eastAsia="en-AU"/>
        </w:rPr>
      </w:pPr>
      <w:r w:rsidRPr="00CA6573">
        <w:rPr>
          <w:b/>
          <w:sz w:val="20"/>
          <w:lang w:eastAsia="en-AU"/>
        </w:rPr>
        <w:t>Tenderer's contact details</w:t>
      </w:r>
    </w:p>
    <w:p w14:paraId="6678FF49" w14:textId="77777777" w:rsidR="009549F4" w:rsidRPr="00CA6573" w:rsidRDefault="009549F4" w:rsidP="00014099">
      <w:pPr>
        <w:keepNext/>
        <w:autoSpaceDE w:val="0"/>
        <w:autoSpaceDN w:val="0"/>
        <w:adjustRightInd w:val="0"/>
        <w:spacing w:before="0"/>
        <w:ind w:left="567" w:hanging="567"/>
        <w:rPr>
          <w:b/>
          <w:sz w:val="20"/>
          <w:lang w:eastAsia="en-AU"/>
        </w:rPr>
      </w:pPr>
    </w:p>
    <w:p w14:paraId="4AE6899B" w14:textId="77777777" w:rsidR="009549F4" w:rsidRPr="00CA6573" w:rsidRDefault="009549F4" w:rsidP="00014099">
      <w:pPr>
        <w:keepNext/>
        <w:autoSpaceDE w:val="0"/>
        <w:autoSpaceDN w:val="0"/>
        <w:adjustRightInd w:val="0"/>
        <w:spacing w:before="0"/>
        <w:ind w:left="567" w:hanging="567"/>
        <w:rPr>
          <w:i/>
          <w:sz w:val="20"/>
          <w:lang w:eastAsia="en-AU"/>
        </w:rPr>
      </w:pPr>
      <w:r w:rsidRPr="00CA6573">
        <w:rPr>
          <w:sz w:val="20"/>
          <w:lang w:eastAsia="en-AU"/>
        </w:rPr>
        <w:t xml:space="preserve">Name of Tenderer  </w:t>
      </w:r>
      <w:r w:rsidR="004E10CF">
        <w:rPr>
          <w:sz w:val="20"/>
          <w:lang w:eastAsia="en-AU"/>
        </w:rPr>
        <w:tab/>
      </w:r>
      <w:r w:rsidR="004E10CF">
        <w:rPr>
          <w:sz w:val="20"/>
          <w:lang w:eastAsia="en-AU"/>
        </w:rPr>
        <w:tab/>
      </w:r>
      <w:r w:rsidRPr="00CA6573">
        <w:rPr>
          <w:b/>
          <w:i/>
          <w:sz w:val="20"/>
          <w:highlight w:val="lightGray"/>
          <w:lang w:eastAsia="en-AU"/>
        </w:rPr>
        <w:t>[Tenderer name to be inserted]</w:t>
      </w:r>
    </w:p>
    <w:p w14:paraId="0939E357" w14:textId="77777777" w:rsidR="009549F4" w:rsidRPr="00CA6573" w:rsidRDefault="009549F4" w:rsidP="00014099">
      <w:pPr>
        <w:keepNext/>
        <w:autoSpaceDE w:val="0"/>
        <w:autoSpaceDN w:val="0"/>
        <w:adjustRightInd w:val="0"/>
        <w:spacing w:before="0"/>
        <w:ind w:left="567" w:hanging="567"/>
        <w:rPr>
          <w:i/>
          <w:sz w:val="20"/>
          <w:lang w:eastAsia="en-AU"/>
        </w:rPr>
      </w:pPr>
    </w:p>
    <w:p w14:paraId="0CD346E4" w14:textId="77777777" w:rsidR="009549F4" w:rsidRPr="00CA6573" w:rsidRDefault="009549F4" w:rsidP="00014099">
      <w:pPr>
        <w:keepNext/>
        <w:autoSpaceDE w:val="0"/>
        <w:autoSpaceDN w:val="0"/>
        <w:adjustRightInd w:val="0"/>
        <w:spacing w:before="0"/>
        <w:ind w:left="567" w:hanging="567"/>
        <w:rPr>
          <w:i/>
          <w:sz w:val="20"/>
          <w:lang w:eastAsia="en-AU"/>
        </w:rPr>
      </w:pPr>
      <w:r w:rsidRPr="00CA6573">
        <w:rPr>
          <w:sz w:val="20"/>
        </w:rPr>
        <w:t xml:space="preserve">Tenderer's ABN/ACN  </w:t>
      </w:r>
      <w:r w:rsidR="004E10CF">
        <w:rPr>
          <w:sz w:val="20"/>
        </w:rPr>
        <w:tab/>
      </w:r>
      <w:r w:rsidR="004E10CF">
        <w:rPr>
          <w:sz w:val="20"/>
        </w:rPr>
        <w:tab/>
      </w:r>
      <w:r w:rsidRPr="00CA6573">
        <w:rPr>
          <w:b/>
          <w:i/>
          <w:sz w:val="20"/>
          <w:highlight w:val="lightGray"/>
          <w:lang w:eastAsia="en-AU"/>
        </w:rPr>
        <w:t>[Tenderer ABN/ACN to be inserted]</w:t>
      </w:r>
    </w:p>
    <w:p w14:paraId="20535AD8" w14:textId="77777777" w:rsidR="009549F4" w:rsidRPr="00CA6573" w:rsidRDefault="009549F4" w:rsidP="00014099">
      <w:pPr>
        <w:keepNext/>
        <w:autoSpaceDE w:val="0"/>
        <w:autoSpaceDN w:val="0"/>
        <w:adjustRightInd w:val="0"/>
        <w:spacing w:before="0"/>
        <w:ind w:left="567" w:hanging="567"/>
        <w:rPr>
          <w:sz w:val="20"/>
        </w:rPr>
      </w:pPr>
    </w:p>
    <w:p w14:paraId="38D0C4EB" w14:textId="77777777" w:rsidR="009549F4" w:rsidRPr="00CA6573" w:rsidRDefault="009549F4" w:rsidP="00014099">
      <w:pPr>
        <w:keepNext/>
        <w:autoSpaceDE w:val="0"/>
        <w:autoSpaceDN w:val="0"/>
        <w:adjustRightInd w:val="0"/>
        <w:spacing w:before="0"/>
        <w:ind w:left="567" w:hanging="567"/>
        <w:rPr>
          <w:i/>
          <w:sz w:val="20"/>
          <w:lang w:eastAsia="en-AU"/>
        </w:rPr>
      </w:pPr>
      <w:r w:rsidRPr="00CA6573">
        <w:rPr>
          <w:sz w:val="20"/>
        </w:rPr>
        <w:t xml:space="preserve">Tenderer's Address  </w:t>
      </w:r>
      <w:r w:rsidR="004E10CF">
        <w:rPr>
          <w:sz w:val="20"/>
        </w:rPr>
        <w:tab/>
      </w:r>
      <w:r w:rsidR="004E10CF">
        <w:rPr>
          <w:sz w:val="20"/>
        </w:rPr>
        <w:tab/>
      </w:r>
      <w:r w:rsidRPr="00CA6573">
        <w:rPr>
          <w:b/>
          <w:i/>
          <w:sz w:val="20"/>
          <w:highlight w:val="lightGray"/>
        </w:rPr>
        <w:t>[</w:t>
      </w:r>
      <w:r w:rsidRPr="00CA6573">
        <w:rPr>
          <w:b/>
          <w:i/>
          <w:sz w:val="20"/>
          <w:highlight w:val="lightGray"/>
          <w:lang w:eastAsia="en-AU"/>
        </w:rPr>
        <w:t>Tenderer name to be inserted]</w:t>
      </w:r>
    </w:p>
    <w:p w14:paraId="3C1F4AE8" w14:textId="77777777" w:rsidR="009549F4" w:rsidRPr="00CA6573" w:rsidRDefault="009549F4" w:rsidP="00014099">
      <w:pPr>
        <w:keepNext/>
        <w:autoSpaceDE w:val="0"/>
        <w:autoSpaceDN w:val="0"/>
        <w:adjustRightInd w:val="0"/>
        <w:spacing w:before="0"/>
        <w:ind w:left="567" w:hanging="567"/>
        <w:rPr>
          <w:i/>
          <w:sz w:val="20"/>
          <w:lang w:eastAsia="en-AU"/>
        </w:rPr>
      </w:pPr>
    </w:p>
    <w:p w14:paraId="17897077" w14:textId="77777777" w:rsidR="009549F4" w:rsidRPr="00CA6573" w:rsidRDefault="009549F4" w:rsidP="00014099">
      <w:pPr>
        <w:keepNext/>
        <w:autoSpaceDE w:val="0"/>
        <w:autoSpaceDN w:val="0"/>
        <w:adjustRightInd w:val="0"/>
        <w:spacing w:before="0"/>
        <w:ind w:left="567" w:hanging="567"/>
        <w:rPr>
          <w:b/>
          <w:sz w:val="20"/>
          <w:lang w:eastAsia="en-AU"/>
        </w:rPr>
      </w:pPr>
      <w:r w:rsidRPr="00CA6573">
        <w:rPr>
          <w:b/>
          <w:sz w:val="20"/>
          <w:lang w:eastAsia="en-AU"/>
        </w:rPr>
        <w:t xml:space="preserve">Tenderer's Representative:  </w:t>
      </w:r>
    </w:p>
    <w:p w14:paraId="0EAC31F7" w14:textId="77777777" w:rsidR="009549F4" w:rsidRPr="00CA6573" w:rsidRDefault="009549F4" w:rsidP="00014099">
      <w:pPr>
        <w:keepNext/>
        <w:tabs>
          <w:tab w:val="left" w:pos="3120"/>
          <w:tab w:val="left" w:pos="3168"/>
          <w:tab w:val="right" w:leader="dot" w:pos="9356"/>
        </w:tabs>
        <w:rPr>
          <w:sz w:val="20"/>
        </w:rPr>
      </w:pPr>
      <w:r w:rsidRPr="00CA6573">
        <w:rPr>
          <w:sz w:val="20"/>
        </w:rPr>
        <w:t xml:space="preserve">Name  </w:t>
      </w:r>
      <w:r w:rsidR="004E10CF">
        <w:rPr>
          <w:sz w:val="20"/>
        </w:rPr>
        <w:tab/>
      </w:r>
      <w:r w:rsidRPr="00CA6573">
        <w:rPr>
          <w:b/>
          <w:i/>
          <w:sz w:val="20"/>
          <w:highlight w:val="lightGray"/>
        </w:rPr>
        <w:t>[</w:t>
      </w:r>
      <w:r w:rsidRPr="00CA6573">
        <w:rPr>
          <w:b/>
          <w:i/>
          <w:sz w:val="20"/>
          <w:highlight w:val="lightGray"/>
          <w:lang w:eastAsia="en-AU"/>
        </w:rPr>
        <w:t>Representative name to be inserted]</w:t>
      </w:r>
    </w:p>
    <w:p w14:paraId="7F059510" w14:textId="77777777" w:rsidR="009549F4" w:rsidRPr="00CA6573" w:rsidRDefault="009549F4" w:rsidP="00014099">
      <w:pPr>
        <w:keepNext/>
        <w:tabs>
          <w:tab w:val="left" w:pos="3120"/>
          <w:tab w:val="left" w:pos="3168"/>
          <w:tab w:val="right" w:leader="dot" w:pos="9356"/>
        </w:tabs>
        <w:rPr>
          <w:sz w:val="20"/>
        </w:rPr>
      </w:pPr>
      <w:r w:rsidRPr="00CA6573">
        <w:rPr>
          <w:sz w:val="20"/>
        </w:rPr>
        <w:t xml:space="preserve">Telephone  </w:t>
      </w:r>
      <w:r w:rsidR="004E10CF">
        <w:rPr>
          <w:sz w:val="20"/>
        </w:rPr>
        <w:tab/>
      </w:r>
      <w:r w:rsidRPr="00CA6573">
        <w:rPr>
          <w:b/>
          <w:i/>
          <w:sz w:val="20"/>
          <w:highlight w:val="lightGray"/>
        </w:rPr>
        <w:t>[</w:t>
      </w:r>
      <w:r w:rsidRPr="00CA6573">
        <w:rPr>
          <w:b/>
          <w:i/>
          <w:sz w:val="20"/>
          <w:highlight w:val="lightGray"/>
          <w:lang w:eastAsia="en-AU"/>
        </w:rPr>
        <w:t>Representative's telephone to be inserted]</w:t>
      </w:r>
    </w:p>
    <w:p w14:paraId="143479D5" w14:textId="77777777" w:rsidR="009549F4" w:rsidRPr="00CA6573" w:rsidRDefault="009549F4" w:rsidP="00014099">
      <w:pPr>
        <w:keepNext/>
        <w:rPr>
          <w:sz w:val="20"/>
          <w:lang w:eastAsia="en-AU"/>
        </w:rPr>
      </w:pPr>
      <w:r w:rsidRPr="00CA6573">
        <w:rPr>
          <w:sz w:val="20"/>
        </w:rPr>
        <w:t xml:space="preserve">Email  </w:t>
      </w:r>
      <w:r w:rsidR="004E10CF">
        <w:rPr>
          <w:sz w:val="20"/>
        </w:rPr>
        <w:tab/>
      </w:r>
      <w:r w:rsidR="004E10CF">
        <w:rPr>
          <w:sz w:val="20"/>
        </w:rPr>
        <w:tab/>
      </w:r>
      <w:r w:rsidR="004E10CF">
        <w:rPr>
          <w:sz w:val="20"/>
        </w:rPr>
        <w:tab/>
      </w:r>
      <w:r w:rsidR="004E10CF">
        <w:rPr>
          <w:sz w:val="20"/>
        </w:rPr>
        <w:tab/>
        <w:t xml:space="preserve">    </w:t>
      </w:r>
      <w:r w:rsidRPr="00CA6573">
        <w:rPr>
          <w:b/>
          <w:i/>
          <w:sz w:val="20"/>
          <w:highlight w:val="lightGray"/>
        </w:rPr>
        <w:t>[</w:t>
      </w:r>
      <w:r w:rsidRPr="00CA6573">
        <w:rPr>
          <w:b/>
          <w:i/>
          <w:sz w:val="20"/>
          <w:highlight w:val="lightGray"/>
          <w:lang w:eastAsia="en-AU"/>
        </w:rPr>
        <w:t>Representative's email to be inserted]</w:t>
      </w:r>
    </w:p>
    <w:p w14:paraId="3C328CF6" w14:textId="77777777" w:rsidR="009549F4" w:rsidRPr="00CA6573" w:rsidRDefault="009549F4" w:rsidP="00F65B9F">
      <w:pPr>
        <w:rPr>
          <w:b/>
          <w:sz w:val="20"/>
          <w:lang w:eastAsia="en-AU"/>
        </w:rPr>
      </w:pPr>
    </w:p>
    <w:p w14:paraId="7A569620" w14:textId="77777777" w:rsidR="009549F4" w:rsidRPr="00CA6573" w:rsidRDefault="009549F4" w:rsidP="00F65B9F">
      <w:pPr>
        <w:rPr>
          <w:b/>
          <w:sz w:val="20"/>
          <w:lang w:eastAsia="en-AU"/>
        </w:rPr>
      </w:pPr>
    </w:p>
    <w:p w14:paraId="66CA44E1" w14:textId="77777777" w:rsidR="009549F4" w:rsidRPr="00CA6573" w:rsidRDefault="006C2122" w:rsidP="00F65B9F">
      <w:pPr>
        <w:rPr>
          <w:sz w:val="20"/>
          <w:lang w:eastAsia="en-AU"/>
        </w:rPr>
      </w:pPr>
      <w:r>
        <w:rPr>
          <w:b/>
          <w:sz w:val="20"/>
          <w:lang w:eastAsia="en-AU"/>
        </w:rPr>
        <w:br w:type="page"/>
      </w:r>
      <w:r w:rsidR="009549F4" w:rsidRPr="00CA6573">
        <w:rPr>
          <w:b/>
          <w:sz w:val="20"/>
          <w:lang w:eastAsia="en-AU"/>
        </w:rPr>
        <w:t xml:space="preserve">EXECUTED </w:t>
      </w:r>
      <w:r w:rsidR="009549F4" w:rsidRPr="00CA6573">
        <w:rPr>
          <w:sz w:val="20"/>
          <w:lang w:eastAsia="en-AU"/>
        </w:rPr>
        <w:t>as a deed poll.</w:t>
      </w:r>
    </w:p>
    <w:p w14:paraId="78C1644B" w14:textId="77777777" w:rsidR="009549F4" w:rsidRPr="00CA6573" w:rsidRDefault="009549F4" w:rsidP="00F65B9F">
      <w:pPr>
        <w:rPr>
          <w:sz w:val="20"/>
          <w:lang w:eastAsia="en-AU"/>
        </w:rPr>
      </w:pPr>
    </w:p>
    <w:p w14:paraId="2E319B6A" w14:textId="77777777" w:rsidR="009549F4" w:rsidRPr="00CA6573" w:rsidRDefault="009549F4" w:rsidP="00F65B9F">
      <w:pPr>
        <w:rPr>
          <w:sz w:val="20"/>
          <w:lang w:eastAsia="en-AU"/>
        </w:rPr>
      </w:pPr>
      <w:r w:rsidRPr="00CA6573">
        <w:rPr>
          <w:b/>
          <w:sz w:val="20"/>
          <w:lang w:eastAsia="en-AU"/>
        </w:rPr>
        <w:t xml:space="preserve">SIGNED, SEALED </w:t>
      </w:r>
      <w:r w:rsidRPr="00CA6573">
        <w:rPr>
          <w:sz w:val="20"/>
          <w:lang w:eastAsia="en-AU"/>
        </w:rPr>
        <w:t xml:space="preserve">and </w:t>
      </w:r>
      <w:r w:rsidRPr="00CA6573">
        <w:rPr>
          <w:b/>
          <w:sz w:val="20"/>
          <w:lang w:eastAsia="en-AU"/>
        </w:rPr>
        <w:t xml:space="preserve">DELIVERED </w:t>
      </w:r>
      <w:r w:rsidRPr="00CA6573">
        <w:rPr>
          <w:sz w:val="20"/>
          <w:lang w:eastAsia="en-AU"/>
        </w:rPr>
        <w:t xml:space="preserve">by the </w:t>
      </w:r>
    </w:p>
    <w:p w14:paraId="40240940" w14:textId="77777777" w:rsidR="009549F4" w:rsidRPr="00CA6573" w:rsidRDefault="009549F4" w:rsidP="00F65B9F">
      <w:pPr>
        <w:rPr>
          <w:sz w:val="20"/>
          <w:lang w:eastAsia="en-AU"/>
        </w:rPr>
      </w:pPr>
    </w:p>
    <w:p w14:paraId="4183AAA0" w14:textId="77777777" w:rsidR="009549F4" w:rsidRPr="00CA6573" w:rsidRDefault="009549F4" w:rsidP="00F65B9F">
      <w:pPr>
        <w:rPr>
          <w:i/>
          <w:sz w:val="20"/>
          <w:lang w:eastAsia="en-AU"/>
        </w:rPr>
      </w:pPr>
      <w:r w:rsidRPr="00CA6573">
        <w:rPr>
          <w:b/>
          <w:i/>
          <w:sz w:val="20"/>
          <w:highlight w:val="lightGray"/>
          <w:lang w:eastAsia="en-AU"/>
        </w:rPr>
        <w:t>[Tenderer]</w:t>
      </w:r>
      <w:r w:rsidRPr="00CA6573">
        <w:rPr>
          <w:sz w:val="20"/>
          <w:lang w:eastAsia="en-AU"/>
        </w:rPr>
        <w:t xml:space="preserve"> ABN </w:t>
      </w:r>
      <w:r w:rsidRPr="00CA6573">
        <w:rPr>
          <w:b/>
          <w:i/>
          <w:sz w:val="20"/>
          <w:highlight w:val="lightGray"/>
          <w:lang w:eastAsia="en-AU"/>
        </w:rPr>
        <w:t>[insert]</w:t>
      </w:r>
    </w:p>
    <w:p w14:paraId="733595D0" w14:textId="77777777" w:rsidR="009549F4" w:rsidRPr="00CA6573" w:rsidRDefault="009549F4" w:rsidP="00F65B9F">
      <w:pPr>
        <w:rPr>
          <w:i/>
          <w:sz w:val="20"/>
          <w:lang w:eastAsia="en-AU"/>
        </w:rPr>
      </w:pPr>
    </w:p>
    <w:p w14:paraId="69C136A9" w14:textId="77777777" w:rsidR="009549F4" w:rsidRPr="00CA6573" w:rsidRDefault="009549F4" w:rsidP="00F65B9F">
      <w:pPr>
        <w:rPr>
          <w:i/>
          <w:sz w:val="20"/>
          <w:lang w:eastAsia="en-AU"/>
        </w:rPr>
      </w:pPr>
    </w:p>
    <w:p w14:paraId="345AD307" w14:textId="77777777" w:rsidR="009549F4" w:rsidRPr="00CA6573" w:rsidRDefault="009549F4" w:rsidP="00F65B9F">
      <w:pPr>
        <w:rPr>
          <w:sz w:val="20"/>
          <w:lang w:eastAsia="en-AU"/>
        </w:rPr>
      </w:pPr>
      <w:r w:rsidRPr="00CA6573">
        <w:rPr>
          <w:sz w:val="20"/>
          <w:lang w:eastAsia="en-AU"/>
        </w:rPr>
        <w:t>Signature of director</w:t>
      </w:r>
      <w:r w:rsidRPr="00CA6573">
        <w:rPr>
          <w:sz w:val="20"/>
          <w:lang w:eastAsia="en-AU"/>
        </w:rPr>
        <w:tab/>
      </w:r>
      <w:r w:rsidRPr="00CA6573">
        <w:rPr>
          <w:sz w:val="20"/>
          <w:lang w:eastAsia="en-AU"/>
        </w:rPr>
        <w:tab/>
      </w:r>
      <w:r w:rsidRPr="00CA6573">
        <w:rPr>
          <w:sz w:val="20"/>
          <w:lang w:eastAsia="en-AU"/>
        </w:rPr>
        <w:tab/>
      </w:r>
      <w:r w:rsidRPr="00CA6573">
        <w:rPr>
          <w:sz w:val="20"/>
          <w:lang w:eastAsia="en-AU"/>
        </w:rPr>
        <w:tab/>
      </w:r>
      <w:r w:rsidRPr="00CA6573">
        <w:rPr>
          <w:sz w:val="20"/>
          <w:lang w:eastAsia="en-AU"/>
        </w:rPr>
        <w:tab/>
        <w:t>Signature of director/secretary</w:t>
      </w:r>
    </w:p>
    <w:p w14:paraId="1B5E8105" w14:textId="77777777" w:rsidR="009549F4" w:rsidRPr="00CA6573" w:rsidRDefault="009549F4" w:rsidP="00F65B9F">
      <w:pPr>
        <w:rPr>
          <w:sz w:val="20"/>
          <w:lang w:eastAsia="en-AU"/>
        </w:rPr>
      </w:pPr>
    </w:p>
    <w:p w14:paraId="13886F9D" w14:textId="7537E18A" w:rsidR="009549F4" w:rsidRPr="00CA6573" w:rsidRDefault="00B7004F" w:rsidP="00F65B9F">
      <w:pPr>
        <w:rPr>
          <w:sz w:val="20"/>
          <w:lang w:eastAsia="en-AU"/>
        </w:rPr>
      </w:pPr>
      <w:r>
        <w:rPr>
          <w:noProof/>
          <w:sz w:val="20"/>
          <w:lang w:eastAsia="en-AU"/>
        </w:rPr>
        <mc:AlternateContent>
          <mc:Choice Requires="wps">
            <w:drawing>
              <wp:anchor distT="0" distB="0" distL="114300" distR="114300" simplePos="0" relativeHeight="251656192" behindDoc="0" locked="0" layoutInCell="0" allowOverlap="1" wp14:anchorId="2C047BC9" wp14:editId="01214A9C">
                <wp:simplePos x="0" y="0"/>
                <wp:positionH relativeFrom="column">
                  <wp:posOffset>3214370</wp:posOffset>
                </wp:positionH>
                <wp:positionV relativeFrom="paragraph">
                  <wp:posOffset>71755</wp:posOffset>
                </wp:positionV>
                <wp:extent cx="2194560" cy="0"/>
                <wp:effectExtent l="13970" t="8255" r="1079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7454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5.65pt" to="42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jW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z5e84cWBrRVjvF&#10;6uzM6GNDBRu3C1mbmNyz36L4EZnDzQCuV4Xhy8lT2yJ3VL+15CB6wt+PX1BSDRwSFpumLtgMSQaw&#10;qUzjdJuGmhITdFgv7j8s72ho4pqroLk2+hDTZ4WW5U3LDXEuwHDcxpSJQHMtyfc4fNLGlGEbx8aW&#10;3y/rZWmIaLTMyVwWQ7/fmMCOkJ9L+YoqyrwuC3hwsoANCuSnyz6BNuc9XW7cxYys/+zkHuVpF64m&#10;0TwLy8vbyw/mdVy6f/0h658AAAD//wMAUEsDBBQABgAIAAAAIQAdtfDh3QAAAAkBAAAPAAAAZHJz&#10;L2Rvd25yZXYueG1sTI/BTsMwEETvSPyDtUhcKuokVasqxKkQkBsXWhDXbbwkEfE6jd028PUs4gDH&#10;nXmanSk2k+vVicbQeTaQzhNQxLW3HTcGXnbVzRpUiMgWe89k4JMCbMrLiwJz68/8TKdtbJSEcMjR&#10;QBvjkGsd6pYchrkfiMV796PDKOfYaDviWcJdr7MkWWmHHcuHFge6b6n+2B6dgVC90qH6mtWz5G3R&#10;eMoOD0+PaMz11XR3CyrSFP9g+Kkv1aGUTnt/ZBtUb2CZrDJBxUgXoARYL1PZsv8VdFno/wvKbwAA&#10;AP//AwBQSwECLQAUAAYACAAAACEAtoM4kv4AAADhAQAAEwAAAAAAAAAAAAAAAAAAAAAAW0NvbnRl&#10;bnRfVHlwZXNdLnhtbFBLAQItABQABgAIAAAAIQA4/SH/1gAAAJQBAAALAAAAAAAAAAAAAAAAAC8B&#10;AABfcmVscy8ucmVsc1BLAQItABQABgAIAAAAIQAR6NjWwAEAAGkDAAAOAAAAAAAAAAAAAAAAAC4C&#10;AABkcnMvZTJvRG9jLnhtbFBLAQItABQABgAIAAAAIQAdtfDh3QAAAAkBAAAPAAAAAAAAAAAAAAAA&#10;ABoEAABkcnMvZG93bnJldi54bWxQSwUGAAAAAAQABADzAAAAJAUAAAAA&#10;" o:allowincell="f"/>
            </w:pict>
          </mc:Fallback>
        </mc:AlternateContent>
      </w:r>
      <w:r>
        <w:rPr>
          <w:noProof/>
          <w:sz w:val="20"/>
          <w:lang w:eastAsia="en-AU"/>
        </w:rPr>
        <mc:AlternateContent>
          <mc:Choice Requires="wps">
            <w:drawing>
              <wp:anchor distT="0" distB="0" distL="114300" distR="114300" simplePos="0" relativeHeight="251657216" behindDoc="0" locked="0" layoutInCell="0" allowOverlap="1" wp14:anchorId="430D9D38" wp14:editId="7C1CC226">
                <wp:simplePos x="0" y="0"/>
                <wp:positionH relativeFrom="column">
                  <wp:posOffset>13970</wp:posOffset>
                </wp:positionH>
                <wp:positionV relativeFrom="paragraph">
                  <wp:posOffset>71755</wp:posOffset>
                </wp:positionV>
                <wp:extent cx="2194560" cy="0"/>
                <wp:effectExtent l="13970" t="8255" r="1079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318C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65pt" to="17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gywAEAAGkDAAAOAAAAZHJzL2Uyb0RvYy54bWysU02P2yAQvVfqf0DcGydus+p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zM6GNDBRu3C1mbmNyz36L4EZnDzQCuV4Xhy8lT2yJ3VL+15CB6wt+PX1BSDRwSFpumLtgMSQaw&#10;qUzjdJuGmhITdFgv7j8s72ho4pqroLk2+hDTZ4WW5U3LDXEuwHDcxpSJQHMtyfc4fNLGlGEbx8aW&#10;3y/rZWmIaLTMyVwWQ7/fmMCOkJ9L+YoqyrwuC3hwsoANCuSnyz6BNuc9XW7cxYys/+zkHuVpF64m&#10;0TwLy8vbyw/mdVy6f/0h658AAAD//wMAUEsDBBQABgAIAAAAIQBhy21C2wAAAAcBAAAPAAAAZHJz&#10;L2Rvd25yZXYueG1sTI/BTsMwEETvSPyDtUhcqtZpgigKcSoE5MaFAuK6jZckIl6nsdsGvp5FPcBx&#10;Z0azb4r15Hp1oDF0ng0sFwko4trbjhsDry/V/AZUiMgWe89k4IsCrMvzswJz64/8TIdNbJSUcMjR&#10;QBvjkGsd6pYchoUfiMX78KPDKOfYaDviUcpdr9MkudYOO5YPLQ5031L9udk7A6F6o131PatnyXvW&#10;eEp3D0+PaMzlxXR3CyrSFP/C8Isv6FAK09bv2QbVG0hTCYq8zECJnV2tZMn2JOiy0P/5yx8AAAD/&#10;/wMAUEsBAi0AFAAGAAgAAAAhALaDOJL+AAAA4QEAABMAAAAAAAAAAAAAAAAAAAAAAFtDb250ZW50&#10;X1R5cGVzXS54bWxQSwECLQAUAAYACAAAACEAOP0h/9YAAACUAQAACwAAAAAAAAAAAAAAAAAvAQAA&#10;X3JlbHMvLnJlbHNQSwECLQAUAAYACAAAACEA19FoMsABAABpAwAADgAAAAAAAAAAAAAAAAAuAgAA&#10;ZHJzL2Uyb0RvYy54bWxQSwECLQAUAAYACAAAACEAYcttQtsAAAAHAQAADwAAAAAAAAAAAAAAAAAa&#10;BAAAZHJzL2Rvd25yZXYueG1sUEsFBgAAAAAEAAQA8wAAACIFAAAAAA==&#10;" o:allowincell="f"/>
            </w:pict>
          </mc:Fallback>
        </mc:AlternateContent>
      </w:r>
    </w:p>
    <w:p w14:paraId="742EA8DB" w14:textId="77777777" w:rsidR="009549F4" w:rsidRPr="00CA6573" w:rsidRDefault="009549F4" w:rsidP="00F65B9F">
      <w:pPr>
        <w:rPr>
          <w:sz w:val="20"/>
        </w:rPr>
      </w:pPr>
      <w:r w:rsidRPr="00CA6573">
        <w:rPr>
          <w:sz w:val="20"/>
          <w:lang w:eastAsia="en-AU"/>
        </w:rPr>
        <w:t>Name</w:t>
      </w:r>
      <w:r w:rsidRPr="00CA6573">
        <w:rPr>
          <w:sz w:val="20"/>
          <w:lang w:eastAsia="en-AU"/>
        </w:rPr>
        <w:tab/>
      </w:r>
      <w:r w:rsidRPr="00CA6573">
        <w:rPr>
          <w:sz w:val="20"/>
          <w:lang w:eastAsia="en-AU"/>
        </w:rPr>
        <w:tab/>
      </w:r>
      <w:r w:rsidRPr="00CA6573">
        <w:rPr>
          <w:sz w:val="20"/>
          <w:lang w:eastAsia="en-AU"/>
        </w:rPr>
        <w:tab/>
      </w:r>
      <w:r w:rsidRPr="00CA6573">
        <w:rPr>
          <w:sz w:val="20"/>
          <w:lang w:eastAsia="en-AU"/>
        </w:rPr>
        <w:tab/>
      </w:r>
      <w:r w:rsidRPr="00CA6573">
        <w:rPr>
          <w:sz w:val="20"/>
          <w:lang w:eastAsia="en-AU"/>
        </w:rPr>
        <w:tab/>
      </w:r>
      <w:r w:rsidRPr="00CA6573">
        <w:rPr>
          <w:sz w:val="20"/>
          <w:lang w:eastAsia="en-AU"/>
        </w:rPr>
        <w:tab/>
      </w:r>
      <w:r w:rsidRPr="00CA6573">
        <w:rPr>
          <w:sz w:val="20"/>
          <w:lang w:eastAsia="en-AU"/>
        </w:rPr>
        <w:tab/>
        <w:t>Name</w:t>
      </w:r>
    </w:p>
    <w:p w14:paraId="3D10DD0F" w14:textId="77777777" w:rsidR="009549F4" w:rsidRPr="00CA6573" w:rsidRDefault="009549F4" w:rsidP="00F65B9F">
      <w:pPr>
        <w:rPr>
          <w:sz w:val="20"/>
        </w:rPr>
      </w:pPr>
    </w:p>
    <w:p w14:paraId="4AFD59E5" w14:textId="77777777" w:rsidR="009549F4" w:rsidRPr="00CA6573" w:rsidRDefault="009549F4" w:rsidP="00F65B9F">
      <w:pPr>
        <w:ind w:left="1134" w:hanging="1156"/>
        <w:jc w:val="center"/>
        <w:rPr>
          <w:sz w:val="20"/>
        </w:rPr>
        <w:sectPr w:rsidR="009549F4" w:rsidRPr="00CA6573" w:rsidSect="00425253">
          <w:headerReference w:type="default" r:id="rId25"/>
          <w:footerReference w:type="default" r:id="rId26"/>
          <w:pgSz w:w="11907" w:h="16840" w:code="9"/>
          <w:pgMar w:top="936"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14:paraId="746E9109" w14:textId="77777777" w:rsidR="009549F4" w:rsidRPr="00CA6573" w:rsidRDefault="009549F4" w:rsidP="00F65B9F">
      <w:pPr>
        <w:jc w:val="center"/>
        <w:rPr>
          <w:rFonts w:ascii="Arial" w:hAnsi="Arial" w:cs="Arial"/>
          <w:sz w:val="20"/>
        </w:rPr>
      </w:pPr>
      <w:bookmarkStart w:id="208" w:name="_Toc52338117"/>
      <w:bookmarkStart w:id="209" w:name="_Toc54517236"/>
      <w:bookmarkStart w:id="210" w:name="_Toc156794510"/>
      <w:r w:rsidRPr="00CA6573">
        <w:rPr>
          <w:rFonts w:ascii="Arial" w:hAnsi="Arial" w:cs="Arial"/>
          <w:b/>
          <w:sz w:val="20"/>
        </w:rPr>
        <w:t>SCHEDULE 3</w:t>
      </w:r>
      <w:bookmarkEnd w:id="208"/>
      <w:bookmarkEnd w:id="209"/>
      <w:r w:rsidRPr="00CA6573">
        <w:rPr>
          <w:rFonts w:ascii="Arial" w:hAnsi="Arial" w:cs="Arial"/>
          <w:b/>
          <w:sz w:val="20"/>
        </w:rPr>
        <w:t xml:space="preserve"> – TENDER SCHEDULES</w:t>
      </w:r>
      <w:bookmarkEnd w:id="210"/>
      <w:r w:rsidRPr="00CA6573">
        <w:rPr>
          <w:rFonts w:ascii="Arial" w:hAnsi="Arial" w:cs="Arial"/>
          <w:b/>
          <w:sz w:val="20"/>
        </w:rPr>
        <w:fldChar w:fldCharType="begin"/>
      </w:r>
      <w:r w:rsidRPr="00CA6573">
        <w:rPr>
          <w:rFonts w:ascii="Arial" w:hAnsi="Arial" w:cs="Arial"/>
          <w:b/>
          <w:sz w:val="20"/>
        </w:rPr>
        <w:instrText>tc "</w:instrText>
      </w:r>
      <w:bookmarkStart w:id="211" w:name="_Toc99425041"/>
      <w:bookmarkStart w:id="212" w:name="_Toc99425304"/>
      <w:bookmarkStart w:id="213" w:name="_Toc66967477"/>
      <w:r w:rsidRPr="00CA6573">
        <w:rPr>
          <w:rFonts w:ascii="Arial" w:hAnsi="Arial" w:cs="Arial"/>
          <w:b/>
          <w:sz w:val="20"/>
        </w:rPr>
        <w:instrText>SCHEDULE 3 – TENDER SCHEDULES</w:instrText>
      </w:r>
      <w:bookmarkEnd w:id="211"/>
      <w:bookmarkEnd w:id="212"/>
      <w:bookmarkEnd w:id="213"/>
      <w:r w:rsidRPr="00CA6573">
        <w:rPr>
          <w:rFonts w:ascii="Arial" w:hAnsi="Arial" w:cs="Arial"/>
          <w:b/>
          <w:sz w:val="20"/>
        </w:rPr>
        <w:instrText>" \l 1</w:instrText>
      </w:r>
      <w:r w:rsidRPr="00CA6573">
        <w:rPr>
          <w:rFonts w:ascii="Arial" w:hAnsi="Arial" w:cs="Arial"/>
          <w:b/>
          <w:sz w:val="20"/>
        </w:rPr>
        <w:fldChar w:fldCharType="end"/>
      </w:r>
    </w:p>
    <w:p w14:paraId="50BF0738" w14:textId="77777777" w:rsidR="009549F4" w:rsidRPr="00CA6573" w:rsidRDefault="009549F4" w:rsidP="00F65B9F">
      <w:pPr>
        <w:rPr>
          <w:sz w:val="20"/>
        </w:rPr>
      </w:pPr>
      <w:r w:rsidRPr="00CA6573">
        <w:rPr>
          <w:sz w:val="20"/>
        </w:rPr>
        <w:t>Tenderers are to ensure that they provide sufficient information to evaluate their Tenders against all the evaluation criteria in this RFT.  The following Tender Schedules, which Tenderers should complete as part of their Tender, are intended to mirror the Evaluation Criteria set out in this RFT.</w:t>
      </w:r>
    </w:p>
    <w:p w14:paraId="4B84E069" w14:textId="6BD8BD21" w:rsidR="009549F4" w:rsidRPr="00CA6573" w:rsidRDefault="009549F4" w:rsidP="00F65B9F">
      <w:pPr>
        <w:rPr>
          <w:sz w:val="20"/>
        </w:rPr>
      </w:pPr>
      <w:r w:rsidRPr="00CA6573">
        <w:rPr>
          <w:sz w:val="20"/>
        </w:rPr>
        <w:t xml:space="preserve">Tenderers' compliance with the Conditions for Participation set out in </w:t>
      </w:r>
      <w:r w:rsidRPr="00CA6573">
        <w:rPr>
          <w:b/>
          <w:sz w:val="20"/>
        </w:rPr>
        <w:t xml:space="preserve">clause </w:t>
      </w:r>
      <w:r w:rsidRPr="00CA6573">
        <w:rPr>
          <w:b/>
          <w:sz w:val="20"/>
        </w:rPr>
        <w:fldChar w:fldCharType="begin"/>
      </w:r>
      <w:r w:rsidRPr="00CA6573">
        <w:rPr>
          <w:b/>
          <w:sz w:val="20"/>
        </w:rPr>
        <w:instrText xml:space="preserve"> REF _Ref199742459 \w \h </w:instrText>
      </w:r>
      <w:r w:rsidR="00912DA1">
        <w:rPr>
          <w:b/>
          <w:sz w:val="20"/>
        </w:rPr>
        <w:instrText xml:space="preserve"> \* MERGEFORMAT </w:instrText>
      </w:r>
      <w:r w:rsidRPr="00CA6573">
        <w:rPr>
          <w:b/>
          <w:sz w:val="20"/>
        </w:rPr>
      </w:r>
      <w:r w:rsidRPr="00CA6573">
        <w:rPr>
          <w:b/>
          <w:sz w:val="20"/>
        </w:rPr>
        <w:fldChar w:fldCharType="separate"/>
      </w:r>
      <w:r w:rsidR="0037038A">
        <w:rPr>
          <w:b/>
          <w:sz w:val="20"/>
        </w:rPr>
        <w:t>6.1</w:t>
      </w:r>
      <w:r w:rsidRPr="00CA6573">
        <w:rPr>
          <w:b/>
          <w:sz w:val="20"/>
        </w:rPr>
        <w:fldChar w:fldCharType="end"/>
      </w:r>
      <w:r w:rsidRPr="00CA6573">
        <w:rPr>
          <w:sz w:val="20"/>
        </w:rPr>
        <w:t xml:space="preserve"> of this RFT will be evaluated by reference to their Tenders and in particular:</w:t>
      </w:r>
      <w:r w:rsidRPr="00CA6573">
        <w:rPr>
          <w:b/>
          <w:i/>
          <w:sz w:val="20"/>
        </w:rPr>
        <w:t xml:space="preserve"> </w:t>
      </w:r>
    </w:p>
    <w:p w14:paraId="43A1F9A8" w14:textId="77777777" w:rsidR="009549F4" w:rsidRPr="00CA6573" w:rsidRDefault="009549F4" w:rsidP="00F65B9F">
      <w:pPr>
        <w:numPr>
          <w:ilvl w:val="0"/>
          <w:numId w:val="22"/>
        </w:numPr>
        <w:rPr>
          <w:sz w:val="20"/>
        </w:rPr>
      </w:pPr>
      <w:r w:rsidRPr="00CA6573">
        <w:rPr>
          <w:sz w:val="20"/>
        </w:rPr>
        <w:t>Form of Offer (</w:t>
      </w:r>
      <w:r w:rsidRPr="00CA6573">
        <w:rPr>
          <w:b/>
          <w:sz w:val="20"/>
        </w:rPr>
        <w:t>Schedule 2</w:t>
      </w:r>
      <w:r w:rsidRPr="00CA6573">
        <w:rPr>
          <w:sz w:val="20"/>
        </w:rPr>
        <w:t>); and</w:t>
      </w:r>
    </w:p>
    <w:p w14:paraId="37F36FE2" w14:textId="488D30E9" w:rsidR="009549F4" w:rsidRPr="00CA6573" w:rsidRDefault="009549F4" w:rsidP="00F65B9F">
      <w:pPr>
        <w:numPr>
          <w:ilvl w:val="0"/>
          <w:numId w:val="22"/>
        </w:numPr>
        <w:rPr>
          <w:sz w:val="20"/>
        </w:rPr>
      </w:pPr>
      <w:r w:rsidRPr="00CA6573">
        <w:rPr>
          <w:sz w:val="20"/>
        </w:rPr>
        <w:t>Tender Schedules (</w:t>
      </w:r>
      <w:r w:rsidRPr="00CA6573">
        <w:rPr>
          <w:b/>
          <w:sz w:val="20"/>
        </w:rPr>
        <w:t>Schedule</w:t>
      </w:r>
      <w:r w:rsidR="00F703CA">
        <w:rPr>
          <w:b/>
          <w:sz w:val="20"/>
        </w:rPr>
        <w:t xml:space="preserve"> </w:t>
      </w:r>
      <w:r w:rsidRPr="00CA6573">
        <w:rPr>
          <w:b/>
          <w:sz w:val="20"/>
        </w:rPr>
        <w:t>3.2</w:t>
      </w:r>
      <w:r w:rsidRPr="00CA6573">
        <w:rPr>
          <w:sz w:val="20"/>
        </w:rPr>
        <w:t>).</w:t>
      </w:r>
    </w:p>
    <w:p w14:paraId="11180061" w14:textId="77777777" w:rsidR="009549F4" w:rsidRPr="00CA6573" w:rsidRDefault="009549F4" w:rsidP="00F65B9F">
      <w:pPr>
        <w:rPr>
          <w:sz w:val="20"/>
        </w:rPr>
      </w:pPr>
    </w:p>
    <w:p w14:paraId="60D34375" w14:textId="77777777" w:rsidR="009549F4" w:rsidRPr="00CA6573" w:rsidRDefault="009549F4" w:rsidP="00F65B9F">
      <w:pPr>
        <w:ind w:left="1134" w:hanging="1156"/>
        <w:jc w:val="center"/>
        <w:rPr>
          <w:sz w:val="20"/>
        </w:rPr>
        <w:sectPr w:rsidR="009549F4" w:rsidRPr="00CA6573" w:rsidSect="00425253">
          <w:footerReference w:type="first" r:id="rId27"/>
          <w:pgSz w:w="11907" w:h="16840" w:code="9"/>
          <w:pgMar w:top="936"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14:paraId="23CFBE84" w14:textId="657365E7" w:rsidR="009549F4" w:rsidRPr="00CA6573" w:rsidRDefault="009549F4" w:rsidP="00F65B9F">
      <w:pPr>
        <w:jc w:val="center"/>
        <w:rPr>
          <w:rFonts w:ascii="Arial" w:hAnsi="Arial" w:cs="Arial"/>
          <w:b/>
          <w:sz w:val="20"/>
        </w:rPr>
      </w:pPr>
      <w:bookmarkStart w:id="214" w:name="_Toc156794519"/>
      <w:r w:rsidRPr="00CA6573">
        <w:rPr>
          <w:rFonts w:ascii="Arial" w:hAnsi="Arial" w:cs="Arial"/>
          <w:b/>
          <w:sz w:val="20"/>
        </w:rPr>
        <w:t>SCHEDULE 3.1</w:t>
      </w:r>
      <w:bookmarkEnd w:id="214"/>
      <w:r w:rsidR="006C2122">
        <w:rPr>
          <w:rFonts w:ascii="Arial" w:hAnsi="Arial" w:cs="Arial"/>
          <w:b/>
          <w:sz w:val="20"/>
        </w:rPr>
        <w:t>–</w:t>
      </w:r>
      <w:r w:rsidR="00790DBE">
        <w:rPr>
          <w:rFonts w:ascii="Arial" w:hAnsi="Arial" w:cs="Arial"/>
          <w:b/>
          <w:sz w:val="20"/>
        </w:rPr>
        <w:t xml:space="preserve"> </w:t>
      </w:r>
      <w:r w:rsidR="003D022E" w:rsidRPr="00CA6573">
        <w:rPr>
          <w:rFonts w:ascii="Arial" w:hAnsi="Arial" w:cs="Arial"/>
          <w:b/>
          <w:sz w:val="20"/>
        </w:rPr>
        <w:t>ADDITIONAL CONDITIONS FOR PARTICIPATION</w:t>
      </w:r>
    </w:p>
    <w:p w14:paraId="73CC8DB7" w14:textId="77777777" w:rsidR="009549F4" w:rsidRPr="00CA6573" w:rsidRDefault="009549F4" w:rsidP="00F65B9F">
      <w:pPr>
        <w:autoSpaceDE w:val="0"/>
        <w:autoSpaceDN w:val="0"/>
        <w:adjustRightInd w:val="0"/>
        <w:spacing w:before="0"/>
        <w:rPr>
          <w:rFonts w:ascii="Arial" w:hAnsi="Arial" w:cs="Arial"/>
          <w:sz w:val="20"/>
        </w:rPr>
      </w:pPr>
    </w:p>
    <w:p w14:paraId="3582C581" w14:textId="69ABB627" w:rsidR="003D022E" w:rsidRPr="00CA6573" w:rsidRDefault="002643A4" w:rsidP="003D022E">
      <w:pPr>
        <w:rPr>
          <w:sz w:val="20"/>
        </w:rPr>
      </w:pPr>
      <w:r w:rsidRPr="00CA6573">
        <w:rPr>
          <w:sz w:val="20"/>
        </w:rPr>
        <w:t xml:space="preserve">Tenderers must demonstrate their ability to meet the following </w:t>
      </w:r>
      <w:r>
        <w:rPr>
          <w:sz w:val="20"/>
        </w:rPr>
        <w:t>additional</w:t>
      </w:r>
      <w:r w:rsidRPr="00CA6573">
        <w:rPr>
          <w:sz w:val="20"/>
        </w:rPr>
        <w:t xml:space="preserve"> Condition for</w:t>
      </w:r>
      <w:r w:rsidR="008355C7" w:rsidRPr="00CA6573">
        <w:rPr>
          <w:bCs/>
          <w:sz w:val="20"/>
        </w:rPr>
        <w:t xml:space="preserve"> </w:t>
      </w:r>
      <w:r w:rsidR="003D022E" w:rsidRPr="00CA6573">
        <w:rPr>
          <w:sz w:val="20"/>
        </w:rPr>
        <w:t>Participation:</w:t>
      </w:r>
    </w:p>
    <w:p w14:paraId="74DFB6DC" w14:textId="77777777" w:rsidR="003D022E" w:rsidRPr="00CA6573" w:rsidRDefault="003D022E" w:rsidP="003D022E">
      <w:pPr>
        <w:numPr>
          <w:ilvl w:val="0"/>
          <w:numId w:val="65"/>
        </w:numPr>
        <w:rPr>
          <w:sz w:val="20"/>
        </w:rPr>
      </w:pPr>
      <w:r w:rsidRPr="00CA6573">
        <w:rPr>
          <w:sz w:val="20"/>
        </w:rPr>
        <w:t xml:space="preserve">possession of a current security “master licence” as defined in the Security Industry Act 2003. </w:t>
      </w:r>
    </w:p>
    <w:p w14:paraId="4576FD53" w14:textId="77777777" w:rsidR="003D022E" w:rsidRPr="00CA6573" w:rsidRDefault="003D022E" w:rsidP="003D022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D022E" w:rsidRPr="00CA6573" w14:paraId="587FA230" w14:textId="77777777" w:rsidTr="00CC2F4F">
        <w:tc>
          <w:tcPr>
            <w:tcW w:w="9498" w:type="dxa"/>
            <w:shd w:val="pct20" w:color="auto" w:fill="FFFFFF"/>
          </w:tcPr>
          <w:p w14:paraId="00E1261C" w14:textId="77777777" w:rsidR="003D022E" w:rsidRPr="00CA6573" w:rsidRDefault="003D022E" w:rsidP="00CC2F4F">
            <w:pPr>
              <w:rPr>
                <w:b/>
                <w:sz w:val="20"/>
              </w:rPr>
            </w:pPr>
            <w:r w:rsidRPr="00CA6573">
              <w:rPr>
                <w:b/>
                <w:sz w:val="20"/>
              </w:rPr>
              <w:t>Tenderer's Response</w:t>
            </w:r>
          </w:p>
        </w:tc>
      </w:tr>
      <w:tr w:rsidR="003D022E" w:rsidRPr="00CA6573" w14:paraId="794F0784" w14:textId="77777777" w:rsidTr="00CC2F4F">
        <w:tc>
          <w:tcPr>
            <w:tcW w:w="9498" w:type="dxa"/>
          </w:tcPr>
          <w:p w14:paraId="337DF71D" w14:textId="77777777" w:rsidR="003D022E" w:rsidRPr="00CA6573" w:rsidRDefault="003D022E" w:rsidP="00CC2F4F">
            <w:pPr>
              <w:rPr>
                <w:b/>
                <w:i/>
                <w:sz w:val="20"/>
              </w:rPr>
            </w:pPr>
          </w:p>
          <w:p w14:paraId="027DD327" w14:textId="77777777" w:rsidR="003D022E" w:rsidRPr="00CA6573" w:rsidRDefault="003D022E" w:rsidP="00CC2F4F">
            <w:pPr>
              <w:rPr>
                <w:sz w:val="20"/>
              </w:rPr>
            </w:pPr>
          </w:p>
          <w:p w14:paraId="301A3AD0" w14:textId="77777777" w:rsidR="003D022E" w:rsidRPr="00CA6573" w:rsidRDefault="003D022E" w:rsidP="00CC2F4F">
            <w:pPr>
              <w:rPr>
                <w:sz w:val="20"/>
              </w:rPr>
            </w:pPr>
          </w:p>
        </w:tc>
      </w:tr>
    </w:tbl>
    <w:p w14:paraId="67E04E82" w14:textId="77777777" w:rsidR="003D022E" w:rsidRPr="00CA6573" w:rsidRDefault="003D022E" w:rsidP="003D022E">
      <w:pPr>
        <w:rPr>
          <w:sz w:val="20"/>
        </w:rPr>
      </w:pPr>
    </w:p>
    <w:p w14:paraId="0965956D" w14:textId="2330BF4C" w:rsidR="009549F4" w:rsidRPr="00CA6573" w:rsidRDefault="009549F4" w:rsidP="00F65B9F">
      <w:pPr>
        <w:rPr>
          <w:bCs/>
          <w:sz w:val="20"/>
        </w:rPr>
      </w:pPr>
    </w:p>
    <w:tbl>
      <w:tblPr>
        <w:tblW w:w="0" w:type="auto"/>
        <w:tblInd w:w="-34" w:type="dxa"/>
        <w:tblLayout w:type="fixed"/>
        <w:tblLook w:val="0000" w:firstRow="0" w:lastRow="0" w:firstColumn="0" w:lastColumn="0" w:noHBand="0" w:noVBand="0"/>
      </w:tblPr>
      <w:tblGrid>
        <w:gridCol w:w="3828"/>
        <w:gridCol w:w="2835"/>
        <w:gridCol w:w="850"/>
        <w:gridCol w:w="2268"/>
      </w:tblGrid>
      <w:tr w:rsidR="009549F4" w:rsidRPr="00CA6573" w14:paraId="42B407CD" w14:textId="77777777">
        <w:trPr>
          <w:trHeight w:val="623"/>
        </w:trPr>
        <w:tc>
          <w:tcPr>
            <w:tcW w:w="3828" w:type="dxa"/>
          </w:tcPr>
          <w:p w14:paraId="19223876" w14:textId="77777777" w:rsidR="009549F4" w:rsidRPr="00CA6573" w:rsidRDefault="009549F4" w:rsidP="00E36507">
            <w:pPr>
              <w:rPr>
                <w:b/>
                <w:sz w:val="20"/>
              </w:rPr>
            </w:pPr>
          </w:p>
        </w:tc>
        <w:tc>
          <w:tcPr>
            <w:tcW w:w="5953" w:type="dxa"/>
            <w:gridSpan w:val="3"/>
          </w:tcPr>
          <w:p w14:paraId="50DCD3BE" w14:textId="77777777" w:rsidR="009549F4" w:rsidRPr="00CA6573" w:rsidRDefault="009549F4" w:rsidP="00E36507">
            <w:pPr>
              <w:rPr>
                <w:b/>
                <w:sz w:val="20"/>
              </w:rPr>
            </w:pPr>
          </w:p>
        </w:tc>
      </w:tr>
      <w:tr w:rsidR="009549F4" w:rsidRPr="00CA6573" w14:paraId="5500EF04" w14:textId="77777777">
        <w:trPr>
          <w:trHeight w:val="430"/>
        </w:trPr>
        <w:tc>
          <w:tcPr>
            <w:tcW w:w="3828" w:type="dxa"/>
          </w:tcPr>
          <w:p w14:paraId="0F9C0CE8" w14:textId="77777777" w:rsidR="009549F4" w:rsidRPr="00CA6573" w:rsidRDefault="009549F4" w:rsidP="00E36507">
            <w:pPr>
              <w:rPr>
                <w:b/>
                <w:sz w:val="20"/>
              </w:rPr>
            </w:pPr>
          </w:p>
        </w:tc>
        <w:tc>
          <w:tcPr>
            <w:tcW w:w="2835" w:type="dxa"/>
          </w:tcPr>
          <w:p w14:paraId="70A7D40E" w14:textId="77777777" w:rsidR="009549F4" w:rsidRPr="00CA6573" w:rsidRDefault="009549F4" w:rsidP="00E36507">
            <w:pPr>
              <w:rPr>
                <w:b/>
                <w:sz w:val="20"/>
              </w:rPr>
            </w:pPr>
          </w:p>
        </w:tc>
        <w:tc>
          <w:tcPr>
            <w:tcW w:w="850" w:type="dxa"/>
          </w:tcPr>
          <w:p w14:paraId="717F0AA1" w14:textId="77777777" w:rsidR="009549F4" w:rsidRPr="00CA6573" w:rsidRDefault="009549F4" w:rsidP="00E36507">
            <w:pPr>
              <w:rPr>
                <w:b/>
                <w:sz w:val="20"/>
              </w:rPr>
            </w:pPr>
          </w:p>
        </w:tc>
        <w:tc>
          <w:tcPr>
            <w:tcW w:w="2268" w:type="dxa"/>
          </w:tcPr>
          <w:p w14:paraId="31C7B1E8" w14:textId="77777777" w:rsidR="009549F4" w:rsidRPr="00CA6573" w:rsidRDefault="009549F4" w:rsidP="00E36507">
            <w:pPr>
              <w:rPr>
                <w:b/>
                <w:sz w:val="20"/>
              </w:rPr>
            </w:pPr>
          </w:p>
        </w:tc>
      </w:tr>
    </w:tbl>
    <w:p w14:paraId="1FDE4F36" w14:textId="77777777" w:rsidR="009549F4" w:rsidRPr="00CA6573" w:rsidRDefault="009549F4" w:rsidP="00F65B9F">
      <w:pPr>
        <w:rPr>
          <w:b/>
          <w:i/>
          <w:iCs/>
          <w:sz w:val="20"/>
        </w:rPr>
        <w:sectPr w:rsidR="009549F4" w:rsidRPr="00CA6573" w:rsidSect="00425253">
          <w:headerReference w:type="even" r:id="rId28"/>
          <w:pgSz w:w="11907" w:h="16840" w:code="9"/>
          <w:pgMar w:top="936"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pPr>
    </w:p>
    <w:p w14:paraId="2E918D88" w14:textId="4589E306" w:rsidR="009549F4" w:rsidRPr="00CA6573" w:rsidRDefault="009549F4" w:rsidP="00F65B9F">
      <w:pPr>
        <w:jc w:val="center"/>
        <w:rPr>
          <w:rFonts w:ascii="Arial" w:hAnsi="Arial" w:cs="Arial"/>
          <w:b/>
          <w:sz w:val="20"/>
        </w:rPr>
      </w:pPr>
      <w:r w:rsidRPr="00CA6573">
        <w:rPr>
          <w:rFonts w:ascii="Arial" w:hAnsi="Arial" w:cs="Arial"/>
          <w:b/>
          <w:sz w:val="20"/>
        </w:rPr>
        <w:t xml:space="preserve">SCHEDULE 3.2 – </w:t>
      </w:r>
      <w:r w:rsidR="002643A4">
        <w:rPr>
          <w:rFonts w:ascii="Arial" w:hAnsi="Arial" w:cs="Arial"/>
          <w:b/>
          <w:sz w:val="20"/>
        </w:rPr>
        <w:t>NO</w:t>
      </w:r>
      <w:r w:rsidR="00FC0DB6">
        <w:rPr>
          <w:rFonts w:ascii="Arial" w:hAnsi="Arial" w:cs="Arial"/>
          <w:b/>
          <w:sz w:val="20"/>
        </w:rPr>
        <w:t>T USED</w:t>
      </w:r>
    </w:p>
    <w:p w14:paraId="229269F3" w14:textId="55D7294E" w:rsidR="009549F4" w:rsidRPr="00CA6573" w:rsidRDefault="009549F4" w:rsidP="00F65B9F">
      <w:pPr>
        <w:rPr>
          <w:sz w:val="20"/>
        </w:rPr>
      </w:pPr>
    </w:p>
    <w:p w14:paraId="65F74440" w14:textId="77777777" w:rsidR="009549F4" w:rsidRPr="00CA6573" w:rsidRDefault="009549F4" w:rsidP="00F65B9F">
      <w:pPr>
        <w:rPr>
          <w:sz w:val="20"/>
        </w:rPr>
      </w:pPr>
    </w:p>
    <w:p w14:paraId="7CB37E6B" w14:textId="77777777" w:rsidR="009549F4" w:rsidRPr="00CA6573" w:rsidRDefault="009549F4" w:rsidP="00F65B9F">
      <w:pPr>
        <w:rPr>
          <w:rFonts w:ascii="Arial" w:hAnsi="Arial" w:cs="Arial"/>
          <w:b/>
          <w:sz w:val="20"/>
        </w:rPr>
      </w:pPr>
    </w:p>
    <w:p w14:paraId="0D05D31F" w14:textId="77777777" w:rsidR="009549F4" w:rsidRPr="00CA6573" w:rsidRDefault="009549F4" w:rsidP="002A7D3D">
      <w:pPr>
        <w:jc w:val="center"/>
        <w:rPr>
          <w:rFonts w:ascii="Arial" w:hAnsi="Arial" w:cs="Arial"/>
          <w:b/>
          <w:sz w:val="20"/>
        </w:rPr>
      </w:pPr>
      <w:r w:rsidRPr="00CA6573">
        <w:rPr>
          <w:sz w:val="20"/>
        </w:rPr>
        <w:br w:type="page"/>
      </w:r>
      <w:bookmarkStart w:id="215" w:name="_Toc156794513"/>
      <w:r w:rsidRPr="00CA6573">
        <w:rPr>
          <w:rFonts w:ascii="Arial" w:hAnsi="Arial" w:cs="Arial"/>
          <w:b/>
          <w:sz w:val="20"/>
        </w:rPr>
        <w:t>SCHEDULE 3.3 – UNDERSTANDING OF AND APPROACH TO THE SERVICES REQUIRED</w:t>
      </w:r>
      <w:r w:rsidRPr="00CA6573" w:rsidDel="005023D0">
        <w:rPr>
          <w:rFonts w:ascii="Arial" w:hAnsi="Arial" w:cs="Arial"/>
          <w:b/>
          <w:sz w:val="20"/>
        </w:rPr>
        <w:t xml:space="preserve"> </w:t>
      </w:r>
      <w:bookmarkEnd w:id="215"/>
      <w:r w:rsidRPr="00CA6573">
        <w:rPr>
          <w:rFonts w:ascii="Arial" w:hAnsi="Arial" w:cs="Arial"/>
          <w:b/>
          <w:sz w:val="20"/>
        </w:rPr>
        <w:fldChar w:fldCharType="begin"/>
      </w:r>
      <w:r w:rsidRPr="00CA6573">
        <w:rPr>
          <w:rFonts w:ascii="Arial" w:hAnsi="Arial" w:cs="Arial"/>
          <w:b/>
          <w:sz w:val="20"/>
        </w:rPr>
        <w:instrText>tc "</w:instrText>
      </w:r>
      <w:bookmarkStart w:id="216" w:name="_Toc99425047"/>
      <w:bookmarkStart w:id="217" w:name="_Toc99425310"/>
      <w:bookmarkStart w:id="218" w:name="_Toc66967480"/>
      <w:r w:rsidRPr="00CA6573">
        <w:rPr>
          <w:rFonts w:ascii="Arial" w:hAnsi="Arial" w:cs="Arial"/>
          <w:b/>
          <w:sz w:val="20"/>
        </w:rPr>
        <w:instrText>SCHEDULE 3.3 – UNDERSTANDING OF AND APPROACH TO THE SERVICES REQUIRED</w:instrText>
      </w:r>
      <w:bookmarkEnd w:id="216"/>
      <w:bookmarkEnd w:id="217"/>
      <w:bookmarkEnd w:id="218"/>
      <w:r w:rsidR="00AA4977"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p>
    <w:p w14:paraId="338116AB" w14:textId="77777777" w:rsidR="009549F4" w:rsidRPr="00CA6573" w:rsidRDefault="009549F4" w:rsidP="00F65B9F">
      <w:pPr>
        <w:rPr>
          <w:sz w:val="20"/>
        </w:rPr>
      </w:pPr>
      <w:r w:rsidRPr="00CA6573">
        <w:rPr>
          <w:sz w:val="20"/>
        </w:rPr>
        <w:t>This Schedule is to be completed by the Tenderer and lodged with its Tender.</w:t>
      </w:r>
    </w:p>
    <w:p w14:paraId="7A4F5FC1" w14:textId="77777777" w:rsidR="009549F4" w:rsidRPr="00CA6573" w:rsidRDefault="009549F4" w:rsidP="00F65B9F">
      <w:pPr>
        <w:rPr>
          <w:b/>
          <w:sz w:val="20"/>
        </w:rPr>
      </w:pPr>
      <w:r w:rsidRPr="00CA6573">
        <w:rPr>
          <w:b/>
          <w:sz w:val="20"/>
        </w:rPr>
        <w:t>1.</w:t>
      </w:r>
      <w:r w:rsidRPr="00CA6573">
        <w:rPr>
          <w:b/>
          <w:sz w:val="20"/>
        </w:rPr>
        <w:tab/>
        <w:t xml:space="preserve">Service </w:t>
      </w:r>
      <w:r w:rsidR="006C2122">
        <w:rPr>
          <w:b/>
          <w:sz w:val="20"/>
        </w:rPr>
        <w:t>S</w:t>
      </w:r>
      <w:r w:rsidRPr="00CA6573">
        <w:rPr>
          <w:b/>
          <w:sz w:val="20"/>
        </w:rPr>
        <w:t>olution</w:t>
      </w:r>
    </w:p>
    <w:p w14:paraId="327D1982" w14:textId="1FC4110E" w:rsidR="00BA255C" w:rsidRDefault="009549F4" w:rsidP="00F65B9F">
      <w:pPr>
        <w:ind w:left="720" w:hanging="720"/>
        <w:rPr>
          <w:sz w:val="20"/>
        </w:rPr>
      </w:pPr>
      <w:r w:rsidRPr="00CA6573">
        <w:rPr>
          <w:sz w:val="20"/>
        </w:rPr>
        <w:t>1.1</w:t>
      </w:r>
      <w:r w:rsidRPr="00CA6573">
        <w:rPr>
          <w:sz w:val="20"/>
        </w:rPr>
        <w:tab/>
        <w:t xml:space="preserve">Tenderers are to provide detailed information on their proposed solution to the Library's </w:t>
      </w:r>
      <w:r w:rsidRPr="00CA6573">
        <w:rPr>
          <w:b/>
          <w:sz w:val="20"/>
        </w:rPr>
        <w:t>Schedule 1</w:t>
      </w:r>
      <w:r w:rsidRPr="00CA6573">
        <w:rPr>
          <w:sz w:val="20"/>
        </w:rPr>
        <w:t xml:space="preserve"> (Statement of Requirement), including</w:t>
      </w:r>
      <w:r w:rsidR="00D37FF6">
        <w:rPr>
          <w:sz w:val="20"/>
        </w:rPr>
        <w:t xml:space="preserve"> but not limited to</w:t>
      </w:r>
      <w:r w:rsidRPr="00CA6573">
        <w:rPr>
          <w:sz w:val="20"/>
        </w:rPr>
        <w:t xml:space="preserve"> an indication of how the Tenderer will</w:t>
      </w:r>
      <w:r w:rsidR="00BA255C">
        <w:rPr>
          <w:sz w:val="20"/>
        </w:rPr>
        <w:t>:</w:t>
      </w:r>
    </w:p>
    <w:p w14:paraId="4664D6BE" w14:textId="17EA1FC0" w:rsidR="00BA255C" w:rsidRDefault="009549F4" w:rsidP="00C524C8">
      <w:pPr>
        <w:pStyle w:val="ListParagraph"/>
        <w:numPr>
          <w:ilvl w:val="0"/>
          <w:numId w:val="215"/>
        </w:numPr>
        <w:rPr>
          <w:sz w:val="20"/>
        </w:rPr>
      </w:pPr>
      <w:r w:rsidRPr="00670A87">
        <w:rPr>
          <w:sz w:val="20"/>
        </w:rPr>
        <w:t>meet the prescribed performance standards</w:t>
      </w:r>
      <w:r w:rsidR="00D37FF6">
        <w:rPr>
          <w:sz w:val="20"/>
        </w:rPr>
        <w:t xml:space="preserve"> and </w:t>
      </w:r>
      <w:r w:rsidR="00D37FF6" w:rsidRPr="003D77A5">
        <w:rPr>
          <w:sz w:val="20"/>
        </w:rPr>
        <w:t>service levels</w:t>
      </w:r>
      <w:r w:rsidR="00BA255C">
        <w:rPr>
          <w:sz w:val="20"/>
        </w:rPr>
        <w:t>;</w:t>
      </w:r>
    </w:p>
    <w:p w14:paraId="0A9FC21D" w14:textId="1F73D4E5" w:rsidR="00DA33FF" w:rsidRPr="00792F16" w:rsidRDefault="00BA255C" w:rsidP="00C524C8">
      <w:pPr>
        <w:pStyle w:val="ListParagraph"/>
        <w:numPr>
          <w:ilvl w:val="0"/>
          <w:numId w:val="215"/>
        </w:numPr>
        <w:rPr>
          <w:sz w:val="20"/>
        </w:rPr>
      </w:pPr>
      <w:r w:rsidRPr="00670A87">
        <w:rPr>
          <w:sz w:val="20"/>
        </w:rPr>
        <w:t>attract, engag</w:t>
      </w:r>
      <w:r w:rsidR="001D267D">
        <w:rPr>
          <w:sz w:val="20"/>
        </w:rPr>
        <w:t>e</w:t>
      </w:r>
      <w:r w:rsidRPr="00670A87">
        <w:rPr>
          <w:sz w:val="20"/>
        </w:rPr>
        <w:t>, train and retain personnel</w:t>
      </w:r>
      <w:r w:rsidR="00C058E4" w:rsidRPr="00C058E4">
        <w:rPr>
          <w:rFonts w:eastAsia="Times New Roman"/>
          <w:sz w:val="20"/>
          <w:szCs w:val="20"/>
        </w:rPr>
        <w:t xml:space="preserve"> </w:t>
      </w:r>
      <w:r w:rsidR="00C058E4" w:rsidRPr="003D6B17">
        <w:rPr>
          <w:rFonts w:eastAsia="Times New Roman"/>
          <w:sz w:val="20"/>
          <w:szCs w:val="20"/>
        </w:rPr>
        <w:t>including the Tenderer</w:t>
      </w:r>
      <w:r w:rsidR="00481DB8">
        <w:rPr>
          <w:rFonts w:eastAsia="Times New Roman"/>
          <w:sz w:val="20"/>
          <w:szCs w:val="20"/>
        </w:rPr>
        <w:t>’</w:t>
      </w:r>
      <w:r w:rsidR="00C058E4" w:rsidRPr="003D6B17">
        <w:rPr>
          <w:rFonts w:eastAsia="Times New Roman"/>
          <w:sz w:val="20"/>
          <w:szCs w:val="20"/>
        </w:rPr>
        <w:t xml:space="preserve">s approach to achieving </w:t>
      </w:r>
      <w:r w:rsidR="00C058E4" w:rsidRPr="003D6B17">
        <w:rPr>
          <w:rFonts w:eastAsia="Times New Roman"/>
          <w:spacing w:val="-1"/>
          <w:sz w:val="20"/>
          <w:szCs w:val="20"/>
          <w:lang w:eastAsia="en-AU"/>
        </w:rPr>
        <w:t xml:space="preserve">gender </w:t>
      </w:r>
      <w:r w:rsidR="00DA33FF">
        <w:rPr>
          <w:rFonts w:eastAsia="Times New Roman"/>
          <w:spacing w:val="-1"/>
          <w:sz w:val="20"/>
          <w:szCs w:val="20"/>
          <w:lang w:eastAsia="en-AU"/>
        </w:rPr>
        <w:t xml:space="preserve">and cultural </w:t>
      </w:r>
      <w:r w:rsidR="00C058E4" w:rsidRPr="003D6B17">
        <w:rPr>
          <w:rFonts w:eastAsia="Times New Roman"/>
          <w:spacing w:val="-1"/>
          <w:sz w:val="20"/>
          <w:szCs w:val="20"/>
          <w:lang w:eastAsia="en-AU"/>
        </w:rPr>
        <w:t>diversity</w:t>
      </w:r>
      <w:r w:rsidR="00DA33FF">
        <w:rPr>
          <w:rFonts w:eastAsia="Times New Roman"/>
          <w:spacing w:val="-1"/>
          <w:sz w:val="20"/>
          <w:szCs w:val="20"/>
          <w:lang w:eastAsia="en-AU"/>
        </w:rPr>
        <w:t xml:space="preserve"> in the workforce</w:t>
      </w:r>
      <w:r w:rsidR="00045B56">
        <w:rPr>
          <w:rFonts w:eastAsia="Times New Roman"/>
          <w:spacing w:val="-1"/>
          <w:sz w:val="20"/>
          <w:szCs w:val="20"/>
          <w:lang w:eastAsia="en-AU"/>
        </w:rPr>
        <w:t>;</w:t>
      </w:r>
      <w:r w:rsidR="00C058E4" w:rsidRPr="003D6B17">
        <w:rPr>
          <w:rFonts w:eastAsia="Times New Roman"/>
          <w:spacing w:val="-1"/>
          <w:sz w:val="20"/>
          <w:szCs w:val="20"/>
          <w:lang w:eastAsia="en-AU"/>
        </w:rPr>
        <w:t xml:space="preserve"> </w:t>
      </w:r>
    </w:p>
    <w:p w14:paraId="521973CF" w14:textId="39BB0A17" w:rsidR="009549F4" w:rsidRPr="00405480" w:rsidRDefault="00DA33FF" w:rsidP="00C524C8">
      <w:pPr>
        <w:pStyle w:val="ListParagraph"/>
        <w:numPr>
          <w:ilvl w:val="0"/>
          <w:numId w:val="215"/>
        </w:numPr>
        <w:rPr>
          <w:sz w:val="20"/>
        </w:rPr>
      </w:pPr>
      <w:r>
        <w:rPr>
          <w:rFonts w:eastAsia="Times New Roman"/>
          <w:spacing w:val="-1"/>
          <w:sz w:val="20"/>
          <w:szCs w:val="20"/>
          <w:lang w:eastAsia="en-AU"/>
        </w:rPr>
        <w:t xml:space="preserve">ensure that respectful behaviours and values are maintained including disability anti-discrimination, gender and cultural awareness and </w:t>
      </w:r>
      <w:r w:rsidR="00C058E4" w:rsidRPr="003D6B17">
        <w:rPr>
          <w:rFonts w:eastAsia="Times New Roman"/>
          <w:spacing w:val="-1"/>
          <w:sz w:val="20"/>
          <w:szCs w:val="20"/>
          <w:lang w:eastAsia="en-AU"/>
        </w:rPr>
        <w:t>social tolerance as they relate to the Services</w:t>
      </w:r>
      <w:r w:rsidR="008C71A6" w:rsidRPr="00405480">
        <w:rPr>
          <w:sz w:val="20"/>
        </w:rPr>
        <w:t>;</w:t>
      </w:r>
    </w:p>
    <w:p w14:paraId="4D21971D" w14:textId="3F1B439A" w:rsidR="008C71A6" w:rsidRDefault="008C71A6" w:rsidP="00C524C8">
      <w:pPr>
        <w:pStyle w:val="ListParagraph"/>
        <w:numPr>
          <w:ilvl w:val="0"/>
          <w:numId w:val="215"/>
        </w:numPr>
        <w:rPr>
          <w:sz w:val="20"/>
        </w:rPr>
      </w:pPr>
      <w:r w:rsidRPr="00405480">
        <w:rPr>
          <w:sz w:val="20"/>
        </w:rPr>
        <w:t>ensure Library policy and procedure will b</w:t>
      </w:r>
      <w:r>
        <w:rPr>
          <w:sz w:val="20"/>
        </w:rPr>
        <w:t>e adhered to</w:t>
      </w:r>
      <w:r w:rsidR="002747DF">
        <w:rPr>
          <w:sz w:val="20"/>
        </w:rPr>
        <w:t>;</w:t>
      </w:r>
    </w:p>
    <w:p w14:paraId="13FD3308" w14:textId="16377EEC" w:rsidR="002747DF" w:rsidRDefault="002747DF" w:rsidP="00C524C8">
      <w:pPr>
        <w:pStyle w:val="ListParagraph"/>
        <w:numPr>
          <w:ilvl w:val="0"/>
          <w:numId w:val="215"/>
        </w:numPr>
        <w:rPr>
          <w:sz w:val="20"/>
        </w:rPr>
      </w:pPr>
      <w:r>
        <w:rPr>
          <w:sz w:val="20"/>
        </w:rPr>
        <w:t>manage underperforming personnel;</w:t>
      </w:r>
      <w:r w:rsidR="005047E6">
        <w:rPr>
          <w:sz w:val="20"/>
        </w:rPr>
        <w:t xml:space="preserve"> and</w:t>
      </w:r>
    </w:p>
    <w:p w14:paraId="546E973B" w14:textId="7A079C87" w:rsidR="000F11A3" w:rsidRPr="00670A87" w:rsidRDefault="004D7CAF" w:rsidP="00C524C8">
      <w:pPr>
        <w:pStyle w:val="ListParagraph"/>
        <w:numPr>
          <w:ilvl w:val="0"/>
          <w:numId w:val="215"/>
        </w:numPr>
        <w:rPr>
          <w:sz w:val="20"/>
        </w:rPr>
      </w:pPr>
      <w:r>
        <w:rPr>
          <w:sz w:val="20"/>
        </w:rPr>
        <w:t xml:space="preserve">identify and </w:t>
      </w:r>
      <w:r w:rsidR="00526645">
        <w:rPr>
          <w:sz w:val="20"/>
        </w:rPr>
        <w:t>manage</w:t>
      </w:r>
      <w:r>
        <w:rPr>
          <w:sz w:val="20"/>
        </w:rPr>
        <w:t xml:space="preserve"> operational</w:t>
      </w:r>
      <w:r w:rsidR="00526645">
        <w:rPr>
          <w:sz w:val="20"/>
        </w:rPr>
        <w:t xml:space="preserve"> risks</w:t>
      </w:r>
      <w:r>
        <w:rPr>
          <w:sz w:val="20"/>
        </w:rPr>
        <w:t xml:space="preserve"> </w:t>
      </w:r>
      <w:r w:rsidR="00D37FF6">
        <w:rPr>
          <w:sz w:val="20"/>
        </w:rPr>
        <w:t>associated with delivering the Services</w:t>
      </w:r>
      <w:r w:rsidR="005047E6">
        <w:rPr>
          <w:sz w:val="20"/>
        </w:rPr>
        <w:t>.</w:t>
      </w:r>
    </w:p>
    <w:p w14:paraId="512D9FBE" w14:textId="77777777" w:rsidR="000F11A3" w:rsidRPr="00670A87" w:rsidRDefault="000F11A3" w:rsidP="00670A87">
      <w:pPr>
        <w:pStyle w:val="ListParagrap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F11A3" w:rsidRPr="00CA6573" w14:paraId="714FDDBA" w14:textId="77777777" w:rsidTr="008419D9">
        <w:tc>
          <w:tcPr>
            <w:tcW w:w="9498" w:type="dxa"/>
            <w:shd w:val="pct20" w:color="auto" w:fill="FFFFFF"/>
          </w:tcPr>
          <w:p w14:paraId="01DF5F18" w14:textId="77777777" w:rsidR="000F11A3" w:rsidRPr="00CA6573" w:rsidRDefault="000F11A3" w:rsidP="008419D9">
            <w:pPr>
              <w:rPr>
                <w:b/>
                <w:sz w:val="20"/>
              </w:rPr>
            </w:pPr>
            <w:r w:rsidRPr="00CA6573">
              <w:rPr>
                <w:b/>
                <w:sz w:val="20"/>
              </w:rPr>
              <w:t>Tenderer's Response</w:t>
            </w:r>
          </w:p>
        </w:tc>
      </w:tr>
      <w:tr w:rsidR="000F11A3" w:rsidRPr="00CA6573" w14:paraId="20B4306E" w14:textId="77777777" w:rsidTr="008419D9">
        <w:tc>
          <w:tcPr>
            <w:tcW w:w="9498" w:type="dxa"/>
          </w:tcPr>
          <w:p w14:paraId="1FFA29C0" w14:textId="77777777" w:rsidR="000F11A3" w:rsidRPr="00CA6573" w:rsidRDefault="000F11A3" w:rsidP="008419D9">
            <w:pPr>
              <w:rPr>
                <w:b/>
                <w:i/>
                <w:sz w:val="20"/>
              </w:rPr>
            </w:pPr>
          </w:p>
          <w:p w14:paraId="5B207AFF" w14:textId="77777777" w:rsidR="000F11A3" w:rsidRPr="00CA6573" w:rsidRDefault="000F11A3" w:rsidP="008419D9">
            <w:pPr>
              <w:rPr>
                <w:sz w:val="20"/>
              </w:rPr>
            </w:pPr>
          </w:p>
          <w:p w14:paraId="081B7716" w14:textId="77777777" w:rsidR="000F11A3" w:rsidRPr="00CA6573" w:rsidRDefault="000F11A3" w:rsidP="008419D9">
            <w:pPr>
              <w:rPr>
                <w:sz w:val="20"/>
              </w:rPr>
            </w:pPr>
          </w:p>
        </w:tc>
      </w:tr>
    </w:tbl>
    <w:p w14:paraId="357CC06A" w14:textId="2535EA30" w:rsidR="009549F4" w:rsidRPr="00CA6573" w:rsidRDefault="009549F4" w:rsidP="00F65B9F">
      <w:pPr>
        <w:ind w:left="720" w:hanging="720"/>
        <w:rPr>
          <w:sz w:val="20"/>
        </w:rPr>
      </w:pPr>
      <w:r w:rsidRPr="00CA6573">
        <w:rPr>
          <w:sz w:val="20"/>
        </w:rPr>
        <w:t>1.2</w:t>
      </w:r>
      <w:r w:rsidRPr="00CA6573">
        <w:rPr>
          <w:sz w:val="20"/>
        </w:rPr>
        <w:tab/>
        <w:t>The Library is also interested in Tenderers' flexibility to adapt to possible changes over the Term of the proposed Contract.  Tenderers should highlight where they consider that they can provide innovation and continuous improvement as part of their solution.</w:t>
      </w:r>
    </w:p>
    <w:p w14:paraId="0DEE71C9" w14:textId="77777777" w:rsidR="009549F4" w:rsidRPr="00CA6573" w:rsidRDefault="009549F4" w:rsidP="00555F77">
      <w:pPr>
        <w:ind w:left="720"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1E80912C" w14:textId="77777777">
        <w:tc>
          <w:tcPr>
            <w:tcW w:w="9498" w:type="dxa"/>
            <w:shd w:val="pct20" w:color="auto" w:fill="FFFFFF"/>
          </w:tcPr>
          <w:p w14:paraId="0F8FE63E" w14:textId="77777777" w:rsidR="009549F4" w:rsidRPr="00CA6573" w:rsidRDefault="009549F4" w:rsidP="00E36507">
            <w:pPr>
              <w:rPr>
                <w:b/>
                <w:sz w:val="20"/>
              </w:rPr>
            </w:pPr>
            <w:r w:rsidRPr="00CA6573">
              <w:rPr>
                <w:b/>
                <w:sz w:val="20"/>
              </w:rPr>
              <w:t>Tenderer's Response</w:t>
            </w:r>
          </w:p>
        </w:tc>
      </w:tr>
      <w:tr w:rsidR="009549F4" w:rsidRPr="00CA6573" w14:paraId="08F4A72A" w14:textId="77777777">
        <w:tc>
          <w:tcPr>
            <w:tcW w:w="9498" w:type="dxa"/>
          </w:tcPr>
          <w:p w14:paraId="454E04C0" w14:textId="062AF5DA" w:rsidR="009549F4" w:rsidRPr="00CA6573" w:rsidRDefault="009549F4" w:rsidP="00E36507">
            <w:pPr>
              <w:rPr>
                <w:b/>
                <w:i/>
                <w:sz w:val="20"/>
              </w:rPr>
            </w:pPr>
          </w:p>
          <w:p w14:paraId="5D190354" w14:textId="77777777" w:rsidR="009549F4" w:rsidRPr="00CA6573" w:rsidRDefault="009549F4" w:rsidP="00E36507">
            <w:pPr>
              <w:rPr>
                <w:sz w:val="20"/>
              </w:rPr>
            </w:pPr>
          </w:p>
          <w:p w14:paraId="23A19598" w14:textId="77777777" w:rsidR="009549F4" w:rsidRPr="00CA6573" w:rsidRDefault="009549F4" w:rsidP="00E36507">
            <w:pPr>
              <w:rPr>
                <w:sz w:val="20"/>
              </w:rPr>
            </w:pPr>
          </w:p>
        </w:tc>
      </w:tr>
    </w:tbl>
    <w:p w14:paraId="2CBD998D" w14:textId="77777777" w:rsidR="009549F4" w:rsidRPr="00CA6573" w:rsidRDefault="009549F4" w:rsidP="0008156D">
      <w:pPr>
        <w:rPr>
          <w:b/>
          <w:sz w:val="20"/>
        </w:rPr>
      </w:pPr>
      <w:r w:rsidRPr="00CA6573">
        <w:rPr>
          <w:b/>
          <w:sz w:val="20"/>
        </w:rPr>
        <w:t>2.</w:t>
      </w:r>
      <w:r w:rsidRPr="00CA6573">
        <w:rPr>
          <w:b/>
          <w:sz w:val="20"/>
        </w:rPr>
        <w:tab/>
        <w:t xml:space="preserve">Risk </w:t>
      </w:r>
      <w:r w:rsidR="009454A2">
        <w:rPr>
          <w:b/>
          <w:sz w:val="20"/>
        </w:rPr>
        <w:t>M</w:t>
      </w:r>
      <w:r w:rsidRPr="00CA6573">
        <w:rPr>
          <w:b/>
          <w:sz w:val="20"/>
        </w:rPr>
        <w:t>anagement</w:t>
      </w:r>
    </w:p>
    <w:p w14:paraId="00B87EE8" w14:textId="4CAFACFE" w:rsidR="009549F4" w:rsidRPr="00CA6573" w:rsidRDefault="009549F4" w:rsidP="0008156D">
      <w:pPr>
        <w:ind w:left="720" w:hanging="720"/>
        <w:rPr>
          <w:sz w:val="20"/>
        </w:rPr>
      </w:pPr>
      <w:r w:rsidRPr="00CA6573">
        <w:rPr>
          <w:sz w:val="20"/>
        </w:rPr>
        <w:t>2.1</w:t>
      </w:r>
      <w:r w:rsidRPr="00CA6573">
        <w:rPr>
          <w:sz w:val="20"/>
        </w:rPr>
        <w:tab/>
        <w:t xml:space="preserve">The Library is seeking to ensure that adequate and appropriate risk management strategies are incorporated into procedures for the day-to-day management and delivery of </w:t>
      </w:r>
      <w:r w:rsidR="00FA5B2F">
        <w:rPr>
          <w:sz w:val="20"/>
        </w:rPr>
        <w:t xml:space="preserve">the </w:t>
      </w:r>
      <w:r w:rsidRPr="00CA6573">
        <w:rPr>
          <w:sz w:val="20"/>
        </w:rPr>
        <w:t>Services.</w:t>
      </w:r>
    </w:p>
    <w:p w14:paraId="40E9451A" w14:textId="77777777" w:rsidR="009549F4" w:rsidRPr="00CA6573" w:rsidRDefault="009549F4" w:rsidP="007B65AB">
      <w:pPr>
        <w:rPr>
          <w:sz w:val="20"/>
        </w:rPr>
      </w:pPr>
      <w:r w:rsidRPr="00CA6573">
        <w:rPr>
          <w:sz w:val="20"/>
        </w:rPr>
        <w:t>2.2</w:t>
      </w:r>
      <w:r w:rsidRPr="00CA6573">
        <w:rPr>
          <w:sz w:val="20"/>
        </w:rPr>
        <w:tab/>
        <w:t>Tenderers are to provide a risk management plan which at least includes:</w:t>
      </w:r>
    </w:p>
    <w:p w14:paraId="500CC07A" w14:textId="77777777" w:rsidR="009549F4" w:rsidRPr="00CA6573" w:rsidRDefault="009549F4" w:rsidP="007B65AB">
      <w:pPr>
        <w:ind w:left="1440" w:hanging="720"/>
        <w:rPr>
          <w:sz w:val="20"/>
        </w:rPr>
      </w:pPr>
      <w:r w:rsidRPr="00CA6573">
        <w:rPr>
          <w:sz w:val="20"/>
        </w:rPr>
        <w:t>(a)</w:t>
      </w:r>
      <w:r w:rsidRPr="00CA6573">
        <w:rPr>
          <w:sz w:val="20"/>
        </w:rPr>
        <w:tab/>
        <w:t>a preliminary risk assessment which identifies the nature and severity of:</w:t>
      </w:r>
    </w:p>
    <w:p w14:paraId="1440D8F2" w14:textId="1726A828" w:rsidR="009549F4" w:rsidRPr="00CA6573" w:rsidRDefault="009549F4" w:rsidP="00C524C8">
      <w:pPr>
        <w:pStyle w:val="ListParagraph"/>
        <w:numPr>
          <w:ilvl w:val="0"/>
          <w:numId w:val="216"/>
        </w:numPr>
        <w:rPr>
          <w:sz w:val="20"/>
        </w:rPr>
      </w:pPr>
      <w:r w:rsidRPr="00CA6573">
        <w:rPr>
          <w:sz w:val="20"/>
        </w:rPr>
        <w:t xml:space="preserve">the risks that will be the responsibility of the </w:t>
      </w:r>
      <w:r w:rsidR="00FB3306">
        <w:rPr>
          <w:sz w:val="20"/>
        </w:rPr>
        <w:t>C</w:t>
      </w:r>
      <w:r w:rsidRPr="00CA6573">
        <w:rPr>
          <w:sz w:val="20"/>
        </w:rPr>
        <w:t>ontractor;</w:t>
      </w:r>
    </w:p>
    <w:p w14:paraId="16CF807A" w14:textId="410DD0DC" w:rsidR="009549F4" w:rsidRPr="00CA6573" w:rsidRDefault="009549F4" w:rsidP="00C524C8">
      <w:pPr>
        <w:pStyle w:val="ListParagraph"/>
        <w:numPr>
          <w:ilvl w:val="0"/>
          <w:numId w:val="216"/>
        </w:numPr>
        <w:rPr>
          <w:sz w:val="20"/>
        </w:rPr>
      </w:pPr>
      <w:r w:rsidRPr="00CA6573">
        <w:rPr>
          <w:sz w:val="20"/>
        </w:rPr>
        <w:t>the risks that will remain the responsibility of the Library;</w:t>
      </w:r>
    </w:p>
    <w:p w14:paraId="31808384" w14:textId="4A1268F4" w:rsidR="009549F4" w:rsidRPr="00CA6573" w:rsidRDefault="009549F4" w:rsidP="00C524C8">
      <w:pPr>
        <w:pStyle w:val="ListParagraph"/>
        <w:numPr>
          <w:ilvl w:val="0"/>
          <w:numId w:val="216"/>
        </w:numPr>
        <w:rPr>
          <w:sz w:val="20"/>
        </w:rPr>
      </w:pPr>
      <w:r w:rsidRPr="00CA6573">
        <w:rPr>
          <w:sz w:val="20"/>
        </w:rPr>
        <w:t xml:space="preserve">the strategies that will be applied to manage the risks identified; </w:t>
      </w:r>
    </w:p>
    <w:p w14:paraId="2A422576" w14:textId="3F513B19" w:rsidR="009549F4" w:rsidRPr="00CA6573" w:rsidRDefault="009549F4" w:rsidP="00C524C8">
      <w:pPr>
        <w:pStyle w:val="ListParagraph"/>
        <w:numPr>
          <w:ilvl w:val="0"/>
          <w:numId w:val="216"/>
        </w:numPr>
        <w:rPr>
          <w:sz w:val="20"/>
        </w:rPr>
      </w:pPr>
      <w:r w:rsidRPr="00CA6573">
        <w:rPr>
          <w:sz w:val="20"/>
        </w:rPr>
        <w:t>any procedures that the Tenderer will have in place in the event that the Tenderer is unable to perform the Services; and</w:t>
      </w:r>
    </w:p>
    <w:p w14:paraId="46A3F6C9" w14:textId="2A54FB7C" w:rsidR="009549F4" w:rsidRPr="00CA6573" w:rsidRDefault="009549F4" w:rsidP="00C524C8">
      <w:pPr>
        <w:pStyle w:val="ListParagraph"/>
        <w:numPr>
          <w:ilvl w:val="0"/>
          <w:numId w:val="216"/>
        </w:numPr>
        <w:rPr>
          <w:sz w:val="20"/>
        </w:rPr>
      </w:pPr>
      <w:r w:rsidRPr="00CA6573">
        <w:rPr>
          <w:sz w:val="20"/>
        </w:rPr>
        <w:t>any other risks considered by Tenderers to be relevant to the management and delivery of the Services; and</w:t>
      </w:r>
    </w:p>
    <w:p w14:paraId="1B3F4B79" w14:textId="77777777" w:rsidR="009549F4" w:rsidRPr="00CA6573" w:rsidRDefault="009549F4" w:rsidP="007B65AB">
      <w:pPr>
        <w:ind w:left="1440" w:hanging="720"/>
        <w:rPr>
          <w:sz w:val="20"/>
        </w:rPr>
      </w:pPr>
      <w:r w:rsidRPr="00CA6573">
        <w:rPr>
          <w:sz w:val="20"/>
        </w:rPr>
        <w:t>(b)</w:t>
      </w:r>
      <w:r w:rsidRPr="00CA6573">
        <w:rPr>
          <w:sz w:val="20"/>
        </w:rPr>
        <w:tab/>
        <w:t xml:space="preserve">a risk management plan which complies with AS/NZS ISO 31000:2009. </w:t>
      </w:r>
    </w:p>
    <w:p w14:paraId="663F1B40" w14:textId="77777777" w:rsidR="009549F4" w:rsidRPr="00CA6573" w:rsidRDefault="009549F4" w:rsidP="0008156D">
      <w:pPr>
        <w:ind w:left="720" w:hanging="720"/>
        <w:rPr>
          <w:sz w:val="20"/>
        </w:rPr>
      </w:pPr>
      <w:r w:rsidRPr="00CA6573">
        <w:rPr>
          <w:sz w:val="20"/>
        </w:rPr>
        <w:t xml:space="preserve">2.3 </w:t>
      </w:r>
      <w:r w:rsidRPr="00CA6573">
        <w:rPr>
          <w:sz w:val="20"/>
        </w:rPr>
        <w:tab/>
        <w:t xml:space="preserve">The Library may require the preferred Tenderer to provide, as a precondition to entry into a Contract, a performance guarantee from a related body corporate (as defined in the Corporations Act) in a form and substance that is acceptable to the Library.  </w:t>
      </w:r>
    </w:p>
    <w:p w14:paraId="4C4A2F13" w14:textId="77777777" w:rsidR="009549F4" w:rsidRPr="00CA6573" w:rsidRDefault="009549F4" w:rsidP="00F65B9F">
      <w:pPr>
        <w:rPr>
          <w:b/>
          <w:sz w:val="20"/>
        </w:rPr>
      </w:pPr>
      <w:r w:rsidRPr="00CA6573">
        <w:rPr>
          <w:b/>
          <w:sz w:val="20"/>
        </w:rPr>
        <w:t>3</w:t>
      </w:r>
      <w:r w:rsidRPr="00CA6573">
        <w:rPr>
          <w:b/>
          <w:sz w:val="20"/>
        </w:rPr>
        <w:tab/>
        <w:t xml:space="preserve">Implementation </w:t>
      </w:r>
      <w:r w:rsidR="009454A2">
        <w:rPr>
          <w:b/>
          <w:sz w:val="20"/>
        </w:rPr>
        <w:t>P</w:t>
      </w:r>
      <w:r w:rsidRPr="00CA6573">
        <w:rPr>
          <w:b/>
          <w:sz w:val="20"/>
        </w:rPr>
        <w:t>lan</w:t>
      </w:r>
    </w:p>
    <w:p w14:paraId="162C4D2E" w14:textId="08E57850" w:rsidR="008E54D4" w:rsidRPr="003D77A5" w:rsidRDefault="009549F4" w:rsidP="008107B8">
      <w:pPr>
        <w:ind w:left="720" w:hanging="720"/>
        <w:rPr>
          <w:sz w:val="20"/>
        </w:rPr>
      </w:pPr>
      <w:r w:rsidRPr="00CA6573">
        <w:rPr>
          <w:sz w:val="20"/>
        </w:rPr>
        <w:t xml:space="preserve">3.1 </w:t>
      </w:r>
      <w:r w:rsidRPr="00CA6573">
        <w:rPr>
          <w:sz w:val="20"/>
        </w:rPr>
        <w:tab/>
        <w:t xml:space="preserve">Tenderers are to provide a draft Implementation Plan which </w:t>
      </w:r>
      <w:r w:rsidR="008E54D4" w:rsidRPr="003D77A5">
        <w:rPr>
          <w:sz w:val="20"/>
        </w:rPr>
        <w:t>detail</w:t>
      </w:r>
      <w:r w:rsidR="009B75CA">
        <w:rPr>
          <w:sz w:val="20"/>
        </w:rPr>
        <w:t>s</w:t>
      </w:r>
      <w:r w:rsidR="008E54D4" w:rsidRPr="003D77A5">
        <w:rPr>
          <w:sz w:val="20"/>
        </w:rPr>
        <w:t xml:space="preserve"> how the Contractor will successfully transition into the delivery of the Services in </w:t>
      </w:r>
      <w:r w:rsidR="009B75CA">
        <w:rPr>
          <w:sz w:val="20"/>
        </w:rPr>
        <w:t xml:space="preserve">a </w:t>
      </w:r>
      <w:r w:rsidR="008E54D4" w:rsidRPr="003D77A5">
        <w:rPr>
          <w:sz w:val="20"/>
        </w:rPr>
        <w:t>manner that causes no interruption to service from the previous contract</w:t>
      </w:r>
      <w:r w:rsidR="008E54D4">
        <w:rPr>
          <w:sz w:val="20"/>
        </w:rPr>
        <w:t xml:space="preserve"> and minimises security risks for the Library. The Implementation Plan should include matters such as but not limited to:</w:t>
      </w:r>
    </w:p>
    <w:p w14:paraId="3C9989D8" w14:textId="77777777" w:rsidR="008E54D4" w:rsidRDefault="008E54D4" w:rsidP="00D85F5A">
      <w:pPr>
        <w:numPr>
          <w:ilvl w:val="0"/>
          <w:numId w:val="163"/>
        </w:numPr>
        <w:spacing w:before="100" w:beforeAutospacing="1" w:after="120"/>
        <w:rPr>
          <w:spacing w:val="-6"/>
          <w:sz w:val="20"/>
        </w:rPr>
      </w:pPr>
      <w:r w:rsidRPr="00A236DF">
        <w:rPr>
          <w:spacing w:val="-6"/>
          <w:sz w:val="20"/>
        </w:rPr>
        <w:t xml:space="preserve">key milestones; </w:t>
      </w:r>
    </w:p>
    <w:p w14:paraId="6949FCC8" w14:textId="77777777" w:rsidR="008E54D4" w:rsidRPr="00A236DF" w:rsidRDefault="008E54D4" w:rsidP="00D85F5A">
      <w:pPr>
        <w:numPr>
          <w:ilvl w:val="0"/>
          <w:numId w:val="163"/>
        </w:numPr>
        <w:spacing w:before="100" w:beforeAutospacing="1" w:after="120"/>
        <w:rPr>
          <w:spacing w:val="-6"/>
          <w:sz w:val="20"/>
        </w:rPr>
      </w:pPr>
      <w:r>
        <w:rPr>
          <w:spacing w:val="-6"/>
          <w:sz w:val="20"/>
        </w:rPr>
        <w:t>transition in risks and appropriate mitigations;</w:t>
      </w:r>
    </w:p>
    <w:p w14:paraId="56737246" w14:textId="77777777" w:rsidR="008E54D4" w:rsidRDefault="008E54D4" w:rsidP="00D85F5A">
      <w:pPr>
        <w:numPr>
          <w:ilvl w:val="0"/>
          <w:numId w:val="163"/>
        </w:numPr>
        <w:spacing w:before="100" w:beforeAutospacing="1" w:after="120"/>
        <w:rPr>
          <w:spacing w:val="-6"/>
          <w:sz w:val="20"/>
        </w:rPr>
      </w:pPr>
      <w:r w:rsidRPr="00A236DF">
        <w:rPr>
          <w:spacing w:val="-6"/>
          <w:sz w:val="20"/>
        </w:rPr>
        <w:t xml:space="preserve">implementation team </w:t>
      </w:r>
      <w:r>
        <w:rPr>
          <w:spacing w:val="-6"/>
          <w:sz w:val="20"/>
        </w:rPr>
        <w:t>resourcing</w:t>
      </w:r>
      <w:r w:rsidRPr="00A236DF">
        <w:rPr>
          <w:spacing w:val="-6"/>
          <w:sz w:val="20"/>
        </w:rPr>
        <w:t>;</w:t>
      </w:r>
    </w:p>
    <w:p w14:paraId="25F3DDAB" w14:textId="77777777" w:rsidR="008E54D4" w:rsidRPr="00A236DF" w:rsidRDefault="008E54D4" w:rsidP="00D85F5A">
      <w:pPr>
        <w:numPr>
          <w:ilvl w:val="0"/>
          <w:numId w:val="163"/>
        </w:numPr>
        <w:spacing w:before="100" w:beforeAutospacing="1" w:after="120"/>
        <w:rPr>
          <w:spacing w:val="-6"/>
          <w:sz w:val="20"/>
        </w:rPr>
      </w:pPr>
      <w:r>
        <w:rPr>
          <w:spacing w:val="-6"/>
          <w:sz w:val="20"/>
        </w:rPr>
        <w:t>training and onboarding of Contractor personnel;</w:t>
      </w:r>
    </w:p>
    <w:p w14:paraId="178BB4BA" w14:textId="77777777" w:rsidR="008E54D4" w:rsidRPr="00A236DF" w:rsidRDefault="008E54D4" w:rsidP="00D85F5A">
      <w:pPr>
        <w:numPr>
          <w:ilvl w:val="0"/>
          <w:numId w:val="163"/>
        </w:numPr>
        <w:spacing w:before="100" w:beforeAutospacing="1" w:after="120"/>
        <w:rPr>
          <w:spacing w:val="-6"/>
          <w:sz w:val="20"/>
        </w:rPr>
      </w:pPr>
      <w:r w:rsidRPr="00A236DF">
        <w:rPr>
          <w:spacing w:val="-6"/>
          <w:sz w:val="20"/>
        </w:rPr>
        <w:t>the extent of the Library's involvement;</w:t>
      </w:r>
    </w:p>
    <w:p w14:paraId="65A1019C" w14:textId="77777777" w:rsidR="008E54D4" w:rsidRPr="00A236DF" w:rsidRDefault="008E54D4" w:rsidP="00D85F5A">
      <w:pPr>
        <w:numPr>
          <w:ilvl w:val="0"/>
          <w:numId w:val="163"/>
        </w:numPr>
        <w:spacing w:before="100" w:beforeAutospacing="1" w:after="120"/>
        <w:rPr>
          <w:spacing w:val="-6"/>
          <w:sz w:val="20"/>
        </w:rPr>
      </w:pPr>
      <w:r w:rsidRPr="00A236DF">
        <w:rPr>
          <w:spacing w:val="-6"/>
          <w:sz w:val="20"/>
        </w:rPr>
        <w:t xml:space="preserve">stakeholder consultative arrangements, including </w:t>
      </w:r>
      <w:r>
        <w:rPr>
          <w:spacing w:val="-6"/>
          <w:sz w:val="20"/>
        </w:rPr>
        <w:t>communications; and</w:t>
      </w:r>
    </w:p>
    <w:p w14:paraId="75C6BC43" w14:textId="77777777" w:rsidR="009549F4" w:rsidRPr="00CA6573" w:rsidRDefault="009549F4" w:rsidP="00F65B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53000DC2" w14:textId="77777777">
        <w:tc>
          <w:tcPr>
            <w:tcW w:w="9498" w:type="dxa"/>
            <w:shd w:val="pct20" w:color="auto" w:fill="FFFFFF"/>
          </w:tcPr>
          <w:p w14:paraId="64315112" w14:textId="77777777" w:rsidR="009549F4" w:rsidRPr="00CA6573" w:rsidRDefault="009549F4" w:rsidP="00E36507">
            <w:pPr>
              <w:rPr>
                <w:b/>
                <w:sz w:val="20"/>
              </w:rPr>
            </w:pPr>
            <w:r w:rsidRPr="00CA6573">
              <w:rPr>
                <w:b/>
                <w:sz w:val="20"/>
              </w:rPr>
              <w:t>Tenderer's Response</w:t>
            </w:r>
          </w:p>
        </w:tc>
      </w:tr>
      <w:tr w:rsidR="009549F4" w:rsidRPr="00CA6573" w14:paraId="6029C241" w14:textId="77777777">
        <w:trPr>
          <w:cantSplit/>
        </w:trPr>
        <w:tc>
          <w:tcPr>
            <w:tcW w:w="9498" w:type="dxa"/>
          </w:tcPr>
          <w:p w14:paraId="441CACBC" w14:textId="708FF3C2" w:rsidR="009549F4" w:rsidRPr="00CA6573" w:rsidRDefault="009549F4" w:rsidP="00E36507">
            <w:pPr>
              <w:rPr>
                <w:b/>
                <w:i/>
                <w:sz w:val="20"/>
              </w:rPr>
            </w:pPr>
          </w:p>
          <w:p w14:paraId="1B1B794C" w14:textId="77777777" w:rsidR="009549F4" w:rsidRPr="00CA6573" w:rsidRDefault="009549F4" w:rsidP="00E36507">
            <w:pPr>
              <w:rPr>
                <w:sz w:val="20"/>
              </w:rPr>
            </w:pPr>
          </w:p>
          <w:p w14:paraId="080919A7" w14:textId="77777777" w:rsidR="009549F4" w:rsidRPr="00CA6573" w:rsidRDefault="009549F4" w:rsidP="00E36507">
            <w:pPr>
              <w:rPr>
                <w:sz w:val="20"/>
              </w:rPr>
            </w:pPr>
          </w:p>
        </w:tc>
      </w:tr>
    </w:tbl>
    <w:p w14:paraId="3D0E265C" w14:textId="77777777" w:rsidR="009549F4" w:rsidRPr="00CA6573" w:rsidRDefault="009549F4" w:rsidP="00F65B9F">
      <w:pPr>
        <w:keepNext/>
        <w:rPr>
          <w:b/>
          <w:sz w:val="20"/>
        </w:rPr>
      </w:pPr>
      <w:r w:rsidRPr="00CA6573">
        <w:rPr>
          <w:b/>
          <w:sz w:val="20"/>
        </w:rPr>
        <w:t>4.</w:t>
      </w:r>
      <w:r w:rsidRPr="00CA6573">
        <w:rPr>
          <w:b/>
          <w:sz w:val="20"/>
        </w:rPr>
        <w:tab/>
        <w:t>Subcontractors</w:t>
      </w:r>
    </w:p>
    <w:p w14:paraId="62E25CBB" w14:textId="77777777" w:rsidR="009549F4" w:rsidRPr="00CA6573" w:rsidRDefault="009549F4" w:rsidP="00F65B9F">
      <w:pPr>
        <w:ind w:left="720" w:hanging="720"/>
        <w:rPr>
          <w:sz w:val="20"/>
        </w:rPr>
      </w:pPr>
      <w:r w:rsidRPr="00CA6573">
        <w:rPr>
          <w:sz w:val="20"/>
        </w:rPr>
        <w:t>4.1</w:t>
      </w:r>
      <w:r w:rsidRPr="00CA6573">
        <w:rPr>
          <w:sz w:val="20"/>
        </w:rPr>
        <w:tab/>
        <w:t xml:space="preserve">If it is proposed that any work is to be performed under Subcontracts, the names and ABNs of the proposed Subcontractors and details of the work proposed to be undertaken by them must be set out in the Tender.  Tenderers should note that the Contract requires that: </w:t>
      </w:r>
    </w:p>
    <w:p w14:paraId="210C4C73" w14:textId="77777777" w:rsidR="009549F4" w:rsidRPr="00CA6573" w:rsidRDefault="009549F4" w:rsidP="00F65B9F">
      <w:pPr>
        <w:ind w:left="1440" w:hanging="720"/>
        <w:rPr>
          <w:sz w:val="20"/>
        </w:rPr>
      </w:pPr>
      <w:r w:rsidRPr="00CA6573">
        <w:rPr>
          <w:sz w:val="20"/>
        </w:rPr>
        <w:t>(a)</w:t>
      </w:r>
      <w:r w:rsidRPr="00CA6573">
        <w:rPr>
          <w:sz w:val="20"/>
        </w:rPr>
        <w:tab/>
        <w:t>Subcontractors be approved in writing by the Library before being allotted any part of the work, and the Contract gives the Library the right to not permit the use of Subcontractors; and</w:t>
      </w:r>
    </w:p>
    <w:p w14:paraId="6FDD9B6F" w14:textId="77777777" w:rsidR="009549F4" w:rsidRPr="00CA6573" w:rsidRDefault="009549F4" w:rsidP="00F65B9F">
      <w:pPr>
        <w:ind w:left="1440" w:hanging="720"/>
        <w:rPr>
          <w:sz w:val="20"/>
        </w:rPr>
      </w:pPr>
      <w:r w:rsidRPr="00CA6573">
        <w:rPr>
          <w:sz w:val="20"/>
        </w:rPr>
        <w:t>(b)</w:t>
      </w:r>
      <w:r w:rsidRPr="00CA6573">
        <w:rPr>
          <w:sz w:val="20"/>
        </w:rPr>
        <w:tab/>
        <w:t>the Tenderer ensures that:</w:t>
      </w:r>
    </w:p>
    <w:p w14:paraId="23A0F25A" w14:textId="77777777" w:rsidR="009549F4" w:rsidRPr="00CA6573" w:rsidRDefault="009549F4" w:rsidP="00F65B9F">
      <w:pPr>
        <w:ind w:left="2160" w:hanging="720"/>
        <w:rPr>
          <w:sz w:val="20"/>
        </w:rPr>
      </w:pPr>
      <w:r w:rsidRPr="00CA6573">
        <w:rPr>
          <w:sz w:val="20"/>
        </w:rPr>
        <w:t>(i)</w:t>
      </w:r>
      <w:r w:rsidRPr="00CA6573">
        <w:rPr>
          <w:sz w:val="20"/>
        </w:rPr>
        <w:tab/>
        <w:t>the work performed by any Subcontractor meets the requirements of the Contract in full; and</w:t>
      </w:r>
    </w:p>
    <w:p w14:paraId="707E3870" w14:textId="77777777" w:rsidR="009549F4" w:rsidRPr="00CA6573" w:rsidRDefault="009549F4" w:rsidP="00DE75CB">
      <w:pPr>
        <w:ind w:left="2160" w:hanging="720"/>
        <w:rPr>
          <w:sz w:val="20"/>
        </w:rPr>
      </w:pPr>
      <w:r w:rsidRPr="00CA6573">
        <w:rPr>
          <w:sz w:val="20"/>
        </w:rPr>
        <w:t>(ii)</w:t>
      </w:r>
      <w:r w:rsidRPr="00CA6573">
        <w:rPr>
          <w:sz w:val="20"/>
        </w:rPr>
        <w:tab/>
        <w:t>the subcontract contain</w:t>
      </w:r>
      <w:r w:rsidR="00137D65">
        <w:rPr>
          <w:sz w:val="20"/>
        </w:rPr>
        <w:t>s</w:t>
      </w:r>
      <w:r w:rsidRPr="00CA6573">
        <w:rPr>
          <w:sz w:val="20"/>
        </w:rPr>
        <w:t xml:space="preserve"> certain minimum Library requirements, such as audit rights, privacy, intellectual property, </w:t>
      </w:r>
      <w:r w:rsidR="00DE75CB" w:rsidRPr="00CA6573">
        <w:rPr>
          <w:sz w:val="20"/>
        </w:rPr>
        <w:t>workplace gender equality</w:t>
      </w:r>
      <w:r w:rsidRPr="00CA6573">
        <w:rPr>
          <w:sz w:val="20"/>
        </w:rPr>
        <w:t xml:space="preserve"> and security.</w:t>
      </w:r>
    </w:p>
    <w:p w14:paraId="35482769" w14:textId="77777777" w:rsidR="009549F4" w:rsidRPr="00CA6573" w:rsidRDefault="009549F4" w:rsidP="00F65B9F">
      <w:pPr>
        <w:ind w:left="720" w:hanging="720"/>
        <w:rPr>
          <w:sz w:val="20"/>
        </w:rPr>
      </w:pPr>
      <w:r w:rsidRPr="00CA6573">
        <w:rPr>
          <w:sz w:val="20"/>
        </w:rPr>
        <w:t>4.2</w:t>
      </w:r>
      <w:r w:rsidRPr="00CA6573">
        <w:rPr>
          <w:sz w:val="20"/>
        </w:rPr>
        <w:tab/>
        <w:t>As part of the audit rights contained in the Contract, copies of all orders placed on Subcontractors must be supplied to the Library if requested.</w:t>
      </w:r>
    </w:p>
    <w:p w14:paraId="2C1CB166" w14:textId="77777777" w:rsidR="009549F4" w:rsidRPr="00CA6573" w:rsidRDefault="009549F4" w:rsidP="00F65B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01B0157B" w14:textId="77777777">
        <w:tc>
          <w:tcPr>
            <w:tcW w:w="9498" w:type="dxa"/>
            <w:shd w:val="pct20" w:color="auto" w:fill="FFFFFF"/>
          </w:tcPr>
          <w:p w14:paraId="63CE701E" w14:textId="77777777" w:rsidR="009549F4" w:rsidRPr="00CA6573" w:rsidRDefault="009549F4" w:rsidP="00E36507">
            <w:pPr>
              <w:rPr>
                <w:b/>
                <w:sz w:val="20"/>
              </w:rPr>
            </w:pPr>
            <w:r w:rsidRPr="00CA6573">
              <w:rPr>
                <w:b/>
                <w:sz w:val="20"/>
              </w:rPr>
              <w:t>Tenderer's Response</w:t>
            </w:r>
          </w:p>
        </w:tc>
      </w:tr>
      <w:tr w:rsidR="009549F4" w:rsidRPr="00CA6573" w14:paraId="6CF0F906" w14:textId="77777777">
        <w:tc>
          <w:tcPr>
            <w:tcW w:w="9498" w:type="dxa"/>
          </w:tcPr>
          <w:p w14:paraId="5B34B658" w14:textId="5D873ABB" w:rsidR="009549F4" w:rsidRPr="00CA6573" w:rsidRDefault="009549F4" w:rsidP="00E36507">
            <w:pPr>
              <w:rPr>
                <w:sz w:val="20"/>
              </w:rPr>
            </w:pPr>
          </w:p>
          <w:p w14:paraId="104443B0" w14:textId="77777777" w:rsidR="009549F4" w:rsidRPr="00CA6573" w:rsidRDefault="009549F4" w:rsidP="00E36507">
            <w:pPr>
              <w:rPr>
                <w:sz w:val="20"/>
              </w:rPr>
            </w:pPr>
          </w:p>
          <w:p w14:paraId="25E568C4" w14:textId="77777777" w:rsidR="009549F4" w:rsidRPr="00CA6573" w:rsidRDefault="009549F4" w:rsidP="00E36507">
            <w:pPr>
              <w:rPr>
                <w:sz w:val="20"/>
              </w:rPr>
            </w:pPr>
          </w:p>
        </w:tc>
      </w:tr>
    </w:tbl>
    <w:p w14:paraId="738E4281" w14:textId="77777777" w:rsidR="009549F4" w:rsidRPr="00CA6573" w:rsidRDefault="009549F4" w:rsidP="00407EA1">
      <w:pPr>
        <w:keepNext/>
        <w:rPr>
          <w:b/>
          <w:sz w:val="20"/>
        </w:rPr>
      </w:pPr>
      <w:r w:rsidRPr="00CA6573">
        <w:rPr>
          <w:b/>
          <w:sz w:val="20"/>
        </w:rPr>
        <w:t>5.</w:t>
      </w:r>
      <w:r w:rsidRPr="00CA6573">
        <w:rPr>
          <w:b/>
          <w:sz w:val="20"/>
        </w:rPr>
        <w:tab/>
        <w:t xml:space="preserve">Environmental </w:t>
      </w:r>
      <w:r w:rsidR="00137D65">
        <w:rPr>
          <w:b/>
          <w:sz w:val="20"/>
        </w:rPr>
        <w:t>C</w:t>
      </w:r>
      <w:r w:rsidRPr="00CA6573">
        <w:rPr>
          <w:b/>
          <w:sz w:val="20"/>
        </w:rPr>
        <w:t>onsiderations</w:t>
      </w:r>
    </w:p>
    <w:p w14:paraId="339A3B49" w14:textId="77777777" w:rsidR="009549F4" w:rsidRPr="00CA6573" w:rsidRDefault="009549F4" w:rsidP="00F52113">
      <w:pPr>
        <w:ind w:left="720" w:hanging="720"/>
        <w:rPr>
          <w:sz w:val="20"/>
        </w:rPr>
      </w:pPr>
      <w:r w:rsidRPr="00CA6573">
        <w:rPr>
          <w:sz w:val="20"/>
        </w:rPr>
        <w:t>5.1</w:t>
      </w:r>
      <w:r w:rsidRPr="00CA6573">
        <w:rPr>
          <w:sz w:val="20"/>
        </w:rPr>
        <w:tab/>
        <w:t>The Tenderer is to confirm that it is aware of the following Australian Government environmental policies</w:t>
      </w:r>
      <w:r w:rsidR="00EF1978" w:rsidRPr="00CA6573">
        <w:rPr>
          <w:sz w:val="20"/>
        </w:rPr>
        <w:t xml:space="preserve"> and that it will comply with them (to the extent applicable) when delivering the Services</w:t>
      </w:r>
      <w:r w:rsidRPr="00CA6573">
        <w:rPr>
          <w:sz w:val="20"/>
        </w:rPr>
        <w:t>:</w:t>
      </w:r>
    </w:p>
    <w:p w14:paraId="3EE13311" w14:textId="77777777" w:rsidR="009549F4" w:rsidRPr="00CA6573" w:rsidRDefault="00545055" w:rsidP="00CA6573">
      <w:pPr>
        <w:ind w:left="1440" w:hanging="720"/>
        <w:rPr>
          <w:sz w:val="20"/>
        </w:rPr>
      </w:pPr>
      <w:r w:rsidRPr="00CA6573">
        <w:rPr>
          <w:sz w:val="20"/>
        </w:rPr>
        <w:t>(a)</w:t>
      </w:r>
      <w:r w:rsidRPr="00CA6573">
        <w:rPr>
          <w:sz w:val="20"/>
        </w:rPr>
        <w:tab/>
      </w:r>
      <w:hyperlink r:id="rId29" w:history="1">
        <w:r w:rsidRPr="00CA6573">
          <w:rPr>
            <w:rStyle w:val="Hyperlink"/>
            <w:i/>
            <w:color w:val="auto"/>
            <w:sz w:val="20"/>
          </w:rPr>
          <w:t>Energy Efficiency in Government Operations Policy</w:t>
        </w:r>
      </w:hyperlink>
      <w:r w:rsidRPr="00CA6573">
        <w:rPr>
          <w:i/>
          <w:sz w:val="20"/>
        </w:rPr>
        <w:t xml:space="preserve"> </w:t>
      </w:r>
      <w:r w:rsidRPr="00CA6573">
        <w:rPr>
          <w:sz w:val="20"/>
        </w:rPr>
        <w:t>– Department of the Environment and Energy.</w:t>
      </w:r>
    </w:p>
    <w:p w14:paraId="4BF88869" w14:textId="77777777" w:rsidR="009549F4" w:rsidRPr="00CA6573" w:rsidRDefault="009549F4" w:rsidP="00D221E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4FFADEAA" w14:textId="77777777">
        <w:tc>
          <w:tcPr>
            <w:tcW w:w="9498" w:type="dxa"/>
            <w:shd w:val="pct20" w:color="auto" w:fill="FFFFFF"/>
          </w:tcPr>
          <w:p w14:paraId="18961045" w14:textId="77777777" w:rsidR="009549F4" w:rsidRPr="00CA6573" w:rsidRDefault="009549F4" w:rsidP="00332EE0">
            <w:pPr>
              <w:rPr>
                <w:b/>
                <w:sz w:val="20"/>
              </w:rPr>
            </w:pPr>
            <w:r w:rsidRPr="00CA6573">
              <w:rPr>
                <w:b/>
                <w:sz w:val="20"/>
              </w:rPr>
              <w:t>Tenderer's Response</w:t>
            </w:r>
          </w:p>
        </w:tc>
      </w:tr>
      <w:tr w:rsidR="009549F4" w:rsidRPr="00CA6573" w14:paraId="657CEC79" w14:textId="77777777">
        <w:tc>
          <w:tcPr>
            <w:tcW w:w="9498" w:type="dxa"/>
          </w:tcPr>
          <w:p w14:paraId="663CF10E" w14:textId="4344BEDD" w:rsidR="009549F4" w:rsidRPr="00CA6573" w:rsidRDefault="009549F4" w:rsidP="00332EE0">
            <w:pPr>
              <w:rPr>
                <w:sz w:val="20"/>
              </w:rPr>
            </w:pPr>
          </w:p>
          <w:p w14:paraId="4AF882FF" w14:textId="77777777" w:rsidR="009549F4" w:rsidRPr="00CA6573" w:rsidRDefault="009549F4" w:rsidP="00332EE0">
            <w:pPr>
              <w:rPr>
                <w:sz w:val="20"/>
              </w:rPr>
            </w:pPr>
          </w:p>
          <w:p w14:paraId="3AC65378" w14:textId="77777777" w:rsidR="009549F4" w:rsidRPr="00CA6573" w:rsidRDefault="009549F4" w:rsidP="00332EE0">
            <w:pPr>
              <w:rPr>
                <w:sz w:val="20"/>
              </w:rPr>
            </w:pPr>
          </w:p>
        </w:tc>
      </w:tr>
    </w:tbl>
    <w:p w14:paraId="0488BB8C" w14:textId="77777777" w:rsidR="009549F4" w:rsidRPr="00CA6573" w:rsidRDefault="0051101D" w:rsidP="0051101D">
      <w:pPr>
        <w:keepNext/>
        <w:rPr>
          <w:b/>
          <w:sz w:val="20"/>
        </w:rPr>
      </w:pPr>
      <w:r w:rsidRPr="00CA6573">
        <w:rPr>
          <w:sz w:val="20"/>
        </w:rPr>
        <w:t>6.</w:t>
      </w:r>
      <w:r w:rsidRPr="00CA6573">
        <w:rPr>
          <w:sz w:val="20"/>
        </w:rPr>
        <w:tab/>
      </w:r>
      <w:r w:rsidRPr="00CA6573">
        <w:rPr>
          <w:b/>
          <w:sz w:val="20"/>
        </w:rPr>
        <w:t>Indigenous Procurement Policy</w:t>
      </w:r>
    </w:p>
    <w:p w14:paraId="0C8F9852" w14:textId="205848DC" w:rsidR="00C33D87" w:rsidRPr="00CA6573" w:rsidRDefault="00E874C4" w:rsidP="00E874C4">
      <w:pPr>
        <w:ind w:left="720" w:hanging="720"/>
        <w:rPr>
          <w:sz w:val="20"/>
        </w:rPr>
      </w:pPr>
      <w:r w:rsidRPr="00CA6573">
        <w:rPr>
          <w:sz w:val="20"/>
        </w:rPr>
        <w:t>6.1</w:t>
      </w:r>
      <w:r w:rsidRPr="00CA6573">
        <w:rPr>
          <w:sz w:val="20"/>
        </w:rPr>
        <w:tab/>
      </w:r>
      <w:r w:rsidR="00C33D87" w:rsidRPr="00CA6573">
        <w:rPr>
          <w:sz w:val="20"/>
        </w:rPr>
        <w:t xml:space="preserve">Tenderers should note that the Indigenous Procurement Policy applies to this procurement.  More information on the Indigenous Procurement Policy can be found at </w:t>
      </w:r>
      <w:r w:rsidR="00BB3C56" w:rsidRPr="00BB3C56">
        <w:rPr>
          <w:sz w:val="20"/>
        </w:rPr>
        <w:t>https://www.niaa.gov.au/indigenous-affairs/economic-development/indigenous-procurement-policy-ipp</w:t>
      </w:r>
    </w:p>
    <w:p w14:paraId="7BD32693" w14:textId="77777777" w:rsidR="00C33D87" w:rsidRPr="00CA6573" w:rsidRDefault="00E874C4" w:rsidP="00E874C4">
      <w:pPr>
        <w:ind w:left="720" w:hanging="720"/>
        <w:rPr>
          <w:sz w:val="20"/>
        </w:rPr>
      </w:pPr>
      <w:r w:rsidRPr="00CA6573">
        <w:rPr>
          <w:sz w:val="20"/>
        </w:rPr>
        <w:t>6.2</w:t>
      </w:r>
      <w:r w:rsidRPr="00CA6573">
        <w:rPr>
          <w:sz w:val="20"/>
        </w:rPr>
        <w:tab/>
      </w:r>
      <w:r w:rsidR="00C33D87" w:rsidRPr="00CA6573">
        <w:rPr>
          <w:sz w:val="20"/>
        </w:rPr>
        <w:t>In particular, Tenderers should note the purpose of the Indigenous Procurement Policy is to stimulate Indigenous entrepreneurship and business development, providing Indigenous Australians with more opportunities to participate in the economy (see Indigenous Procurement Policy for further information).</w:t>
      </w:r>
    </w:p>
    <w:p w14:paraId="6E7BDCB8" w14:textId="77777777" w:rsidR="00C33D87" w:rsidRPr="00CA6573" w:rsidRDefault="00E874C4" w:rsidP="00E874C4">
      <w:pPr>
        <w:ind w:left="720" w:hanging="720"/>
        <w:rPr>
          <w:sz w:val="20"/>
        </w:rPr>
      </w:pPr>
      <w:r w:rsidRPr="00CA6573">
        <w:rPr>
          <w:sz w:val="20"/>
        </w:rPr>
        <w:t>6.3</w:t>
      </w:r>
      <w:r w:rsidRPr="00CA6573">
        <w:rPr>
          <w:sz w:val="20"/>
        </w:rPr>
        <w:tab/>
      </w:r>
      <w:r w:rsidR="00C33D87" w:rsidRPr="00CA6573">
        <w:rPr>
          <w:sz w:val="20"/>
        </w:rPr>
        <w:t>In its Tender, each Tenderer is requested to detail how it will increase its:</w:t>
      </w:r>
    </w:p>
    <w:p w14:paraId="20CF80D9" w14:textId="77777777" w:rsidR="00C33D87" w:rsidRPr="00CA6573" w:rsidRDefault="00E874C4" w:rsidP="00E874C4">
      <w:pPr>
        <w:ind w:left="1440" w:hanging="720"/>
        <w:rPr>
          <w:sz w:val="20"/>
        </w:rPr>
      </w:pPr>
      <w:r w:rsidRPr="00CA6573">
        <w:rPr>
          <w:sz w:val="20"/>
        </w:rPr>
        <w:t>(a)</w:t>
      </w:r>
      <w:r w:rsidRPr="00CA6573">
        <w:rPr>
          <w:sz w:val="20"/>
        </w:rPr>
        <w:tab/>
      </w:r>
      <w:r w:rsidR="00C33D87" w:rsidRPr="00CA6573">
        <w:rPr>
          <w:sz w:val="20"/>
        </w:rPr>
        <w:t>purchasing from Indigenous enterprises (being an organisation that is 50 per cent or more Indigenous owned that is operating a business); and</w:t>
      </w:r>
    </w:p>
    <w:p w14:paraId="538EBE00" w14:textId="77777777" w:rsidR="00C33D87" w:rsidRPr="00CA6573" w:rsidRDefault="00E874C4" w:rsidP="00E874C4">
      <w:pPr>
        <w:ind w:left="1440" w:hanging="720"/>
        <w:rPr>
          <w:sz w:val="20"/>
        </w:rPr>
      </w:pPr>
      <w:r w:rsidRPr="00CA6573">
        <w:rPr>
          <w:sz w:val="20"/>
        </w:rPr>
        <w:t>(b)</w:t>
      </w:r>
      <w:r w:rsidRPr="00CA6573">
        <w:rPr>
          <w:sz w:val="20"/>
        </w:rPr>
        <w:tab/>
      </w:r>
      <w:r w:rsidR="00C33D87" w:rsidRPr="00CA6573">
        <w:rPr>
          <w:sz w:val="20"/>
        </w:rPr>
        <w:t>employment of Indigenous Australians,</w:t>
      </w:r>
    </w:p>
    <w:p w14:paraId="261BF68B" w14:textId="77777777" w:rsidR="00C33D87" w:rsidRPr="00CA6573" w:rsidRDefault="00C33D87" w:rsidP="00DC2AFA">
      <w:pPr>
        <w:ind w:left="1440" w:hanging="720"/>
        <w:rPr>
          <w:sz w:val="20"/>
        </w:rPr>
      </w:pPr>
      <w:r w:rsidRPr="00CA6573">
        <w:rPr>
          <w:sz w:val="20"/>
        </w:rPr>
        <w:t>in the delivery of any resultant Contract.</w:t>
      </w:r>
    </w:p>
    <w:p w14:paraId="19CE0598" w14:textId="7144B6AC" w:rsidR="00C33D87" w:rsidRDefault="00E874C4" w:rsidP="00E874C4">
      <w:pPr>
        <w:ind w:left="720" w:hanging="720"/>
        <w:rPr>
          <w:sz w:val="20"/>
        </w:rPr>
      </w:pPr>
      <w:r w:rsidRPr="00CA6573">
        <w:rPr>
          <w:sz w:val="20"/>
        </w:rPr>
        <w:t>6.4</w:t>
      </w:r>
      <w:r w:rsidRPr="00CA6573">
        <w:rPr>
          <w:sz w:val="20"/>
        </w:rPr>
        <w:tab/>
      </w:r>
      <w:r w:rsidR="00C33D87" w:rsidRPr="00CA6573">
        <w:rPr>
          <w:sz w:val="20"/>
        </w:rPr>
        <w:t>Purchases from an Indigenous enterprise may be in the form of engagement of an Indigenous enterprise as a subcontractor, and / or use of Indigenous suppliers in the Tenderer's supply chain.</w:t>
      </w:r>
    </w:p>
    <w:p w14:paraId="7420C8CF" w14:textId="28C4B5CC" w:rsidR="00F703CA" w:rsidRDefault="00F703CA" w:rsidP="00E874C4">
      <w:pPr>
        <w:ind w:left="720" w:hanging="720"/>
        <w:rPr>
          <w:sz w:val="20"/>
        </w:rPr>
      </w:pPr>
    </w:p>
    <w:p w14:paraId="1D7F0BAF" w14:textId="2DEFF15F" w:rsidR="00F703CA" w:rsidRDefault="00F703CA" w:rsidP="00E874C4">
      <w:pPr>
        <w:ind w:left="720" w:hanging="720"/>
        <w:rPr>
          <w:sz w:val="20"/>
        </w:rPr>
      </w:pPr>
    </w:p>
    <w:p w14:paraId="690B9736" w14:textId="7CB4DA51" w:rsidR="00F703CA" w:rsidRDefault="00F703CA" w:rsidP="00E874C4">
      <w:pPr>
        <w:ind w:left="720" w:hanging="720"/>
        <w:rPr>
          <w:sz w:val="20"/>
        </w:rPr>
      </w:pPr>
    </w:p>
    <w:p w14:paraId="41283E40" w14:textId="3FE8FB96" w:rsidR="00F703CA" w:rsidRDefault="00F703CA" w:rsidP="00E874C4">
      <w:pPr>
        <w:ind w:left="720" w:hanging="720"/>
        <w:rPr>
          <w:sz w:val="20"/>
        </w:rPr>
      </w:pPr>
    </w:p>
    <w:p w14:paraId="68087744" w14:textId="77777777" w:rsidR="00F703CA" w:rsidRPr="00CA6573" w:rsidRDefault="00F703CA" w:rsidP="00E874C4">
      <w:pPr>
        <w:ind w:left="720" w:hanging="720"/>
        <w:rPr>
          <w:sz w:val="20"/>
        </w:rPr>
      </w:pPr>
    </w:p>
    <w:p w14:paraId="0FB95C8E" w14:textId="77777777" w:rsidR="00E874C4" w:rsidRPr="00CA6573" w:rsidRDefault="00E874C4" w:rsidP="00E874C4">
      <w:pPr>
        <w:ind w:left="720" w:hanging="720"/>
        <w:rPr>
          <w:sz w:val="20"/>
        </w:rPr>
      </w:pPr>
      <w:r w:rsidRPr="00CA6573">
        <w:rPr>
          <w:sz w:val="20"/>
        </w:rPr>
        <w:t>6.5</w:t>
      </w:r>
      <w:r w:rsidRPr="00CA6573">
        <w:rPr>
          <w:sz w:val="20"/>
        </w:rPr>
        <w:tab/>
        <w:t xml:space="preserve">In evaluating Tenders, the Library will take into consideration the Tenderer's proposed approach to: </w:t>
      </w:r>
    </w:p>
    <w:p w14:paraId="5520803D" w14:textId="77777777" w:rsidR="00E874C4" w:rsidRPr="00CA6573" w:rsidRDefault="00E874C4" w:rsidP="00E874C4">
      <w:pPr>
        <w:ind w:left="1440" w:hanging="720"/>
        <w:rPr>
          <w:sz w:val="20"/>
        </w:rPr>
      </w:pPr>
      <w:r w:rsidRPr="00CA6573">
        <w:rPr>
          <w:sz w:val="20"/>
        </w:rPr>
        <w:t>(a)</w:t>
      </w:r>
      <w:r w:rsidRPr="00CA6573">
        <w:rPr>
          <w:sz w:val="20"/>
        </w:rPr>
        <w:tab/>
        <w:t xml:space="preserve">using Indigenous enterprises in its supply chain; and </w:t>
      </w:r>
    </w:p>
    <w:p w14:paraId="5AE47708" w14:textId="77777777" w:rsidR="00E874C4" w:rsidRPr="00CA6573" w:rsidRDefault="00E874C4" w:rsidP="00E874C4">
      <w:pPr>
        <w:ind w:left="1440" w:hanging="720"/>
        <w:rPr>
          <w:sz w:val="20"/>
        </w:rPr>
      </w:pPr>
      <w:r w:rsidRPr="00CA6573">
        <w:rPr>
          <w:sz w:val="20"/>
        </w:rPr>
        <w:t>(b)</w:t>
      </w:r>
      <w:r w:rsidRPr="00CA6573">
        <w:rPr>
          <w:sz w:val="20"/>
        </w:rPr>
        <w:tab/>
        <w:t>the employment of Indigenous Australians.</w:t>
      </w:r>
    </w:p>
    <w:p w14:paraId="09B743B4" w14:textId="77777777" w:rsidR="00C33D87" w:rsidRPr="00CA6573" w:rsidRDefault="00C33D87" w:rsidP="0053551D">
      <w:pPr>
        <w:autoSpaceDE w:val="0"/>
        <w:autoSpaceDN w:val="0"/>
        <w:adjustRightInd w:val="0"/>
        <w:spacing w:before="0"/>
        <w:ind w:left="720"/>
        <w:rPr>
          <w:b/>
          <w:i/>
          <w:sz w:val="20"/>
        </w:rPr>
      </w:pPr>
    </w:p>
    <w:p w14:paraId="56AD030B" w14:textId="77777777" w:rsidR="00C33D87" w:rsidRPr="00CA6573" w:rsidRDefault="00C33D87" w:rsidP="00C33D87">
      <w:pPr>
        <w:autoSpaceDE w:val="0"/>
        <w:autoSpaceDN w:val="0"/>
        <w:adjustRightInd w:val="0"/>
        <w:spacing w:before="0"/>
        <w:ind w:left="720"/>
        <w:jc w:val="cente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33D87" w:rsidRPr="00CA6573" w14:paraId="1B22EF62" w14:textId="77777777" w:rsidTr="00061A0E">
        <w:tc>
          <w:tcPr>
            <w:tcW w:w="9356" w:type="dxa"/>
            <w:shd w:val="pct20" w:color="auto" w:fill="FFFFFF"/>
          </w:tcPr>
          <w:p w14:paraId="465A8EBE" w14:textId="77777777" w:rsidR="00C33D87" w:rsidRPr="00CA6573" w:rsidRDefault="00C33D87" w:rsidP="00061A0E">
            <w:pPr>
              <w:rPr>
                <w:b/>
                <w:sz w:val="20"/>
              </w:rPr>
            </w:pPr>
            <w:r w:rsidRPr="00CA6573">
              <w:rPr>
                <w:b/>
                <w:sz w:val="20"/>
              </w:rPr>
              <w:t>Tenderer's Response</w:t>
            </w:r>
          </w:p>
        </w:tc>
      </w:tr>
      <w:tr w:rsidR="00C33D87" w:rsidRPr="00CA6573" w14:paraId="564E874D" w14:textId="77777777" w:rsidTr="00061A0E">
        <w:tc>
          <w:tcPr>
            <w:tcW w:w="9356" w:type="dxa"/>
          </w:tcPr>
          <w:p w14:paraId="26464CB5" w14:textId="100BB982" w:rsidR="00C33D87" w:rsidRPr="00CA6573" w:rsidRDefault="00C33D87" w:rsidP="00061A0E">
            <w:pPr>
              <w:rPr>
                <w:sz w:val="20"/>
              </w:rPr>
            </w:pPr>
          </w:p>
          <w:p w14:paraId="71F987E1" w14:textId="77777777" w:rsidR="00C33D87" w:rsidRPr="00CA6573" w:rsidRDefault="00C33D87" w:rsidP="00061A0E">
            <w:pPr>
              <w:rPr>
                <w:sz w:val="20"/>
              </w:rPr>
            </w:pPr>
          </w:p>
          <w:p w14:paraId="0CDEB190" w14:textId="77777777" w:rsidR="00C33D87" w:rsidRPr="00CA6573" w:rsidRDefault="00C33D87" w:rsidP="00061A0E">
            <w:pPr>
              <w:rPr>
                <w:sz w:val="20"/>
              </w:rPr>
            </w:pPr>
          </w:p>
        </w:tc>
      </w:tr>
    </w:tbl>
    <w:p w14:paraId="1DA97256" w14:textId="77777777" w:rsidR="00C33D87" w:rsidRPr="00CA6573" w:rsidRDefault="00C33D87" w:rsidP="00F65B9F">
      <w:pPr>
        <w:rPr>
          <w:sz w:val="20"/>
        </w:rPr>
      </w:pPr>
    </w:p>
    <w:p w14:paraId="08940D29" w14:textId="77777777" w:rsidR="009549F4" w:rsidRPr="00CA6573" w:rsidRDefault="009549F4" w:rsidP="00F65B9F">
      <w:pPr>
        <w:rPr>
          <w:sz w:val="20"/>
        </w:rPr>
      </w:pPr>
    </w:p>
    <w:p w14:paraId="20AEC27E" w14:textId="52FBB305" w:rsidR="009549F4" w:rsidRPr="00CA6573" w:rsidRDefault="009549F4" w:rsidP="00F65B9F">
      <w:pPr>
        <w:jc w:val="center"/>
        <w:rPr>
          <w:rFonts w:ascii="Arial" w:hAnsi="Arial" w:cs="Arial"/>
          <w:b/>
          <w:sz w:val="20"/>
        </w:rPr>
      </w:pPr>
      <w:bookmarkStart w:id="219" w:name="_Toc52338123"/>
      <w:bookmarkStart w:id="220" w:name="_Toc54517242"/>
      <w:r w:rsidRPr="00CA6573">
        <w:rPr>
          <w:sz w:val="20"/>
        </w:rPr>
        <w:br w:type="page"/>
      </w:r>
      <w:bookmarkStart w:id="221" w:name="_Toc156794514"/>
      <w:r w:rsidRPr="00CA6573">
        <w:rPr>
          <w:rFonts w:ascii="Arial" w:hAnsi="Arial" w:cs="Arial"/>
          <w:b/>
          <w:sz w:val="20"/>
        </w:rPr>
        <w:t>SCHEDULE 3.</w:t>
      </w:r>
      <w:bookmarkEnd w:id="219"/>
      <w:bookmarkEnd w:id="220"/>
      <w:r w:rsidRPr="00CA6573">
        <w:rPr>
          <w:rFonts w:ascii="Arial" w:hAnsi="Arial" w:cs="Arial"/>
          <w:b/>
          <w:sz w:val="20"/>
        </w:rPr>
        <w:t xml:space="preserve">4 – KNOWLEDGE, EXPERTISE, </w:t>
      </w:r>
      <w:r w:rsidR="00061D90">
        <w:rPr>
          <w:rFonts w:ascii="Arial" w:hAnsi="Arial" w:cs="Arial"/>
          <w:b/>
          <w:sz w:val="20"/>
        </w:rPr>
        <w:t xml:space="preserve">CAPACITY, </w:t>
      </w:r>
      <w:r w:rsidRPr="00CA6573">
        <w:rPr>
          <w:rFonts w:ascii="Arial" w:hAnsi="Arial" w:cs="Arial"/>
          <w:b/>
          <w:sz w:val="20"/>
        </w:rPr>
        <w:t>RESPONSIVENESS, RELIABILITY AND PAST EXPERIENCE</w:t>
      </w:r>
      <w:r w:rsidRPr="00CA6573" w:rsidDel="00CC08CD">
        <w:rPr>
          <w:rFonts w:ascii="Arial" w:hAnsi="Arial" w:cs="Arial"/>
          <w:b/>
          <w:sz w:val="20"/>
        </w:rPr>
        <w:t xml:space="preserve"> </w:t>
      </w:r>
      <w:bookmarkEnd w:id="221"/>
      <w:r w:rsidRPr="00CA6573">
        <w:rPr>
          <w:rFonts w:ascii="Arial" w:hAnsi="Arial" w:cs="Arial"/>
          <w:b/>
          <w:sz w:val="20"/>
        </w:rPr>
        <w:fldChar w:fldCharType="begin"/>
      </w:r>
      <w:r w:rsidRPr="00CA6573">
        <w:rPr>
          <w:rFonts w:ascii="Arial" w:hAnsi="Arial" w:cs="Arial"/>
          <w:b/>
          <w:sz w:val="20"/>
        </w:rPr>
        <w:instrText>tc "</w:instrText>
      </w:r>
      <w:bookmarkStart w:id="222" w:name="_Toc66967481"/>
      <w:bookmarkStart w:id="223" w:name="_Toc99425048"/>
      <w:bookmarkStart w:id="224" w:name="_Toc99425311"/>
      <w:r w:rsidRPr="00CA6573">
        <w:rPr>
          <w:rFonts w:ascii="Arial" w:hAnsi="Arial" w:cs="Arial"/>
          <w:b/>
          <w:sz w:val="20"/>
        </w:rPr>
        <w:instrText xml:space="preserve">SCHEDULE 3.4 – KNOWLEDGE, </w:instrText>
      </w:r>
      <w:r w:rsidR="00A403C3" w:rsidRPr="00CA6573">
        <w:rPr>
          <w:rFonts w:ascii="Arial" w:hAnsi="Arial" w:cs="Arial"/>
          <w:b/>
          <w:sz w:val="20"/>
        </w:rPr>
        <w:instrText xml:space="preserve">EXPERTISE, </w:instrText>
      </w:r>
      <w:r w:rsidRPr="00CA6573">
        <w:rPr>
          <w:rFonts w:ascii="Arial" w:hAnsi="Arial" w:cs="Arial"/>
          <w:b/>
          <w:sz w:val="20"/>
        </w:rPr>
        <w:instrText>RESPONSIVENESS, RELIABILITY AND PAST EXPERIENCE</w:instrText>
      </w:r>
      <w:bookmarkEnd w:id="222"/>
      <w:r w:rsidRPr="00CA6573" w:rsidDel="00CC08CD">
        <w:rPr>
          <w:rFonts w:ascii="Arial" w:hAnsi="Arial" w:cs="Arial"/>
          <w:b/>
          <w:sz w:val="20"/>
        </w:rPr>
        <w:instrText xml:space="preserve"> </w:instrText>
      </w:r>
      <w:bookmarkEnd w:id="223"/>
      <w:bookmarkEnd w:id="224"/>
      <w:r w:rsidRPr="00CA6573">
        <w:rPr>
          <w:rFonts w:ascii="Arial" w:hAnsi="Arial" w:cs="Arial"/>
          <w:b/>
          <w:sz w:val="20"/>
        </w:rPr>
        <w:instrText>" \l 1</w:instrText>
      </w:r>
      <w:r w:rsidRPr="00CA6573">
        <w:rPr>
          <w:rFonts w:ascii="Arial" w:hAnsi="Arial" w:cs="Arial"/>
          <w:b/>
          <w:sz w:val="20"/>
        </w:rPr>
        <w:fldChar w:fldCharType="end"/>
      </w:r>
    </w:p>
    <w:p w14:paraId="6B68226E" w14:textId="77777777" w:rsidR="009549F4" w:rsidRPr="00CA6573" w:rsidRDefault="009549F4" w:rsidP="00F65B9F">
      <w:pPr>
        <w:rPr>
          <w:sz w:val="20"/>
        </w:rPr>
      </w:pPr>
      <w:r w:rsidRPr="00CA6573">
        <w:rPr>
          <w:sz w:val="20"/>
        </w:rPr>
        <w:t>This Schedule is to be completed by the Tenderer and lodged with its Tender.</w:t>
      </w:r>
    </w:p>
    <w:p w14:paraId="14FDBAD1" w14:textId="77777777" w:rsidR="009549F4" w:rsidRPr="00CA6573" w:rsidRDefault="009549F4" w:rsidP="00F65B9F">
      <w:pPr>
        <w:rPr>
          <w:b/>
          <w:sz w:val="20"/>
        </w:rPr>
      </w:pPr>
      <w:r w:rsidRPr="00CA6573">
        <w:rPr>
          <w:b/>
          <w:sz w:val="20"/>
        </w:rPr>
        <w:t>1.</w:t>
      </w:r>
      <w:r w:rsidRPr="00CA6573">
        <w:rPr>
          <w:b/>
          <w:sz w:val="20"/>
        </w:rPr>
        <w:tab/>
        <w:t xml:space="preserve">Past </w:t>
      </w:r>
      <w:r w:rsidR="002D2715">
        <w:rPr>
          <w:b/>
          <w:sz w:val="20"/>
        </w:rPr>
        <w:t>P</w:t>
      </w:r>
      <w:r w:rsidRPr="00CA6573">
        <w:rPr>
          <w:b/>
          <w:sz w:val="20"/>
        </w:rPr>
        <w:t>erformance</w:t>
      </w:r>
    </w:p>
    <w:p w14:paraId="64F4AA48" w14:textId="77777777" w:rsidR="009549F4" w:rsidRPr="00CA6573" w:rsidRDefault="009549F4" w:rsidP="00F65B9F">
      <w:pPr>
        <w:ind w:left="720" w:hanging="720"/>
        <w:rPr>
          <w:b/>
          <w:sz w:val="20"/>
        </w:rPr>
      </w:pPr>
      <w:r w:rsidRPr="00CA6573">
        <w:rPr>
          <w:sz w:val="20"/>
        </w:rPr>
        <w:t xml:space="preserve">1.1 </w:t>
      </w:r>
      <w:r w:rsidRPr="00CA6573">
        <w:rPr>
          <w:sz w:val="20"/>
        </w:rPr>
        <w:tab/>
        <w:t xml:space="preserve">Each Tenderer is to provide details of at least three </w:t>
      </w:r>
      <w:r w:rsidR="002D2715">
        <w:rPr>
          <w:sz w:val="20"/>
        </w:rPr>
        <w:t xml:space="preserve">(3) </w:t>
      </w:r>
      <w:r w:rsidRPr="00CA6573">
        <w:rPr>
          <w:sz w:val="20"/>
        </w:rPr>
        <w:t xml:space="preserve">similar projects or engagements of similar size or complexity to the stated requirement.  The following information must be provided at a minimum for each project: </w:t>
      </w:r>
    </w:p>
    <w:p w14:paraId="19357B81" w14:textId="77777777" w:rsidR="009549F4" w:rsidRPr="00CA6573" w:rsidRDefault="009549F4" w:rsidP="00DE3284">
      <w:pPr>
        <w:ind w:left="1440" w:hanging="720"/>
        <w:rPr>
          <w:sz w:val="20"/>
        </w:rPr>
      </w:pPr>
      <w:r w:rsidRPr="00CA6573">
        <w:rPr>
          <w:sz w:val="20"/>
        </w:rPr>
        <w:t>(a)</w:t>
      </w:r>
      <w:r w:rsidRPr="00CA6573">
        <w:rPr>
          <w:sz w:val="20"/>
        </w:rPr>
        <w:tab/>
        <w:t>project description;</w:t>
      </w:r>
    </w:p>
    <w:p w14:paraId="33CFB431" w14:textId="77777777" w:rsidR="009549F4" w:rsidRPr="00CA6573" w:rsidRDefault="009549F4" w:rsidP="00DE3284">
      <w:pPr>
        <w:ind w:left="1440" w:hanging="720"/>
        <w:rPr>
          <w:sz w:val="20"/>
        </w:rPr>
      </w:pPr>
      <w:r w:rsidRPr="00CA6573">
        <w:rPr>
          <w:sz w:val="20"/>
        </w:rPr>
        <w:t>(b)</w:t>
      </w:r>
      <w:r w:rsidRPr="00CA6573">
        <w:rPr>
          <w:sz w:val="20"/>
        </w:rPr>
        <w:tab/>
        <w:t>client organisation;</w:t>
      </w:r>
    </w:p>
    <w:p w14:paraId="42409BB6" w14:textId="77777777" w:rsidR="009549F4" w:rsidRPr="00CA6573" w:rsidRDefault="009549F4" w:rsidP="00DE3284">
      <w:pPr>
        <w:ind w:left="1440" w:hanging="720"/>
        <w:rPr>
          <w:sz w:val="20"/>
        </w:rPr>
      </w:pPr>
      <w:r w:rsidRPr="00CA6573">
        <w:rPr>
          <w:sz w:val="20"/>
        </w:rPr>
        <w:t>(c)</w:t>
      </w:r>
      <w:r w:rsidRPr="00CA6573">
        <w:rPr>
          <w:sz w:val="20"/>
        </w:rPr>
        <w:tab/>
        <w:t>referee contact;</w:t>
      </w:r>
    </w:p>
    <w:p w14:paraId="43A25BC6" w14:textId="110AD73A" w:rsidR="009549F4" w:rsidRPr="00CA6573" w:rsidRDefault="009549F4" w:rsidP="00DE3284">
      <w:pPr>
        <w:ind w:left="1440" w:hanging="720"/>
        <w:rPr>
          <w:sz w:val="20"/>
        </w:rPr>
      </w:pPr>
      <w:r w:rsidRPr="00CA6573">
        <w:rPr>
          <w:sz w:val="20"/>
        </w:rPr>
        <w:t>(d)</w:t>
      </w:r>
      <w:r w:rsidRPr="00CA6573">
        <w:rPr>
          <w:sz w:val="20"/>
        </w:rPr>
        <w:tab/>
        <w:t xml:space="preserve">date of commencement and period of association; </w:t>
      </w:r>
      <w:r w:rsidR="00817AF6">
        <w:rPr>
          <w:sz w:val="20"/>
        </w:rPr>
        <w:t>and</w:t>
      </w:r>
    </w:p>
    <w:p w14:paraId="32A79A7A" w14:textId="77777777" w:rsidR="009549F4" w:rsidRPr="00CA6573" w:rsidRDefault="009549F4" w:rsidP="00DE3284">
      <w:pPr>
        <w:ind w:left="1440" w:hanging="720"/>
        <w:rPr>
          <w:sz w:val="20"/>
        </w:rPr>
      </w:pPr>
      <w:r w:rsidRPr="00CA6573">
        <w:rPr>
          <w:sz w:val="20"/>
        </w:rPr>
        <w:t>(g)</w:t>
      </w:r>
      <w:r w:rsidRPr="00CA6573">
        <w:rPr>
          <w:sz w:val="20"/>
        </w:rPr>
        <w:tab/>
        <w:t>brief description, including services provided, number of personnel involved in the delivery of the services, geographical location, skills that were required, lessons learnt and how these experiences will be applied to the Library.</w:t>
      </w:r>
    </w:p>
    <w:p w14:paraId="62DE1941" w14:textId="77777777" w:rsidR="009549F4" w:rsidRPr="00CA6573" w:rsidRDefault="009549F4" w:rsidP="00F65B9F">
      <w:pPr>
        <w:ind w:left="720" w:hanging="720"/>
        <w:rPr>
          <w:sz w:val="20"/>
        </w:rPr>
      </w:pPr>
      <w:r w:rsidRPr="00CA6573">
        <w:rPr>
          <w:sz w:val="20"/>
        </w:rPr>
        <w:t>1.2</w:t>
      </w:r>
      <w:r w:rsidRPr="00CA6573">
        <w:rPr>
          <w:sz w:val="20"/>
        </w:rPr>
        <w:tab/>
        <w:t>All relevant experience will be considered, whether or not that experience is with the Australian Government.</w:t>
      </w:r>
    </w:p>
    <w:p w14:paraId="7D7BB1C5" w14:textId="36E6BE96" w:rsidR="009549F4" w:rsidRDefault="009549F4" w:rsidP="00F65B9F">
      <w:pPr>
        <w:ind w:left="720" w:hanging="720"/>
        <w:rPr>
          <w:sz w:val="20"/>
        </w:rPr>
      </w:pPr>
      <w:r w:rsidRPr="00CA6573">
        <w:rPr>
          <w:sz w:val="20"/>
        </w:rPr>
        <w:t>1.3</w:t>
      </w:r>
      <w:r w:rsidRPr="00CA6573">
        <w:rPr>
          <w:sz w:val="20"/>
        </w:rPr>
        <w:tab/>
        <w:t>Each Tenderer is to also provide evidence of consistency of performance in similar projects or engagements of similar size or complexity to the stated requirement.</w:t>
      </w:r>
    </w:p>
    <w:p w14:paraId="4D2A5EFA" w14:textId="77777777" w:rsidR="00AA7B09" w:rsidRDefault="00AA7B09" w:rsidP="00F65B9F">
      <w:pPr>
        <w:ind w:left="720"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A7B09" w:rsidRPr="00CA6573" w14:paraId="1A5A023B" w14:textId="77777777" w:rsidTr="00FA5B2F">
        <w:tc>
          <w:tcPr>
            <w:tcW w:w="9214" w:type="dxa"/>
            <w:shd w:val="pct20" w:color="auto" w:fill="FFFFFF"/>
          </w:tcPr>
          <w:p w14:paraId="62636657" w14:textId="77777777" w:rsidR="00AA7B09" w:rsidRPr="00CA6573" w:rsidRDefault="00AA7B09" w:rsidP="00FA5B2F">
            <w:pPr>
              <w:rPr>
                <w:b/>
                <w:sz w:val="20"/>
              </w:rPr>
            </w:pPr>
            <w:r w:rsidRPr="00CA6573">
              <w:rPr>
                <w:b/>
                <w:sz w:val="20"/>
              </w:rPr>
              <w:t>Tenderer's Response</w:t>
            </w:r>
          </w:p>
        </w:tc>
      </w:tr>
      <w:tr w:rsidR="00AA7B09" w:rsidRPr="00CA6573" w14:paraId="37E3BD6D" w14:textId="77777777" w:rsidTr="00FA5B2F">
        <w:tc>
          <w:tcPr>
            <w:tcW w:w="9214" w:type="dxa"/>
          </w:tcPr>
          <w:p w14:paraId="0A14571F" w14:textId="77777777" w:rsidR="00AA7B09" w:rsidRPr="00CA6573" w:rsidRDefault="00AA7B09" w:rsidP="00FA5B2F">
            <w:pPr>
              <w:rPr>
                <w:sz w:val="20"/>
              </w:rPr>
            </w:pPr>
          </w:p>
          <w:p w14:paraId="495EF0E4" w14:textId="77777777" w:rsidR="00AA7B09" w:rsidRPr="00CA6573" w:rsidRDefault="00AA7B09" w:rsidP="00FA5B2F">
            <w:pPr>
              <w:rPr>
                <w:sz w:val="20"/>
              </w:rPr>
            </w:pPr>
          </w:p>
          <w:p w14:paraId="5A4C303F" w14:textId="77777777" w:rsidR="00AA7B09" w:rsidRPr="00CA6573" w:rsidRDefault="00AA7B09" w:rsidP="00FA5B2F">
            <w:pPr>
              <w:rPr>
                <w:sz w:val="20"/>
              </w:rPr>
            </w:pPr>
          </w:p>
        </w:tc>
      </w:tr>
    </w:tbl>
    <w:p w14:paraId="7B677BC3" w14:textId="062E1988" w:rsidR="00524B56" w:rsidRDefault="009549F4" w:rsidP="00F65B9F">
      <w:pPr>
        <w:rPr>
          <w:b/>
          <w:sz w:val="20"/>
        </w:rPr>
      </w:pPr>
      <w:bookmarkStart w:id="225" w:name="_Ref413620379"/>
      <w:bookmarkStart w:id="226" w:name="_Toc413661900"/>
      <w:bookmarkStart w:id="227" w:name="_Toc417971585"/>
      <w:bookmarkStart w:id="228" w:name="_Toc417979901"/>
      <w:bookmarkStart w:id="229" w:name="_Toc417980134"/>
      <w:bookmarkStart w:id="230" w:name="_Toc417980514"/>
      <w:bookmarkStart w:id="231" w:name="_Toc417980747"/>
      <w:bookmarkStart w:id="232" w:name="_Toc417981127"/>
      <w:bookmarkStart w:id="233" w:name="_Toc417981360"/>
      <w:bookmarkStart w:id="234" w:name="_Toc417981740"/>
      <w:bookmarkStart w:id="235" w:name="_Toc419781815"/>
      <w:bookmarkStart w:id="236" w:name="_Toc419869203"/>
      <w:bookmarkStart w:id="237" w:name="_Toc420489694"/>
      <w:bookmarkStart w:id="238" w:name="_Toc469744130"/>
      <w:bookmarkStart w:id="239" w:name="_Toc48373731"/>
      <w:bookmarkStart w:id="240" w:name="_Toc52338124"/>
      <w:r w:rsidRPr="00CA6573">
        <w:rPr>
          <w:b/>
          <w:sz w:val="20"/>
        </w:rPr>
        <w:t>2.</w:t>
      </w:r>
      <w:r w:rsidRPr="00CA6573">
        <w:rPr>
          <w:b/>
          <w:sz w:val="20"/>
        </w:rPr>
        <w:tab/>
      </w:r>
      <w:r w:rsidR="00524B56">
        <w:rPr>
          <w:b/>
          <w:sz w:val="20"/>
        </w:rPr>
        <w:t>Capacity</w:t>
      </w:r>
    </w:p>
    <w:p w14:paraId="593FC475" w14:textId="2FF5D87E" w:rsidR="00524B56" w:rsidRDefault="00524B56" w:rsidP="00524B56">
      <w:pPr>
        <w:ind w:left="720" w:hanging="720"/>
        <w:rPr>
          <w:sz w:val="20"/>
        </w:rPr>
      </w:pPr>
      <w:r>
        <w:rPr>
          <w:b/>
          <w:sz w:val="20"/>
        </w:rPr>
        <w:t>2.1</w:t>
      </w:r>
      <w:r w:rsidRPr="00524B56">
        <w:rPr>
          <w:sz w:val="20"/>
        </w:rPr>
        <w:t xml:space="preserve"> </w:t>
      </w:r>
      <w:r>
        <w:rPr>
          <w:sz w:val="20"/>
        </w:rPr>
        <w:tab/>
        <w:t xml:space="preserve">Tenderers are to detail their capacity to deliver </w:t>
      </w:r>
      <w:r w:rsidR="00712073">
        <w:rPr>
          <w:sz w:val="20"/>
        </w:rPr>
        <w:t xml:space="preserve">all of the </w:t>
      </w:r>
      <w:r>
        <w:rPr>
          <w:sz w:val="20"/>
        </w:rPr>
        <w:t xml:space="preserve">Services, including but not limited to </w:t>
      </w:r>
      <w:r w:rsidR="00712073">
        <w:rPr>
          <w:sz w:val="20"/>
        </w:rPr>
        <w:t xml:space="preserve">specifically </w:t>
      </w:r>
      <w:r>
        <w:rPr>
          <w:sz w:val="20"/>
        </w:rPr>
        <w:t>detailing</w:t>
      </w:r>
      <w:r w:rsidR="00712073">
        <w:rPr>
          <w:sz w:val="20"/>
        </w:rPr>
        <w:t xml:space="preserve"> their capacity for, and approach to delivering Exhibition Guards and Additional Guards as required from time to time by the Library.</w:t>
      </w:r>
    </w:p>
    <w:p w14:paraId="057F2BF9" w14:textId="77777777" w:rsidR="00712073" w:rsidRDefault="00712073" w:rsidP="00524B56">
      <w:pPr>
        <w:ind w:left="720" w:hanging="720"/>
        <w:rPr>
          <w:sz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524B56" w:rsidRPr="00CA6573" w14:paraId="43D3640B" w14:textId="77777777" w:rsidTr="008107B8">
        <w:tc>
          <w:tcPr>
            <w:tcW w:w="9214" w:type="dxa"/>
            <w:shd w:val="pct20" w:color="auto" w:fill="FFFFFF"/>
          </w:tcPr>
          <w:p w14:paraId="4E4B8FAB" w14:textId="77777777" w:rsidR="00524B56" w:rsidRPr="00CA6573" w:rsidRDefault="00524B56" w:rsidP="008419D9">
            <w:pPr>
              <w:rPr>
                <w:b/>
                <w:sz w:val="20"/>
              </w:rPr>
            </w:pPr>
            <w:r w:rsidRPr="00CA6573">
              <w:rPr>
                <w:b/>
                <w:sz w:val="20"/>
              </w:rPr>
              <w:t>Tenderer's Response</w:t>
            </w:r>
          </w:p>
        </w:tc>
      </w:tr>
      <w:tr w:rsidR="00524B56" w:rsidRPr="00CA6573" w14:paraId="25C320A0" w14:textId="77777777" w:rsidTr="008107B8">
        <w:tc>
          <w:tcPr>
            <w:tcW w:w="9214" w:type="dxa"/>
          </w:tcPr>
          <w:p w14:paraId="1FB1DA6E" w14:textId="77777777" w:rsidR="00524B56" w:rsidRPr="00CA6573" w:rsidRDefault="00524B56" w:rsidP="008419D9">
            <w:pPr>
              <w:rPr>
                <w:sz w:val="20"/>
              </w:rPr>
            </w:pPr>
          </w:p>
          <w:p w14:paraId="05157F0A" w14:textId="77777777" w:rsidR="00524B56" w:rsidRPr="00CA6573" w:rsidRDefault="00524B56" w:rsidP="008419D9">
            <w:pPr>
              <w:rPr>
                <w:sz w:val="20"/>
              </w:rPr>
            </w:pPr>
          </w:p>
          <w:p w14:paraId="24B74447" w14:textId="77777777" w:rsidR="00524B56" w:rsidRPr="00CA6573" w:rsidRDefault="00524B56" w:rsidP="008419D9">
            <w:pPr>
              <w:rPr>
                <w:sz w:val="20"/>
              </w:rPr>
            </w:pPr>
          </w:p>
        </w:tc>
      </w:tr>
    </w:tbl>
    <w:p w14:paraId="59AC9E8E" w14:textId="7A2B9AD8" w:rsidR="00524B56" w:rsidRDefault="00524B56" w:rsidP="00524B56">
      <w:pPr>
        <w:ind w:left="720" w:hanging="720"/>
        <w:rPr>
          <w:b/>
          <w:sz w:val="20"/>
        </w:rPr>
      </w:pPr>
    </w:p>
    <w:p w14:paraId="75E04CB2" w14:textId="1E1C47DE" w:rsidR="008259E3" w:rsidRDefault="008259E3" w:rsidP="00524B56">
      <w:pPr>
        <w:ind w:left="720" w:hanging="720"/>
        <w:rPr>
          <w:b/>
          <w:sz w:val="20"/>
        </w:rPr>
      </w:pPr>
    </w:p>
    <w:p w14:paraId="3DFDD2DC" w14:textId="77777777" w:rsidR="008259E3" w:rsidRDefault="008259E3" w:rsidP="00524B56">
      <w:pPr>
        <w:ind w:left="720" w:hanging="720"/>
        <w:rPr>
          <w:b/>
          <w:sz w:val="20"/>
        </w:rPr>
      </w:pPr>
    </w:p>
    <w:p w14:paraId="0D5FC6A2" w14:textId="66C62B98" w:rsidR="009549F4" w:rsidRPr="00CA6573" w:rsidRDefault="00524B56" w:rsidP="00F65B9F">
      <w:pPr>
        <w:rPr>
          <w:b/>
          <w:sz w:val="20"/>
        </w:rPr>
      </w:pPr>
      <w:r>
        <w:rPr>
          <w:b/>
          <w:sz w:val="20"/>
        </w:rPr>
        <w:t>3.</w:t>
      </w:r>
      <w:r>
        <w:rPr>
          <w:b/>
          <w:sz w:val="20"/>
        </w:rPr>
        <w:tab/>
      </w:r>
      <w:r w:rsidR="009549F4" w:rsidRPr="00CA6573">
        <w:rPr>
          <w:b/>
          <w:sz w:val="20"/>
        </w:rPr>
        <w:t xml:space="preserve">Newly </w:t>
      </w:r>
      <w:r w:rsidR="002D2715">
        <w:rPr>
          <w:b/>
          <w:sz w:val="20"/>
        </w:rPr>
        <w:t>F</w:t>
      </w:r>
      <w:r w:rsidR="009549F4" w:rsidRPr="00CA6573">
        <w:rPr>
          <w:b/>
          <w:sz w:val="20"/>
        </w:rPr>
        <w:t xml:space="preserve">ormed </w:t>
      </w:r>
      <w:r w:rsidR="002D2715">
        <w:rPr>
          <w:b/>
          <w:sz w:val="20"/>
        </w:rPr>
        <w:t>C</w:t>
      </w:r>
      <w:r w:rsidR="009549F4" w:rsidRPr="00CA6573">
        <w:rPr>
          <w:b/>
          <w:sz w:val="20"/>
        </w:rPr>
        <w:t>ompanies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E53F644" w14:textId="1F65C326" w:rsidR="009549F4" w:rsidRPr="00CA6573" w:rsidRDefault="00524B56" w:rsidP="000A7C7B">
      <w:pPr>
        <w:ind w:left="720" w:hanging="720"/>
        <w:rPr>
          <w:sz w:val="20"/>
        </w:rPr>
      </w:pPr>
      <w:bookmarkStart w:id="241" w:name="_Toc419869204"/>
      <w:r>
        <w:rPr>
          <w:sz w:val="20"/>
        </w:rPr>
        <w:t>3</w:t>
      </w:r>
      <w:r w:rsidR="009549F4" w:rsidRPr="00CA6573">
        <w:rPr>
          <w:sz w:val="20"/>
        </w:rPr>
        <w:t>.1</w:t>
      </w:r>
      <w:r w:rsidR="009549F4" w:rsidRPr="00CA6573">
        <w:rPr>
          <w:sz w:val="20"/>
        </w:rPr>
        <w:tab/>
        <w:t>If the Tenderer does not have an established track record of service delivery (e</w:t>
      </w:r>
      <w:r w:rsidR="002D2715">
        <w:rPr>
          <w:sz w:val="20"/>
        </w:rPr>
        <w:t>.</w:t>
      </w:r>
      <w:r w:rsidR="009549F4" w:rsidRPr="00CA6573">
        <w:rPr>
          <w:sz w:val="20"/>
        </w:rPr>
        <w:t>g</w:t>
      </w:r>
      <w:r w:rsidR="002D2715">
        <w:rPr>
          <w:sz w:val="20"/>
        </w:rPr>
        <w:t>.</w:t>
      </w:r>
      <w:r w:rsidR="009549F4" w:rsidRPr="00CA6573">
        <w:rPr>
          <w:sz w:val="20"/>
        </w:rPr>
        <w:t xml:space="preserve"> if the Tenderer has been recently created to represent a consortium), the Tenderer must provide sufficient information and assurances in the categories requested in </w:t>
      </w:r>
      <w:r w:rsidR="009549F4" w:rsidRPr="00CA6573">
        <w:rPr>
          <w:b/>
          <w:sz w:val="20"/>
        </w:rPr>
        <w:t xml:space="preserve">paragraph 1 </w:t>
      </w:r>
      <w:r w:rsidR="009549F4" w:rsidRPr="00CA6573">
        <w:rPr>
          <w:sz w:val="20"/>
        </w:rPr>
        <w:t>above in order to satisfy the Library that the Tenderer has access to the necessary skills and resources to provide the Services as required by this RFT and the Contract</w:t>
      </w:r>
      <w:bookmarkEnd w:id="241"/>
      <w:r w:rsidR="009549F4" w:rsidRPr="00CA6573">
        <w:rPr>
          <w:sz w:val="20"/>
        </w:rPr>
        <w:t>.</w:t>
      </w:r>
    </w:p>
    <w:p w14:paraId="661B5821" w14:textId="77777777" w:rsidR="009549F4" w:rsidRPr="00CA6573" w:rsidRDefault="009549F4" w:rsidP="00CA657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549F4" w:rsidRPr="00CA6573" w14:paraId="1E00AAF5" w14:textId="77777777">
        <w:tc>
          <w:tcPr>
            <w:tcW w:w="9214" w:type="dxa"/>
            <w:shd w:val="pct20" w:color="auto" w:fill="FFFFFF"/>
          </w:tcPr>
          <w:p w14:paraId="4210EA7E" w14:textId="77777777" w:rsidR="009549F4" w:rsidRPr="00CA6573" w:rsidRDefault="009549F4" w:rsidP="00E36507">
            <w:pPr>
              <w:rPr>
                <w:b/>
                <w:sz w:val="20"/>
              </w:rPr>
            </w:pPr>
            <w:r w:rsidRPr="00CA6573">
              <w:rPr>
                <w:b/>
                <w:sz w:val="20"/>
              </w:rPr>
              <w:t>Tenderer's Response</w:t>
            </w:r>
          </w:p>
        </w:tc>
      </w:tr>
      <w:tr w:rsidR="009549F4" w:rsidRPr="00CA6573" w14:paraId="32E7CBFF" w14:textId="77777777">
        <w:tc>
          <w:tcPr>
            <w:tcW w:w="9214" w:type="dxa"/>
          </w:tcPr>
          <w:p w14:paraId="1AAB41E9" w14:textId="4F989005" w:rsidR="009549F4" w:rsidRPr="00CA6573" w:rsidRDefault="009549F4" w:rsidP="00E36507">
            <w:pPr>
              <w:rPr>
                <w:sz w:val="20"/>
              </w:rPr>
            </w:pPr>
          </w:p>
          <w:p w14:paraId="370C575E" w14:textId="77777777" w:rsidR="009549F4" w:rsidRPr="00CA6573" w:rsidRDefault="009549F4" w:rsidP="00E36507">
            <w:pPr>
              <w:rPr>
                <w:sz w:val="20"/>
              </w:rPr>
            </w:pPr>
          </w:p>
          <w:p w14:paraId="6F80952D" w14:textId="77777777" w:rsidR="009549F4" w:rsidRPr="00CA6573" w:rsidRDefault="009549F4" w:rsidP="00E36507">
            <w:pPr>
              <w:rPr>
                <w:sz w:val="20"/>
              </w:rPr>
            </w:pPr>
          </w:p>
        </w:tc>
      </w:tr>
    </w:tbl>
    <w:p w14:paraId="0189B7CD" w14:textId="77777777" w:rsidR="009549F4" w:rsidRPr="00CA6573" w:rsidRDefault="009549F4" w:rsidP="00F65B9F">
      <w:pPr>
        <w:rPr>
          <w:sz w:val="20"/>
        </w:rPr>
      </w:pPr>
    </w:p>
    <w:p w14:paraId="56C4C345" w14:textId="77777777" w:rsidR="009549F4" w:rsidRPr="00CA6573" w:rsidRDefault="009549F4" w:rsidP="00F65B9F">
      <w:pPr>
        <w:rPr>
          <w:sz w:val="20"/>
        </w:rPr>
      </w:pPr>
    </w:p>
    <w:p w14:paraId="5584238E" w14:textId="77777777" w:rsidR="009549F4" w:rsidRPr="00CA6573" w:rsidRDefault="009549F4" w:rsidP="00F65B9F">
      <w:pPr>
        <w:jc w:val="center"/>
        <w:rPr>
          <w:rFonts w:ascii="Arial" w:hAnsi="Arial" w:cs="Arial"/>
          <w:b/>
          <w:sz w:val="20"/>
        </w:rPr>
      </w:pPr>
      <w:r w:rsidRPr="00CA6573">
        <w:rPr>
          <w:sz w:val="20"/>
        </w:rPr>
        <w:br w:type="page"/>
      </w:r>
      <w:bookmarkStart w:id="242" w:name="_Toc156794515"/>
      <w:r w:rsidRPr="00CA6573">
        <w:rPr>
          <w:rFonts w:ascii="Arial" w:hAnsi="Arial" w:cs="Arial"/>
          <w:b/>
          <w:sz w:val="20"/>
        </w:rPr>
        <w:t>SCHEDULE 3.5 – EXPERIENCE AND QUALIFICATIONS OF THE TENDERER'S KEY PERSONNEL</w:t>
      </w:r>
      <w:bookmarkEnd w:id="242"/>
      <w:r w:rsidRPr="00CA6573">
        <w:rPr>
          <w:rFonts w:ascii="Arial" w:hAnsi="Arial" w:cs="Arial"/>
          <w:b/>
          <w:sz w:val="20"/>
        </w:rPr>
        <w:fldChar w:fldCharType="begin"/>
      </w:r>
      <w:r w:rsidRPr="00CA6573">
        <w:rPr>
          <w:rFonts w:ascii="Arial" w:hAnsi="Arial" w:cs="Arial"/>
          <w:b/>
          <w:sz w:val="20"/>
        </w:rPr>
        <w:instrText>tc "</w:instrText>
      </w:r>
      <w:bookmarkStart w:id="243" w:name="_Toc99425049"/>
      <w:bookmarkStart w:id="244" w:name="_Toc99425312"/>
      <w:bookmarkStart w:id="245" w:name="_Toc66967482"/>
      <w:r w:rsidRPr="00CA6573">
        <w:rPr>
          <w:rFonts w:ascii="Arial" w:hAnsi="Arial" w:cs="Arial"/>
          <w:b/>
          <w:sz w:val="20"/>
        </w:rPr>
        <w:instrText>SCHEDULE 3.5 – EXPERIENCE AND QUALIFICATIONS OF THE TENDERER'S KEY PERSONNEL</w:instrText>
      </w:r>
      <w:bookmarkEnd w:id="243"/>
      <w:bookmarkEnd w:id="244"/>
      <w:bookmarkEnd w:id="245"/>
      <w:r w:rsidR="00AA4977"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p>
    <w:p w14:paraId="4954D13B" w14:textId="509157A9" w:rsidR="009549F4" w:rsidRDefault="009549F4" w:rsidP="00F65B9F">
      <w:pPr>
        <w:rPr>
          <w:sz w:val="20"/>
        </w:rPr>
      </w:pPr>
      <w:r w:rsidRPr="00CA6573">
        <w:rPr>
          <w:sz w:val="20"/>
        </w:rPr>
        <w:t>This Schedule is to be completed by the Tenderer and lodged with its Tender.</w:t>
      </w:r>
    </w:p>
    <w:p w14:paraId="26A22B54" w14:textId="77777777" w:rsidR="001203E8" w:rsidRPr="00CB45D3" w:rsidRDefault="001203E8" w:rsidP="001203E8">
      <w:pPr>
        <w:rPr>
          <w:b/>
        </w:rPr>
      </w:pPr>
      <w:r w:rsidRPr="00CB45D3">
        <w:rPr>
          <w:b/>
        </w:rPr>
        <w:t>Key Personnel Experience, Qualifications and Capacity</w:t>
      </w:r>
    </w:p>
    <w:p w14:paraId="3664EEB0" w14:textId="7AA5B487" w:rsidR="001203E8" w:rsidRPr="00CB45D3" w:rsidRDefault="001203E8" w:rsidP="001203E8">
      <w:pPr>
        <w:ind w:left="720" w:hanging="720"/>
      </w:pPr>
      <w:r w:rsidRPr="00CB45D3">
        <w:t>1.1</w:t>
      </w:r>
      <w:r w:rsidRPr="00CB45D3">
        <w:tab/>
      </w:r>
      <w:r w:rsidRPr="00C92692">
        <w:rPr>
          <w:sz w:val="20"/>
        </w:rPr>
        <w:t>Tenderers should complete the below table providing details of their key personnel, including their roles</w:t>
      </w:r>
      <w:r w:rsidR="00693DF9">
        <w:rPr>
          <w:sz w:val="20"/>
        </w:rPr>
        <w:t xml:space="preserve"> and</w:t>
      </w:r>
      <w:r w:rsidRPr="00C92692">
        <w:rPr>
          <w:sz w:val="20"/>
        </w:rPr>
        <w:t xml:space="preserve"> </w:t>
      </w:r>
      <w:r w:rsidR="000046A5">
        <w:rPr>
          <w:sz w:val="20"/>
        </w:rPr>
        <w:t>availability</w:t>
      </w:r>
      <w:r w:rsidRPr="00C92692">
        <w:rPr>
          <w:sz w:val="20"/>
        </w:rPr>
        <w:t xml:space="preserve"> to the Library. (Additional rows may be added as required.</w:t>
      </w:r>
    </w:p>
    <w:p w14:paraId="5925A01E" w14:textId="77777777" w:rsidR="001203E8" w:rsidRPr="00CB45D3" w:rsidRDefault="001203E8" w:rsidP="001203E8"/>
    <w:tbl>
      <w:tblPr>
        <w:tblW w:w="9064" w:type="dxa"/>
        <w:tblLayout w:type="fixed"/>
        <w:tblLook w:val="0000" w:firstRow="0" w:lastRow="0" w:firstColumn="0" w:lastColumn="0" w:noHBand="0" w:noVBand="0"/>
      </w:tblPr>
      <w:tblGrid>
        <w:gridCol w:w="1835"/>
        <w:gridCol w:w="2268"/>
        <w:gridCol w:w="4961"/>
      </w:tblGrid>
      <w:tr w:rsidR="00CD4E38" w14:paraId="69C50265" w14:textId="77777777" w:rsidTr="003545EE">
        <w:tc>
          <w:tcPr>
            <w:tcW w:w="1835" w:type="dxa"/>
            <w:tcBorders>
              <w:top w:val="single" w:sz="6" w:space="0" w:color="auto"/>
              <w:left w:val="single" w:sz="6" w:space="0" w:color="auto"/>
              <w:bottom w:val="single" w:sz="6" w:space="0" w:color="auto"/>
              <w:right w:val="single" w:sz="6" w:space="0" w:color="auto"/>
            </w:tcBorders>
            <w:shd w:val="clear" w:color="auto" w:fill="D9D9D9"/>
          </w:tcPr>
          <w:p w14:paraId="137C71FF" w14:textId="77777777" w:rsidR="00CD4E38" w:rsidRPr="00F703CA" w:rsidRDefault="00CD4E38" w:rsidP="008419D9">
            <w:pPr>
              <w:rPr>
                <w:b/>
                <w:sz w:val="19"/>
                <w:szCs w:val="19"/>
              </w:rPr>
            </w:pPr>
            <w:r w:rsidRPr="00F703CA">
              <w:rPr>
                <w:b/>
                <w:sz w:val="19"/>
                <w:szCs w:val="19"/>
              </w:rPr>
              <w:t>Name</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282E07F9" w14:textId="77777777" w:rsidR="00CD4E38" w:rsidRPr="00F703CA" w:rsidRDefault="00CD4E38" w:rsidP="008419D9">
            <w:pPr>
              <w:rPr>
                <w:b/>
                <w:sz w:val="19"/>
                <w:szCs w:val="19"/>
              </w:rPr>
            </w:pPr>
            <w:r w:rsidRPr="00F703CA">
              <w:rPr>
                <w:b/>
                <w:sz w:val="19"/>
                <w:szCs w:val="19"/>
              </w:rPr>
              <w:t>Role</w:t>
            </w:r>
          </w:p>
        </w:tc>
        <w:tc>
          <w:tcPr>
            <w:tcW w:w="4961" w:type="dxa"/>
            <w:tcBorders>
              <w:top w:val="single" w:sz="6" w:space="0" w:color="auto"/>
              <w:left w:val="single" w:sz="6" w:space="0" w:color="auto"/>
              <w:bottom w:val="single" w:sz="6" w:space="0" w:color="auto"/>
              <w:right w:val="single" w:sz="6" w:space="0" w:color="auto"/>
            </w:tcBorders>
            <w:shd w:val="clear" w:color="auto" w:fill="D9D9D9"/>
          </w:tcPr>
          <w:p w14:paraId="2CE20D0B" w14:textId="205A50D0" w:rsidR="00CD4E38" w:rsidRPr="00F703CA" w:rsidRDefault="00CD4E38" w:rsidP="008419D9">
            <w:pPr>
              <w:rPr>
                <w:b/>
                <w:sz w:val="19"/>
                <w:szCs w:val="19"/>
              </w:rPr>
            </w:pPr>
            <w:r w:rsidRPr="00F703CA">
              <w:rPr>
                <w:b/>
                <w:sz w:val="19"/>
                <w:szCs w:val="19"/>
              </w:rPr>
              <w:t>Availability to the Library in terms of days per week, time of day and maximum hours</w:t>
            </w:r>
          </w:p>
        </w:tc>
      </w:tr>
      <w:tr w:rsidR="00CD4E38" w14:paraId="61677293" w14:textId="77777777" w:rsidTr="003545EE">
        <w:trPr>
          <w:trHeight w:hRule="exact" w:val="736"/>
        </w:trPr>
        <w:tc>
          <w:tcPr>
            <w:tcW w:w="1835" w:type="dxa"/>
            <w:tcBorders>
              <w:top w:val="single" w:sz="6" w:space="0" w:color="auto"/>
              <w:left w:val="single" w:sz="6" w:space="0" w:color="auto"/>
              <w:bottom w:val="single" w:sz="6" w:space="0" w:color="auto"/>
              <w:right w:val="single" w:sz="6" w:space="0" w:color="auto"/>
            </w:tcBorders>
          </w:tcPr>
          <w:p w14:paraId="45F9D4CD" w14:textId="5950D0C2" w:rsidR="00CD4E38" w:rsidRPr="00F703CA" w:rsidRDefault="00CD4E38" w:rsidP="00E6508E">
            <w:pPr>
              <w:pStyle w:val="Closing"/>
              <w:spacing w:before="120" w:after="120"/>
              <w:rPr>
                <w:rFonts w:cs="Arial"/>
                <w:i/>
                <w:iCs/>
                <w:sz w:val="19"/>
                <w:szCs w:val="19"/>
              </w:rPr>
            </w:pPr>
            <w:r w:rsidRPr="00F703CA">
              <w:rPr>
                <w:rFonts w:cs="Arial"/>
                <w:i/>
                <w:iCs/>
                <w:sz w:val="19"/>
                <w:szCs w:val="19"/>
              </w:rPr>
              <w:t>Eg. J</w:t>
            </w:r>
            <w:r w:rsidR="0031546E" w:rsidRPr="00F703CA">
              <w:rPr>
                <w:rFonts w:cs="Arial"/>
                <w:i/>
                <w:iCs/>
                <w:sz w:val="19"/>
                <w:szCs w:val="19"/>
                <w:lang w:val="en-AU"/>
              </w:rPr>
              <w:t>ane</w:t>
            </w:r>
            <w:r w:rsidRPr="00F703CA">
              <w:rPr>
                <w:rFonts w:cs="Arial"/>
                <w:i/>
                <w:iCs/>
                <w:sz w:val="19"/>
                <w:szCs w:val="19"/>
              </w:rPr>
              <w:t xml:space="preserve"> Citizen</w:t>
            </w:r>
          </w:p>
        </w:tc>
        <w:tc>
          <w:tcPr>
            <w:tcW w:w="2268" w:type="dxa"/>
            <w:tcBorders>
              <w:top w:val="single" w:sz="6" w:space="0" w:color="auto"/>
              <w:left w:val="single" w:sz="6" w:space="0" w:color="auto"/>
              <w:bottom w:val="single" w:sz="6" w:space="0" w:color="auto"/>
              <w:right w:val="single" w:sz="6" w:space="0" w:color="auto"/>
            </w:tcBorders>
          </w:tcPr>
          <w:p w14:paraId="1C659CD5" w14:textId="20EE22A2" w:rsidR="00CD4E38" w:rsidRPr="00F703CA" w:rsidRDefault="00CD4E38" w:rsidP="00E6508E">
            <w:pPr>
              <w:spacing w:before="120" w:after="120"/>
              <w:rPr>
                <w:rFonts w:cs="Arial"/>
                <w:i/>
                <w:iCs/>
                <w:sz w:val="19"/>
                <w:szCs w:val="19"/>
              </w:rPr>
            </w:pPr>
            <w:r w:rsidRPr="00F703CA">
              <w:rPr>
                <w:i/>
                <w:iCs/>
                <w:sz w:val="19"/>
                <w:szCs w:val="19"/>
              </w:rPr>
              <w:t xml:space="preserve">Eg. Shift Supervisor/ SCC </w:t>
            </w:r>
            <w:r w:rsidR="00F703CA" w:rsidRPr="00F703CA">
              <w:rPr>
                <w:i/>
                <w:iCs/>
                <w:sz w:val="19"/>
                <w:szCs w:val="19"/>
              </w:rPr>
              <w:t>Guard</w:t>
            </w:r>
          </w:p>
        </w:tc>
        <w:tc>
          <w:tcPr>
            <w:tcW w:w="4961" w:type="dxa"/>
            <w:tcBorders>
              <w:top w:val="single" w:sz="6" w:space="0" w:color="auto"/>
              <w:left w:val="single" w:sz="6" w:space="0" w:color="auto"/>
              <w:bottom w:val="single" w:sz="6" w:space="0" w:color="auto"/>
              <w:right w:val="single" w:sz="6" w:space="0" w:color="auto"/>
            </w:tcBorders>
          </w:tcPr>
          <w:p w14:paraId="512E9E2C" w14:textId="37838BEE" w:rsidR="00CD4E38" w:rsidRPr="00F703CA" w:rsidRDefault="00CD4E38" w:rsidP="00E6508E">
            <w:pPr>
              <w:spacing w:before="120" w:after="120"/>
              <w:rPr>
                <w:rFonts w:cs="Arial"/>
                <w:i/>
                <w:iCs/>
                <w:sz w:val="19"/>
                <w:szCs w:val="19"/>
              </w:rPr>
            </w:pPr>
            <w:r w:rsidRPr="00F703CA">
              <w:rPr>
                <w:rFonts w:cs="Arial"/>
                <w:i/>
                <w:iCs/>
                <w:sz w:val="19"/>
                <w:szCs w:val="19"/>
              </w:rPr>
              <w:t>Eg. Is available Monday to Friday for any shift, but not available weekend</w:t>
            </w:r>
            <w:r w:rsidR="008966C5" w:rsidRPr="00F703CA">
              <w:rPr>
                <w:rFonts w:cs="Arial"/>
                <w:i/>
                <w:iCs/>
                <w:sz w:val="19"/>
                <w:szCs w:val="19"/>
              </w:rPr>
              <w:t>s,</w:t>
            </w:r>
            <w:r w:rsidR="00F0786A" w:rsidRPr="00F703CA">
              <w:rPr>
                <w:rFonts w:cs="Arial"/>
                <w:i/>
                <w:iCs/>
                <w:sz w:val="19"/>
                <w:szCs w:val="19"/>
              </w:rPr>
              <w:t xml:space="preserve"> f</w:t>
            </w:r>
            <w:r w:rsidRPr="00F703CA">
              <w:rPr>
                <w:rFonts w:cs="Arial"/>
                <w:i/>
                <w:iCs/>
                <w:sz w:val="19"/>
                <w:szCs w:val="19"/>
              </w:rPr>
              <w:t xml:space="preserve">ull </w:t>
            </w:r>
            <w:r w:rsidR="00F0786A" w:rsidRPr="00F703CA">
              <w:rPr>
                <w:rFonts w:cs="Arial"/>
                <w:i/>
                <w:iCs/>
                <w:sz w:val="19"/>
                <w:szCs w:val="19"/>
              </w:rPr>
              <w:t>t</w:t>
            </w:r>
            <w:r w:rsidRPr="00F703CA">
              <w:rPr>
                <w:rFonts w:cs="Arial"/>
                <w:i/>
                <w:iCs/>
                <w:sz w:val="19"/>
                <w:szCs w:val="19"/>
              </w:rPr>
              <w:t>ime (40 hours per week)</w:t>
            </w:r>
          </w:p>
        </w:tc>
      </w:tr>
      <w:tr w:rsidR="00CD4E38" w14:paraId="4158D8B0" w14:textId="77777777" w:rsidTr="003545EE">
        <w:trPr>
          <w:trHeight w:hRule="exact" w:val="816"/>
        </w:trPr>
        <w:tc>
          <w:tcPr>
            <w:tcW w:w="1835" w:type="dxa"/>
            <w:tcBorders>
              <w:top w:val="single" w:sz="6" w:space="0" w:color="auto"/>
              <w:left w:val="single" w:sz="6" w:space="0" w:color="auto"/>
              <w:bottom w:val="single" w:sz="6" w:space="0" w:color="auto"/>
              <w:right w:val="single" w:sz="6" w:space="0" w:color="auto"/>
            </w:tcBorders>
          </w:tcPr>
          <w:p w14:paraId="58A36624" w14:textId="460BCFAA" w:rsidR="00CD4E38" w:rsidRPr="00F703CA" w:rsidRDefault="00CD4E38" w:rsidP="001F1794">
            <w:pPr>
              <w:spacing w:before="120" w:after="120"/>
              <w:rPr>
                <w:rFonts w:cs="Arial"/>
                <w:sz w:val="19"/>
                <w:szCs w:val="19"/>
              </w:rPr>
            </w:pPr>
            <w:r w:rsidRPr="00F703CA">
              <w:rPr>
                <w:rFonts w:cs="Arial"/>
                <w:i/>
                <w:iCs/>
                <w:sz w:val="19"/>
                <w:szCs w:val="19"/>
              </w:rPr>
              <w:t>Eg. J</w:t>
            </w:r>
            <w:r w:rsidR="0031546E" w:rsidRPr="00F703CA">
              <w:rPr>
                <w:rFonts w:cs="Arial"/>
                <w:i/>
                <w:iCs/>
                <w:sz w:val="19"/>
                <w:szCs w:val="19"/>
              </w:rPr>
              <w:t>ohn</w:t>
            </w:r>
            <w:r w:rsidRPr="00F703CA">
              <w:rPr>
                <w:rFonts w:cs="Arial"/>
                <w:i/>
                <w:iCs/>
                <w:sz w:val="19"/>
                <w:szCs w:val="19"/>
              </w:rPr>
              <w:t xml:space="preserve"> Citizen</w:t>
            </w:r>
          </w:p>
        </w:tc>
        <w:tc>
          <w:tcPr>
            <w:tcW w:w="2268" w:type="dxa"/>
            <w:tcBorders>
              <w:top w:val="single" w:sz="6" w:space="0" w:color="auto"/>
              <w:left w:val="single" w:sz="6" w:space="0" w:color="auto"/>
              <w:bottom w:val="single" w:sz="6" w:space="0" w:color="auto"/>
              <w:right w:val="single" w:sz="6" w:space="0" w:color="auto"/>
            </w:tcBorders>
          </w:tcPr>
          <w:p w14:paraId="0F924CC5" w14:textId="052E0F8F" w:rsidR="00CD4E38" w:rsidRPr="00F703CA" w:rsidRDefault="00CD4E38" w:rsidP="001F1794">
            <w:pPr>
              <w:spacing w:before="120" w:after="120"/>
              <w:rPr>
                <w:rFonts w:cs="Arial"/>
                <w:i/>
                <w:iCs/>
                <w:sz w:val="19"/>
                <w:szCs w:val="19"/>
              </w:rPr>
            </w:pPr>
            <w:r w:rsidRPr="00F703CA">
              <w:rPr>
                <w:i/>
                <w:iCs/>
                <w:sz w:val="19"/>
                <w:szCs w:val="19"/>
              </w:rPr>
              <w:t>Eg. Entry Foyer Guard</w:t>
            </w:r>
          </w:p>
        </w:tc>
        <w:tc>
          <w:tcPr>
            <w:tcW w:w="4961" w:type="dxa"/>
            <w:tcBorders>
              <w:top w:val="single" w:sz="6" w:space="0" w:color="auto"/>
              <w:left w:val="single" w:sz="6" w:space="0" w:color="auto"/>
              <w:bottom w:val="single" w:sz="6" w:space="0" w:color="auto"/>
              <w:right w:val="single" w:sz="6" w:space="0" w:color="auto"/>
            </w:tcBorders>
          </w:tcPr>
          <w:p w14:paraId="30449C9B" w14:textId="061B880D" w:rsidR="00CD4E38" w:rsidRPr="00F703CA" w:rsidRDefault="008966C5" w:rsidP="001F1794">
            <w:pPr>
              <w:spacing w:before="120" w:after="120"/>
              <w:rPr>
                <w:rFonts w:cs="Arial"/>
                <w:sz w:val="19"/>
                <w:szCs w:val="19"/>
              </w:rPr>
            </w:pPr>
            <w:r w:rsidRPr="00F703CA">
              <w:rPr>
                <w:rFonts w:cs="Arial"/>
                <w:i/>
                <w:iCs/>
                <w:sz w:val="19"/>
                <w:szCs w:val="19"/>
              </w:rPr>
              <w:t>Eg. Available 7 days per week, any shift, full time (40 hours per week)</w:t>
            </w:r>
          </w:p>
        </w:tc>
      </w:tr>
      <w:tr w:rsidR="00CD4E38" w14:paraId="43D8E336" w14:textId="77777777" w:rsidTr="003545EE">
        <w:trPr>
          <w:trHeight w:hRule="exact" w:val="769"/>
        </w:trPr>
        <w:tc>
          <w:tcPr>
            <w:tcW w:w="1835" w:type="dxa"/>
            <w:tcBorders>
              <w:top w:val="single" w:sz="6" w:space="0" w:color="auto"/>
              <w:left w:val="single" w:sz="6" w:space="0" w:color="auto"/>
              <w:bottom w:val="single" w:sz="6" w:space="0" w:color="auto"/>
              <w:right w:val="single" w:sz="6" w:space="0" w:color="auto"/>
            </w:tcBorders>
          </w:tcPr>
          <w:p w14:paraId="087DA2A5" w14:textId="55BA5D06" w:rsidR="00CD4E38" w:rsidRPr="00F703CA" w:rsidRDefault="008966C5" w:rsidP="001F1794">
            <w:pPr>
              <w:spacing w:before="120" w:after="120"/>
              <w:rPr>
                <w:rFonts w:cs="Arial"/>
                <w:sz w:val="19"/>
                <w:szCs w:val="19"/>
              </w:rPr>
            </w:pPr>
            <w:r w:rsidRPr="00F703CA">
              <w:rPr>
                <w:rFonts w:cs="Arial"/>
                <w:i/>
                <w:iCs/>
                <w:sz w:val="19"/>
                <w:szCs w:val="19"/>
              </w:rPr>
              <w:t>Eg. Joan Citizen</w:t>
            </w:r>
          </w:p>
        </w:tc>
        <w:tc>
          <w:tcPr>
            <w:tcW w:w="2268" w:type="dxa"/>
            <w:tcBorders>
              <w:top w:val="single" w:sz="6" w:space="0" w:color="auto"/>
              <w:left w:val="single" w:sz="6" w:space="0" w:color="auto"/>
              <w:bottom w:val="single" w:sz="6" w:space="0" w:color="auto"/>
              <w:right w:val="single" w:sz="6" w:space="0" w:color="auto"/>
            </w:tcBorders>
          </w:tcPr>
          <w:p w14:paraId="56D54B16" w14:textId="531782BE" w:rsidR="00CD4E38" w:rsidRPr="00F703CA" w:rsidRDefault="00CD4E38" w:rsidP="001F1794">
            <w:pPr>
              <w:spacing w:before="120" w:after="120"/>
              <w:rPr>
                <w:rFonts w:cs="Arial"/>
                <w:i/>
                <w:iCs/>
                <w:sz w:val="19"/>
                <w:szCs w:val="19"/>
              </w:rPr>
            </w:pPr>
            <w:r w:rsidRPr="00F703CA">
              <w:rPr>
                <w:i/>
                <w:iCs/>
                <w:sz w:val="19"/>
                <w:szCs w:val="19"/>
              </w:rPr>
              <w:t>Eg. Patrol Guard</w:t>
            </w:r>
          </w:p>
        </w:tc>
        <w:tc>
          <w:tcPr>
            <w:tcW w:w="4961" w:type="dxa"/>
            <w:tcBorders>
              <w:top w:val="single" w:sz="6" w:space="0" w:color="auto"/>
              <w:left w:val="single" w:sz="6" w:space="0" w:color="auto"/>
              <w:bottom w:val="single" w:sz="6" w:space="0" w:color="auto"/>
              <w:right w:val="single" w:sz="6" w:space="0" w:color="auto"/>
            </w:tcBorders>
          </w:tcPr>
          <w:p w14:paraId="7452E386" w14:textId="7F9F30AF" w:rsidR="00CD4E38" w:rsidRPr="00F703CA" w:rsidRDefault="008966C5" w:rsidP="001F1794">
            <w:pPr>
              <w:spacing w:before="120" w:after="120"/>
              <w:rPr>
                <w:rFonts w:cs="Arial"/>
                <w:sz w:val="19"/>
                <w:szCs w:val="19"/>
              </w:rPr>
            </w:pPr>
            <w:r w:rsidRPr="00F703CA">
              <w:rPr>
                <w:rFonts w:cs="Arial"/>
                <w:i/>
                <w:iCs/>
                <w:sz w:val="19"/>
                <w:szCs w:val="19"/>
              </w:rPr>
              <w:t>Eg. Available week</w:t>
            </w:r>
            <w:r w:rsidR="00F3533D" w:rsidRPr="00F703CA">
              <w:rPr>
                <w:rFonts w:cs="Arial"/>
                <w:i/>
                <w:iCs/>
                <w:sz w:val="19"/>
                <w:szCs w:val="19"/>
              </w:rPr>
              <w:t>ends only</w:t>
            </w:r>
            <w:r w:rsidRPr="00F703CA">
              <w:rPr>
                <w:rFonts w:cs="Arial"/>
                <w:i/>
                <w:iCs/>
                <w:sz w:val="19"/>
                <w:szCs w:val="19"/>
              </w:rPr>
              <w:t xml:space="preserve">, </w:t>
            </w:r>
            <w:r w:rsidR="00F3533D" w:rsidRPr="00F703CA">
              <w:rPr>
                <w:rFonts w:cs="Arial"/>
                <w:i/>
                <w:iCs/>
                <w:sz w:val="19"/>
                <w:szCs w:val="19"/>
              </w:rPr>
              <w:t xml:space="preserve">afternoon and night </w:t>
            </w:r>
            <w:r w:rsidRPr="00F703CA">
              <w:rPr>
                <w:rFonts w:cs="Arial"/>
                <w:i/>
                <w:iCs/>
                <w:sz w:val="19"/>
                <w:szCs w:val="19"/>
              </w:rPr>
              <w:t>shift</w:t>
            </w:r>
            <w:r w:rsidR="00F3533D" w:rsidRPr="00F703CA">
              <w:rPr>
                <w:rFonts w:cs="Arial"/>
                <w:i/>
                <w:iCs/>
                <w:sz w:val="19"/>
                <w:szCs w:val="19"/>
              </w:rPr>
              <w:t>s</w:t>
            </w:r>
            <w:r w:rsidRPr="00F703CA">
              <w:rPr>
                <w:rFonts w:cs="Arial"/>
                <w:i/>
                <w:iCs/>
                <w:sz w:val="19"/>
                <w:szCs w:val="19"/>
              </w:rPr>
              <w:t xml:space="preserve">, </w:t>
            </w:r>
            <w:r w:rsidR="00F3533D" w:rsidRPr="00F703CA">
              <w:rPr>
                <w:rFonts w:cs="Arial"/>
                <w:i/>
                <w:iCs/>
                <w:sz w:val="19"/>
                <w:szCs w:val="19"/>
              </w:rPr>
              <w:t>part</w:t>
            </w:r>
            <w:r w:rsidRPr="00F703CA">
              <w:rPr>
                <w:rFonts w:cs="Arial"/>
                <w:i/>
                <w:iCs/>
                <w:sz w:val="19"/>
                <w:szCs w:val="19"/>
              </w:rPr>
              <w:t xml:space="preserve"> time (</w:t>
            </w:r>
            <w:r w:rsidR="00F3533D" w:rsidRPr="00F703CA">
              <w:rPr>
                <w:rFonts w:cs="Arial"/>
                <w:i/>
                <w:iCs/>
                <w:sz w:val="19"/>
                <w:szCs w:val="19"/>
              </w:rPr>
              <w:t>16</w:t>
            </w:r>
            <w:r w:rsidRPr="00F703CA">
              <w:rPr>
                <w:rFonts w:cs="Arial"/>
                <w:i/>
                <w:iCs/>
                <w:sz w:val="19"/>
                <w:szCs w:val="19"/>
              </w:rPr>
              <w:t xml:space="preserve"> hours per week)</w:t>
            </w:r>
          </w:p>
        </w:tc>
      </w:tr>
      <w:tr w:rsidR="00CD4E38" w14:paraId="50A54075" w14:textId="77777777" w:rsidTr="003545EE">
        <w:trPr>
          <w:trHeight w:hRule="exact" w:val="454"/>
        </w:trPr>
        <w:tc>
          <w:tcPr>
            <w:tcW w:w="1835" w:type="dxa"/>
            <w:tcBorders>
              <w:top w:val="single" w:sz="6" w:space="0" w:color="auto"/>
              <w:left w:val="single" w:sz="6" w:space="0" w:color="auto"/>
              <w:bottom w:val="single" w:sz="6" w:space="0" w:color="auto"/>
              <w:right w:val="single" w:sz="6" w:space="0" w:color="auto"/>
            </w:tcBorders>
          </w:tcPr>
          <w:p w14:paraId="72915559" w14:textId="77777777" w:rsidR="00CD4E38" w:rsidRPr="00F703CA" w:rsidRDefault="00CD4E38" w:rsidP="001F1794">
            <w:pPr>
              <w:spacing w:before="120" w:after="120"/>
              <w:rPr>
                <w:rFonts w:cs="Arial"/>
                <w:sz w:val="19"/>
                <w:szCs w:val="19"/>
              </w:rPr>
            </w:pPr>
          </w:p>
        </w:tc>
        <w:tc>
          <w:tcPr>
            <w:tcW w:w="2268" w:type="dxa"/>
            <w:tcBorders>
              <w:top w:val="single" w:sz="6" w:space="0" w:color="auto"/>
              <w:left w:val="single" w:sz="6" w:space="0" w:color="auto"/>
              <w:bottom w:val="single" w:sz="6" w:space="0" w:color="auto"/>
              <w:right w:val="single" w:sz="6" w:space="0" w:color="auto"/>
            </w:tcBorders>
          </w:tcPr>
          <w:p w14:paraId="4C842327" w14:textId="1D98AC82" w:rsidR="00CD4E38" w:rsidRPr="00F703CA" w:rsidRDefault="00CD4E38" w:rsidP="001F1794">
            <w:pPr>
              <w:spacing w:before="120" w:after="120"/>
              <w:rPr>
                <w:rFonts w:cs="Arial"/>
                <w:sz w:val="19"/>
                <w:szCs w:val="19"/>
              </w:rPr>
            </w:pPr>
          </w:p>
        </w:tc>
        <w:tc>
          <w:tcPr>
            <w:tcW w:w="4961" w:type="dxa"/>
            <w:tcBorders>
              <w:top w:val="single" w:sz="6" w:space="0" w:color="auto"/>
              <w:left w:val="single" w:sz="6" w:space="0" w:color="auto"/>
              <w:bottom w:val="single" w:sz="6" w:space="0" w:color="auto"/>
              <w:right w:val="single" w:sz="6" w:space="0" w:color="auto"/>
            </w:tcBorders>
          </w:tcPr>
          <w:p w14:paraId="780DAA0C" w14:textId="77777777" w:rsidR="00CD4E38" w:rsidRPr="00F703CA" w:rsidRDefault="00CD4E38" w:rsidP="001F1794">
            <w:pPr>
              <w:spacing w:before="120" w:after="120"/>
              <w:rPr>
                <w:rFonts w:cs="Arial"/>
                <w:sz w:val="19"/>
                <w:szCs w:val="19"/>
              </w:rPr>
            </w:pPr>
          </w:p>
        </w:tc>
      </w:tr>
      <w:tr w:rsidR="00CD4E38" w14:paraId="239B6844" w14:textId="77777777" w:rsidTr="003545EE">
        <w:trPr>
          <w:trHeight w:hRule="exact" w:val="454"/>
        </w:trPr>
        <w:tc>
          <w:tcPr>
            <w:tcW w:w="1835" w:type="dxa"/>
            <w:tcBorders>
              <w:top w:val="single" w:sz="6" w:space="0" w:color="auto"/>
              <w:left w:val="single" w:sz="6" w:space="0" w:color="auto"/>
              <w:bottom w:val="single" w:sz="6" w:space="0" w:color="auto"/>
              <w:right w:val="single" w:sz="6" w:space="0" w:color="auto"/>
            </w:tcBorders>
          </w:tcPr>
          <w:p w14:paraId="6EA69B86" w14:textId="77777777" w:rsidR="00CD4E38" w:rsidRPr="00F703CA" w:rsidRDefault="00CD4E38" w:rsidP="001F1794">
            <w:pPr>
              <w:spacing w:before="120" w:after="120"/>
              <w:rPr>
                <w:rFonts w:cs="Arial"/>
                <w:sz w:val="19"/>
                <w:szCs w:val="19"/>
              </w:rPr>
            </w:pPr>
          </w:p>
        </w:tc>
        <w:tc>
          <w:tcPr>
            <w:tcW w:w="2268" w:type="dxa"/>
            <w:tcBorders>
              <w:top w:val="single" w:sz="6" w:space="0" w:color="auto"/>
              <w:left w:val="single" w:sz="6" w:space="0" w:color="auto"/>
              <w:bottom w:val="single" w:sz="6" w:space="0" w:color="auto"/>
              <w:right w:val="single" w:sz="6" w:space="0" w:color="auto"/>
            </w:tcBorders>
          </w:tcPr>
          <w:p w14:paraId="08A9476A" w14:textId="34E4A65D" w:rsidR="00CD4E38" w:rsidRPr="00F703CA" w:rsidRDefault="00CD4E38" w:rsidP="001F1794">
            <w:pPr>
              <w:spacing w:before="120" w:after="120"/>
              <w:rPr>
                <w:rFonts w:cs="Arial"/>
                <w:sz w:val="19"/>
                <w:szCs w:val="19"/>
              </w:rPr>
            </w:pPr>
          </w:p>
        </w:tc>
        <w:tc>
          <w:tcPr>
            <w:tcW w:w="4961" w:type="dxa"/>
            <w:tcBorders>
              <w:top w:val="single" w:sz="6" w:space="0" w:color="auto"/>
              <w:left w:val="single" w:sz="6" w:space="0" w:color="auto"/>
              <w:bottom w:val="single" w:sz="6" w:space="0" w:color="auto"/>
              <w:right w:val="single" w:sz="6" w:space="0" w:color="auto"/>
            </w:tcBorders>
          </w:tcPr>
          <w:p w14:paraId="70AD84BC" w14:textId="77777777" w:rsidR="00CD4E38" w:rsidRPr="00F703CA" w:rsidRDefault="00CD4E38" w:rsidP="001F1794">
            <w:pPr>
              <w:spacing w:before="120" w:after="120"/>
              <w:rPr>
                <w:rFonts w:cs="Arial"/>
                <w:sz w:val="19"/>
                <w:szCs w:val="19"/>
              </w:rPr>
            </w:pPr>
          </w:p>
        </w:tc>
      </w:tr>
      <w:tr w:rsidR="00CD4E38" w14:paraId="7ED536D3" w14:textId="77777777" w:rsidTr="003545EE">
        <w:trPr>
          <w:trHeight w:hRule="exact" w:val="599"/>
        </w:trPr>
        <w:tc>
          <w:tcPr>
            <w:tcW w:w="1835" w:type="dxa"/>
            <w:tcBorders>
              <w:top w:val="single" w:sz="6" w:space="0" w:color="auto"/>
              <w:left w:val="single" w:sz="6" w:space="0" w:color="auto"/>
              <w:bottom w:val="single" w:sz="6" w:space="0" w:color="auto"/>
              <w:right w:val="single" w:sz="6" w:space="0" w:color="auto"/>
            </w:tcBorders>
          </w:tcPr>
          <w:p w14:paraId="1BFBCC07" w14:textId="35DC2B18" w:rsidR="00CD4E38" w:rsidRPr="00F703CA" w:rsidRDefault="00FA57B6" w:rsidP="001F1794">
            <w:pPr>
              <w:spacing w:before="120" w:after="120"/>
              <w:rPr>
                <w:rFonts w:cs="Arial"/>
                <w:i/>
                <w:iCs/>
                <w:sz w:val="19"/>
                <w:szCs w:val="19"/>
              </w:rPr>
            </w:pPr>
            <w:r w:rsidRPr="00F703CA">
              <w:rPr>
                <w:i/>
                <w:iCs/>
                <w:sz w:val="19"/>
                <w:szCs w:val="19"/>
              </w:rPr>
              <w:t>Insert additional rows as required</w:t>
            </w:r>
          </w:p>
        </w:tc>
        <w:tc>
          <w:tcPr>
            <w:tcW w:w="2268" w:type="dxa"/>
            <w:tcBorders>
              <w:top w:val="single" w:sz="6" w:space="0" w:color="auto"/>
              <w:left w:val="single" w:sz="6" w:space="0" w:color="auto"/>
              <w:bottom w:val="single" w:sz="6" w:space="0" w:color="auto"/>
              <w:right w:val="single" w:sz="6" w:space="0" w:color="auto"/>
            </w:tcBorders>
          </w:tcPr>
          <w:p w14:paraId="25CEDB6C" w14:textId="6A6EC082" w:rsidR="00CD4E38" w:rsidRPr="00F703CA" w:rsidRDefault="00CD4E38" w:rsidP="001F1794">
            <w:pPr>
              <w:spacing w:before="120" w:after="120"/>
              <w:rPr>
                <w:rFonts w:cs="Arial"/>
                <w:sz w:val="19"/>
                <w:szCs w:val="19"/>
              </w:rPr>
            </w:pPr>
          </w:p>
        </w:tc>
        <w:tc>
          <w:tcPr>
            <w:tcW w:w="4961" w:type="dxa"/>
            <w:tcBorders>
              <w:top w:val="single" w:sz="6" w:space="0" w:color="auto"/>
              <w:left w:val="single" w:sz="6" w:space="0" w:color="auto"/>
              <w:bottom w:val="single" w:sz="6" w:space="0" w:color="auto"/>
              <w:right w:val="single" w:sz="6" w:space="0" w:color="auto"/>
            </w:tcBorders>
          </w:tcPr>
          <w:p w14:paraId="0C36AEAE" w14:textId="77777777" w:rsidR="00CD4E38" w:rsidRPr="00F703CA" w:rsidRDefault="00CD4E38" w:rsidP="001F1794">
            <w:pPr>
              <w:spacing w:before="120" w:after="120"/>
              <w:rPr>
                <w:rFonts w:cs="Arial"/>
                <w:sz w:val="19"/>
                <w:szCs w:val="19"/>
              </w:rPr>
            </w:pPr>
          </w:p>
        </w:tc>
      </w:tr>
    </w:tbl>
    <w:p w14:paraId="54A53A62" w14:textId="626B1826" w:rsidR="001203E8" w:rsidRPr="00CB45D3" w:rsidRDefault="001203E8" w:rsidP="001203E8">
      <w:pPr>
        <w:ind w:left="720" w:hanging="720"/>
      </w:pPr>
      <w:r w:rsidRPr="00CB45D3">
        <w:t>1.2</w:t>
      </w:r>
      <w:r w:rsidRPr="00CB45D3">
        <w:tab/>
      </w:r>
      <w:r w:rsidRPr="0047765A">
        <w:rPr>
          <w:sz w:val="20"/>
        </w:rPr>
        <w:t xml:space="preserve">Tenderers should complete the below table to provide a personal referee for each key personnel proposed </w:t>
      </w:r>
      <w:r w:rsidR="00E43DCB">
        <w:rPr>
          <w:sz w:val="20"/>
        </w:rPr>
        <w:t>above at 1.1</w:t>
      </w:r>
      <w:r w:rsidRPr="0047765A">
        <w:rPr>
          <w:sz w:val="20"/>
        </w:rPr>
        <w:t>.</w:t>
      </w:r>
    </w:p>
    <w:p w14:paraId="61BD93A5" w14:textId="77777777" w:rsidR="001203E8" w:rsidRPr="00CB45D3" w:rsidRDefault="001203E8" w:rsidP="001203E8">
      <w:pPr>
        <w:ind w:left="720" w:hanging="720"/>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1"/>
        <w:gridCol w:w="1921"/>
        <w:gridCol w:w="1921"/>
        <w:gridCol w:w="3868"/>
      </w:tblGrid>
      <w:tr w:rsidR="001203E8" w14:paraId="064EAA6D" w14:textId="77777777" w:rsidTr="008419D9">
        <w:tc>
          <w:tcPr>
            <w:tcW w:w="1921" w:type="dxa"/>
            <w:shd w:val="clear" w:color="auto" w:fill="D0CECE"/>
          </w:tcPr>
          <w:p w14:paraId="40D61D2C" w14:textId="77777777" w:rsidR="001203E8" w:rsidRPr="00F703CA" w:rsidRDefault="001203E8" w:rsidP="008419D9">
            <w:pPr>
              <w:rPr>
                <w:b/>
                <w:sz w:val="19"/>
                <w:szCs w:val="19"/>
              </w:rPr>
            </w:pPr>
            <w:r w:rsidRPr="00F703CA">
              <w:rPr>
                <w:b/>
                <w:sz w:val="19"/>
                <w:szCs w:val="19"/>
              </w:rPr>
              <w:t>Key Personnel Name</w:t>
            </w:r>
          </w:p>
        </w:tc>
        <w:tc>
          <w:tcPr>
            <w:tcW w:w="1921" w:type="dxa"/>
            <w:shd w:val="clear" w:color="auto" w:fill="D0CECE"/>
          </w:tcPr>
          <w:p w14:paraId="712A00F7" w14:textId="77777777" w:rsidR="001203E8" w:rsidRPr="00F703CA" w:rsidRDefault="001203E8" w:rsidP="008419D9">
            <w:pPr>
              <w:rPr>
                <w:b/>
                <w:sz w:val="19"/>
                <w:szCs w:val="19"/>
              </w:rPr>
            </w:pPr>
            <w:r w:rsidRPr="00F703CA">
              <w:rPr>
                <w:b/>
                <w:sz w:val="19"/>
                <w:szCs w:val="19"/>
              </w:rPr>
              <w:t>Referee’s Organisation</w:t>
            </w:r>
          </w:p>
        </w:tc>
        <w:tc>
          <w:tcPr>
            <w:tcW w:w="1921" w:type="dxa"/>
            <w:shd w:val="clear" w:color="auto" w:fill="D0CECE"/>
          </w:tcPr>
          <w:p w14:paraId="7373F7B7" w14:textId="10968F2A" w:rsidR="001203E8" w:rsidRPr="00F703CA" w:rsidRDefault="001203E8" w:rsidP="008419D9">
            <w:pPr>
              <w:rPr>
                <w:b/>
                <w:sz w:val="19"/>
                <w:szCs w:val="19"/>
              </w:rPr>
            </w:pPr>
            <w:r w:rsidRPr="00F703CA">
              <w:rPr>
                <w:b/>
                <w:sz w:val="19"/>
                <w:szCs w:val="19"/>
              </w:rPr>
              <w:t xml:space="preserve">Key Personnel’s Role </w:t>
            </w:r>
            <w:r w:rsidR="006B30B3" w:rsidRPr="00F703CA">
              <w:rPr>
                <w:b/>
                <w:sz w:val="19"/>
                <w:szCs w:val="19"/>
              </w:rPr>
              <w:t>for</w:t>
            </w:r>
            <w:r w:rsidRPr="00F703CA">
              <w:rPr>
                <w:b/>
                <w:sz w:val="19"/>
                <w:szCs w:val="19"/>
              </w:rPr>
              <w:t xml:space="preserve"> Referee</w:t>
            </w:r>
          </w:p>
        </w:tc>
        <w:tc>
          <w:tcPr>
            <w:tcW w:w="3868" w:type="dxa"/>
            <w:shd w:val="clear" w:color="auto" w:fill="D0CECE"/>
          </w:tcPr>
          <w:p w14:paraId="42F32E94" w14:textId="77777777" w:rsidR="001203E8" w:rsidRPr="00F703CA" w:rsidRDefault="001203E8" w:rsidP="008419D9">
            <w:pPr>
              <w:rPr>
                <w:b/>
                <w:sz w:val="19"/>
                <w:szCs w:val="19"/>
              </w:rPr>
            </w:pPr>
            <w:r w:rsidRPr="00F703CA">
              <w:rPr>
                <w:b/>
                <w:sz w:val="19"/>
                <w:szCs w:val="19"/>
              </w:rPr>
              <w:t>Referee’s Phone number and email address</w:t>
            </w:r>
          </w:p>
        </w:tc>
      </w:tr>
      <w:tr w:rsidR="001203E8" w14:paraId="5B966973" w14:textId="77777777" w:rsidTr="008419D9">
        <w:tc>
          <w:tcPr>
            <w:tcW w:w="1921" w:type="dxa"/>
          </w:tcPr>
          <w:p w14:paraId="12ECD617" w14:textId="77777777" w:rsidR="001203E8" w:rsidRPr="00F703CA" w:rsidRDefault="001203E8" w:rsidP="008419D9">
            <w:pPr>
              <w:pStyle w:val="DefenceNormal"/>
              <w:spacing w:before="120" w:after="120"/>
              <w:rPr>
                <w:b/>
                <w:bCs/>
                <w:sz w:val="19"/>
                <w:szCs w:val="19"/>
              </w:rPr>
            </w:pPr>
          </w:p>
        </w:tc>
        <w:tc>
          <w:tcPr>
            <w:tcW w:w="1921" w:type="dxa"/>
          </w:tcPr>
          <w:p w14:paraId="22DDF691" w14:textId="77777777" w:rsidR="001203E8" w:rsidRPr="00F703CA" w:rsidRDefault="001203E8" w:rsidP="008419D9">
            <w:pPr>
              <w:pStyle w:val="DefenceNormal"/>
              <w:spacing w:before="120" w:after="120"/>
              <w:rPr>
                <w:b/>
                <w:bCs/>
                <w:sz w:val="19"/>
                <w:szCs w:val="19"/>
              </w:rPr>
            </w:pPr>
          </w:p>
        </w:tc>
        <w:tc>
          <w:tcPr>
            <w:tcW w:w="1921" w:type="dxa"/>
          </w:tcPr>
          <w:p w14:paraId="3848D3B8" w14:textId="77777777" w:rsidR="001203E8" w:rsidRPr="00F703CA" w:rsidRDefault="001203E8" w:rsidP="008419D9">
            <w:pPr>
              <w:pStyle w:val="DefenceNormal"/>
              <w:spacing w:before="120" w:after="120"/>
              <w:rPr>
                <w:b/>
                <w:bCs/>
                <w:sz w:val="19"/>
                <w:szCs w:val="19"/>
              </w:rPr>
            </w:pPr>
          </w:p>
        </w:tc>
        <w:tc>
          <w:tcPr>
            <w:tcW w:w="3868" w:type="dxa"/>
          </w:tcPr>
          <w:p w14:paraId="5CEF18C7" w14:textId="77777777" w:rsidR="001203E8" w:rsidRPr="00F703CA" w:rsidRDefault="001203E8" w:rsidP="008419D9">
            <w:pPr>
              <w:pStyle w:val="DefenceNormal"/>
              <w:spacing w:before="120" w:after="120"/>
              <w:rPr>
                <w:b/>
                <w:sz w:val="19"/>
                <w:szCs w:val="19"/>
              </w:rPr>
            </w:pPr>
          </w:p>
        </w:tc>
      </w:tr>
      <w:tr w:rsidR="001203E8" w14:paraId="5E982ED6" w14:textId="77777777" w:rsidTr="008419D9">
        <w:tc>
          <w:tcPr>
            <w:tcW w:w="1921" w:type="dxa"/>
          </w:tcPr>
          <w:p w14:paraId="345854D8" w14:textId="77777777" w:rsidR="001203E8" w:rsidRPr="00F703CA" w:rsidRDefault="001203E8" w:rsidP="008419D9">
            <w:pPr>
              <w:pStyle w:val="DefenceNormal"/>
              <w:spacing w:before="120" w:after="120"/>
              <w:rPr>
                <w:b/>
                <w:bCs/>
                <w:sz w:val="19"/>
                <w:szCs w:val="19"/>
              </w:rPr>
            </w:pPr>
          </w:p>
        </w:tc>
        <w:tc>
          <w:tcPr>
            <w:tcW w:w="1921" w:type="dxa"/>
          </w:tcPr>
          <w:p w14:paraId="3BBBA3CF" w14:textId="77777777" w:rsidR="001203E8" w:rsidRPr="00F703CA" w:rsidRDefault="001203E8" w:rsidP="008419D9">
            <w:pPr>
              <w:pStyle w:val="DefenceNormal"/>
              <w:spacing w:before="120" w:after="120"/>
              <w:rPr>
                <w:b/>
                <w:bCs/>
                <w:sz w:val="19"/>
                <w:szCs w:val="19"/>
              </w:rPr>
            </w:pPr>
          </w:p>
        </w:tc>
        <w:tc>
          <w:tcPr>
            <w:tcW w:w="1921" w:type="dxa"/>
          </w:tcPr>
          <w:p w14:paraId="2887FEAA" w14:textId="77777777" w:rsidR="001203E8" w:rsidRPr="00F703CA" w:rsidRDefault="001203E8" w:rsidP="008419D9">
            <w:pPr>
              <w:pStyle w:val="DefenceNormal"/>
              <w:spacing w:before="120" w:after="120"/>
              <w:rPr>
                <w:b/>
                <w:bCs/>
                <w:sz w:val="19"/>
                <w:szCs w:val="19"/>
              </w:rPr>
            </w:pPr>
          </w:p>
        </w:tc>
        <w:tc>
          <w:tcPr>
            <w:tcW w:w="3868" w:type="dxa"/>
          </w:tcPr>
          <w:p w14:paraId="044177A9" w14:textId="77777777" w:rsidR="001203E8" w:rsidRPr="00F703CA" w:rsidRDefault="001203E8" w:rsidP="008419D9">
            <w:pPr>
              <w:pStyle w:val="DefenceNormal"/>
              <w:spacing w:before="120" w:after="120"/>
              <w:rPr>
                <w:b/>
                <w:sz w:val="19"/>
                <w:szCs w:val="19"/>
              </w:rPr>
            </w:pPr>
          </w:p>
        </w:tc>
      </w:tr>
      <w:tr w:rsidR="001203E8" w14:paraId="4FCC5238" w14:textId="77777777" w:rsidTr="008419D9">
        <w:tc>
          <w:tcPr>
            <w:tcW w:w="1921" w:type="dxa"/>
          </w:tcPr>
          <w:p w14:paraId="0F49BA89" w14:textId="77777777" w:rsidR="001203E8" w:rsidRPr="00F703CA" w:rsidRDefault="001203E8" w:rsidP="008419D9">
            <w:pPr>
              <w:pStyle w:val="DefenceNormal"/>
              <w:spacing w:before="120" w:after="120"/>
              <w:rPr>
                <w:b/>
                <w:bCs/>
                <w:sz w:val="19"/>
                <w:szCs w:val="19"/>
              </w:rPr>
            </w:pPr>
          </w:p>
        </w:tc>
        <w:tc>
          <w:tcPr>
            <w:tcW w:w="1921" w:type="dxa"/>
          </w:tcPr>
          <w:p w14:paraId="1A85D7BD" w14:textId="77777777" w:rsidR="001203E8" w:rsidRPr="00F703CA" w:rsidRDefault="001203E8" w:rsidP="008419D9">
            <w:pPr>
              <w:pStyle w:val="DefenceNormal"/>
              <w:spacing w:before="120" w:after="120"/>
              <w:rPr>
                <w:b/>
                <w:bCs/>
                <w:sz w:val="19"/>
                <w:szCs w:val="19"/>
              </w:rPr>
            </w:pPr>
          </w:p>
        </w:tc>
        <w:tc>
          <w:tcPr>
            <w:tcW w:w="1921" w:type="dxa"/>
          </w:tcPr>
          <w:p w14:paraId="1BB22975" w14:textId="77777777" w:rsidR="001203E8" w:rsidRPr="00F703CA" w:rsidRDefault="001203E8" w:rsidP="008419D9">
            <w:pPr>
              <w:pStyle w:val="DefenceNormal"/>
              <w:spacing w:before="120" w:after="120"/>
              <w:rPr>
                <w:b/>
                <w:bCs/>
                <w:sz w:val="19"/>
                <w:szCs w:val="19"/>
              </w:rPr>
            </w:pPr>
          </w:p>
        </w:tc>
        <w:tc>
          <w:tcPr>
            <w:tcW w:w="3868" w:type="dxa"/>
          </w:tcPr>
          <w:p w14:paraId="1CED1F09" w14:textId="77777777" w:rsidR="001203E8" w:rsidRPr="00F703CA" w:rsidRDefault="001203E8" w:rsidP="008419D9">
            <w:pPr>
              <w:pStyle w:val="DefenceNormal"/>
              <w:spacing w:before="120" w:after="120"/>
              <w:rPr>
                <w:b/>
                <w:sz w:val="19"/>
                <w:szCs w:val="19"/>
              </w:rPr>
            </w:pPr>
          </w:p>
        </w:tc>
      </w:tr>
      <w:tr w:rsidR="001203E8" w14:paraId="2C9F8086" w14:textId="77777777" w:rsidTr="008419D9">
        <w:tc>
          <w:tcPr>
            <w:tcW w:w="1921" w:type="dxa"/>
          </w:tcPr>
          <w:p w14:paraId="6C7AFFCA" w14:textId="77777777" w:rsidR="001203E8" w:rsidRPr="00F703CA" w:rsidRDefault="001203E8" w:rsidP="008419D9">
            <w:pPr>
              <w:pStyle w:val="DefenceNormal"/>
              <w:spacing w:before="120" w:after="120"/>
              <w:rPr>
                <w:i/>
                <w:iCs/>
                <w:sz w:val="19"/>
                <w:szCs w:val="19"/>
              </w:rPr>
            </w:pPr>
            <w:r w:rsidRPr="00F703CA">
              <w:rPr>
                <w:i/>
                <w:iCs/>
                <w:sz w:val="19"/>
                <w:szCs w:val="19"/>
              </w:rPr>
              <w:t>Insert additional rows if required</w:t>
            </w:r>
          </w:p>
        </w:tc>
        <w:tc>
          <w:tcPr>
            <w:tcW w:w="1921" w:type="dxa"/>
          </w:tcPr>
          <w:p w14:paraId="45B3D33B" w14:textId="77777777" w:rsidR="001203E8" w:rsidRPr="00F703CA" w:rsidRDefault="001203E8" w:rsidP="008419D9">
            <w:pPr>
              <w:pStyle w:val="DefenceNormal"/>
              <w:spacing w:before="120" w:after="120"/>
              <w:rPr>
                <w:b/>
                <w:bCs/>
                <w:sz w:val="19"/>
                <w:szCs w:val="19"/>
              </w:rPr>
            </w:pPr>
          </w:p>
        </w:tc>
        <w:tc>
          <w:tcPr>
            <w:tcW w:w="1921" w:type="dxa"/>
          </w:tcPr>
          <w:p w14:paraId="1EBB592D" w14:textId="77777777" w:rsidR="001203E8" w:rsidRPr="00F703CA" w:rsidRDefault="001203E8" w:rsidP="008419D9">
            <w:pPr>
              <w:pStyle w:val="DefenceNormal"/>
              <w:spacing w:before="120" w:after="120"/>
              <w:rPr>
                <w:b/>
                <w:bCs/>
                <w:sz w:val="19"/>
                <w:szCs w:val="19"/>
              </w:rPr>
            </w:pPr>
          </w:p>
        </w:tc>
        <w:tc>
          <w:tcPr>
            <w:tcW w:w="3868" w:type="dxa"/>
          </w:tcPr>
          <w:p w14:paraId="1458C58D" w14:textId="77777777" w:rsidR="001203E8" w:rsidRPr="00F703CA" w:rsidRDefault="001203E8" w:rsidP="008419D9">
            <w:pPr>
              <w:pStyle w:val="DefenceNormal"/>
              <w:spacing w:before="120" w:after="120"/>
              <w:rPr>
                <w:b/>
                <w:sz w:val="19"/>
                <w:szCs w:val="19"/>
              </w:rPr>
            </w:pPr>
          </w:p>
        </w:tc>
      </w:tr>
    </w:tbl>
    <w:p w14:paraId="2315A247" w14:textId="77777777" w:rsidR="001203E8" w:rsidRPr="00CB45D3" w:rsidRDefault="001203E8" w:rsidP="001203E8">
      <w:pPr>
        <w:ind w:left="720" w:hanging="720"/>
      </w:pPr>
      <w:r w:rsidRPr="00CB45D3">
        <w:t>1.3</w:t>
      </w:r>
      <w:r w:rsidRPr="00CB45D3">
        <w:tab/>
      </w:r>
      <w:r w:rsidRPr="00686FFD">
        <w:rPr>
          <w:sz w:val="20"/>
        </w:rPr>
        <w:t>Qualifications, recent relevant experience of each proposed key personnel is to be included in the form of separate attached CVs.</w:t>
      </w:r>
    </w:p>
    <w:p w14:paraId="72DCDFC2" w14:textId="77777777" w:rsidR="00865280" w:rsidRPr="00CA6573" w:rsidRDefault="00865280" w:rsidP="00F65B9F">
      <w:pPr>
        <w:rPr>
          <w:sz w:val="20"/>
        </w:rPr>
      </w:pPr>
    </w:p>
    <w:p w14:paraId="4D263DF4" w14:textId="77777777" w:rsidR="009549F4" w:rsidRPr="00CA6573" w:rsidRDefault="009549F4" w:rsidP="00F65B9F">
      <w:pPr>
        <w:ind w:left="709"/>
        <w:rPr>
          <w:sz w:val="20"/>
        </w:rPr>
      </w:pPr>
    </w:p>
    <w:p w14:paraId="462D65F0" w14:textId="77777777" w:rsidR="009549F4" w:rsidRPr="00CA6573" w:rsidRDefault="009549F4" w:rsidP="00F65B9F">
      <w:pPr>
        <w:ind w:left="709"/>
        <w:rPr>
          <w:sz w:val="20"/>
        </w:rPr>
      </w:pPr>
    </w:p>
    <w:p w14:paraId="7D4B8E7E" w14:textId="77777777" w:rsidR="009549F4" w:rsidRPr="00CA6573" w:rsidRDefault="009549F4" w:rsidP="00F65B9F">
      <w:pPr>
        <w:rPr>
          <w:sz w:val="20"/>
        </w:rPr>
      </w:pPr>
      <w:bookmarkStart w:id="246" w:name="_Toc52338121"/>
      <w:bookmarkStart w:id="247" w:name="_Toc54517240"/>
      <w:bookmarkStart w:id="248" w:name="_Toc52338125"/>
      <w:bookmarkStart w:id="249" w:name="_Toc54517243"/>
    </w:p>
    <w:p w14:paraId="56A6737B" w14:textId="3E6BA406" w:rsidR="009549F4" w:rsidRPr="00CA6573" w:rsidRDefault="009549F4" w:rsidP="00F65B9F">
      <w:pPr>
        <w:jc w:val="center"/>
        <w:rPr>
          <w:rFonts w:ascii="Arial" w:hAnsi="Arial" w:cs="Arial"/>
          <w:b/>
          <w:sz w:val="20"/>
        </w:rPr>
      </w:pPr>
      <w:r w:rsidRPr="00CA6573">
        <w:rPr>
          <w:rFonts w:ascii="Arial" w:hAnsi="Arial" w:cs="Arial"/>
          <w:b/>
          <w:sz w:val="20"/>
        </w:rPr>
        <w:br w:type="page"/>
      </w:r>
      <w:bookmarkStart w:id="250" w:name="_Toc52338122"/>
      <w:bookmarkStart w:id="251" w:name="_Toc54517241"/>
      <w:bookmarkStart w:id="252" w:name="_Toc156794516"/>
      <w:r w:rsidRPr="00CA6573">
        <w:rPr>
          <w:rFonts w:ascii="Arial" w:hAnsi="Arial" w:cs="Arial"/>
          <w:b/>
          <w:sz w:val="20"/>
        </w:rPr>
        <w:t>SCHEDULE 3.</w:t>
      </w:r>
      <w:bookmarkEnd w:id="250"/>
      <w:bookmarkEnd w:id="251"/>
      <w:r w:rsidRPr="00CA6573">
        <w:rPr>
          <w:rFonts w:ascii="Arial" w:hAnsi="Arial" w:cs="Arial"/>
          <w:b/>
          <w:sz w:val="20"/>
        </w:rPr>
        <w:t xml:space="preserve">6 – </w:t>
      </w:r>
      <w:r w:rsidR="00E64CAF" w:rsidRPr="00E64CAF">
        <w:rPr>
          <w:rFonts w:ascii="Arial" w:hAnsi="Arial" w:cs="Arial"/>
          <w:b/>
          <w:sz w:val="20"/>
        </w:rPr>
        <w:t>STRATEGIC FIT AND CULTURAL FIT WITH THE LIBRARY INCLUDING THE ABILITY TO WORK CLOSELY AND COOPERATIVELY OVER EXTENDED PERIODS</w:t>
      </w:r>
      <w:r w:rsidR="00E64CAF" w:rsidRPr="00E64CAF" w:rsidDel="00E64CAF">
        <w:rPr>
          <w:rFonts w:ascii="Arial" w:hAnsi="Arial" w:cs="Arial"/>
          <w:b/>
          <w:sz w:val="20"/>
        </w:rPr>
        <w:t xml:space="preserve"> </w:t>
      </w:r>
      <w:bookmarkEnd w:id="252"/>
      <w:r w:rsidRPr="00CA6573">
        <w:rPr>
          <w:rFonts w:ascii="Arial" w:hAnsi="Arial" w:cs="Arial"/>
          <w:b/>
          <w:sz w:val="20"/>
        </w:rPr>
        <w:fldChar w:fldCharType="begin"/>
      </w:r>
      <w:r w:rsidRPr="00CA6573">
        <w:rPr>
          <w:rFonts w:ascii="Arial" w:hAnsi="Arial" w:cs="Arial"/>
          <w:b/>
          <w:sz w:val="20"/>
        </w:rPr>
        <w:instrText>tc "</w:instrText>
      </w:r>
      <w:bookmarkStart w:id="253" w:name="_Toc99425046"/>
      <w:bookmarkStart w:id="254" w:name="_Toc99425309"/>
      <w:bookmarkStart w:id="255" w:name="_Toc66967483"/>
      <w:r w:rsidRPr="00CA6573">
        <w:rPr>
          <w:rFonts w:ascii="Arial" w:hAnsi="Arial" w:cs="Arial"/>
          <w:b/>
          <w:sz w:val="20"/>
        </w:rPr>
        <w:instrText>SCHEDULE 3.6 – STRATEGIC FIT</w:instrText>
      </w:r>
      <w:bookmarkEnd w:id="253"/>
      <w:bookmarkEnd w:id="254"/>
      <w:bookmarkEnd w:id="255"/>
      <w:r w:rsidR="00AA4977"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p>
    <w:p w14:paraId="4AA90B54" w14:textId="42805884" w:rsidR="009549F4" w:rsidRPr="00CA6573" w:rsidRDefault="009549F4" w:rsidP="00F65B9F">
      <w:pPr>
        <w:ind w:left="709" w:right="340" w:hanging="720"/>
        <w:rPr>
          <w:sz w:val="20"/>
        </w:rPr>
      </w:pPr>
      <w:r w:rsidRPr="00CA6573">
        <w:rPr>
          <w:sz w:val="20"/>
          <w:lang w:val="en-US"/>
        </w:rPr>
        <w:t>1.</w:t>
      </w:r>
      <w:r w:rsidRPr="00CA6573">
        <w:rPr>
          <w:sz w:val="20"/>
          <w:lang w:val="en-US"/>
        </w:rPr>
        <w:tab/>
      </w:r>
      <w:r w:rsidRPr="00CA6573">
        <w:rPr>
          <w:sz w:val="20"/>
        </w:rPr>
        <w:t xml:space="preserve">This criterion aims to assess Tenderers on the extent to which their contract performance in the past demonstrates a strategic and cultural fit with the Library which enhances its capability and commitment to perform the Services throughout the Term of the Contract.  The preferred Tenderer will be required to work closely with the Library, and those other entities contracted to the Library in relation to related </w:t>
      </w:r>
      <w:r w:rsidR="00FA5B2F">
        <w:rPr>
          <w:sz w:val="20"/>
        </w:rPr>
        <w:t>Service</w:t>
      </w:r>
      <w:r w:rsidRPr="00CA6573">
        <w:rPr>
          <w:sz w:val="20"/>
        </w:rPr>
        <w:t>s, over a period of time.  Accordingly, it is important to the Library to be satisfied that the preferred Tenderer has a demonstrated track record of working closely and cooperatively over extended periods of time with other agencies, particularly agencies with similar functions to the Library.</w:t>
      </w:r>
    </w:p>
    <w:p w14:paraId="52246098" w14:textId="77777777" w:rsidR="009549F4" w:rsidRPr="00CA6573" w:rsidRDefault="009549F4" w:rsidP="00F65B9F">
      <w:pPr>
        <w:ind w:left="709" w:right="340" w:hanging="720"/>
        <w:rPr>
          <w:sz w:val="20"/>
          <w:lang w:val="en-US"/>
        </w:rPr>
      </w:pPr>
      <w:r w:rsidRPr="00CA6573">
        <w:rPr>
          <w:sz w:val="20"/>
          <w:lang w:val="en-US"/>
        </w:rPr>
        <w:t>2.</w:t>
      </w:r>
      <w:r w:rsidRPr="00CA6573">
        <w:rPr>
          <w:sz w:val="20"/>
          <w:lang w:val="en-US"/>
        </w:rPr>
        <w:tab/>
        <w:t>Tenderers are to provide the following information:</w:t>
      </w:r>
    </w:p>
    <w:p w14:paraId="589A8135" w14:textId="77777777" w:rsidR="009549F4" w:rsidRPr="00CA6573" w:rsidRDefault="009549F4" w:rsidP="00F65B9F">
      <w:pPr>
        <w:ind w:left="1429" w:hanging="720"/>
        <w:rPr>
          <w:sz w:val="20"/>
        </w:rPr>
      </w:pPr>
      <w:r w:rsidRPr="00CA6573">
        <w:rPr>
          <w:sz w:val="20"/>
        </w:rPr>
        <w:t>(a)</w:t>
      </w:r>
      <w:r w:rsidRPr="00CA6573">
        <w:rPr>
          <w:sz w:val="20"/>
        </w:rPr>
        <w:tab/>
        <w:t>if the Tenderer has entered into one or more contracts with the Australian Government within the last three years, information about those contracts and how their performance demonstrates that it is able to meet this evaluation criterion.  This information should include the name of relevant projects, the duration, the number of other parties involved (if any) and written referee reports (no more than three projects required);</w:t>
      </w:r>
    </w:p>
    <w:p w14:paraId="3A5BADDD" w14:textId="77777777" w:rsidR="009549F4" w:rsidRPr="00CA6573" w:rsidRDefault="009549F4" w:rsidP="00F65B9F">
      <w:pPr>
        <w:ind w:left="1429" w:hanging="720"/>
        <w:rPr>
          <w:sz w:val="20"/>
        </w:rPr>
      </w:pPr>
      <w:r w:rsidRPr="00CA6573">
        <w:rPr>
          <w:sz w:val="20"/>
        </w:rPr>
        <w:t>(b)</w:t>
      </w:r>
      <w:r w:rsidRPr="00CA6573">
        <w:rPr>
          <w:sz w:val="20"/>
        </w:rPr>
        <w:tab/>
        <w:t xml:space="preserve">if the Tenderer has not entered into a contract with the Australian Government within the last three years, or wishes to provide additional examples, the information referred to in </w:t>
      </w:r>
      <w:r w:rsidRPr="00CA6573">
        <w:rPr>
          <w:b/>
          <w:sz w:val="20"/>
        </w:rPr>
        <w:t>paragraph 2(a)</w:t>
      </w:r>
      <w:r w:rsidRPr="00CA6573">
        <w:rPr>
          <w:sz w:val="20"/>
        </w:rPr>
        <w:t xml:space="preserve"> above in relation to other contracts it has entered into within the last three years demonstrating how it is able to meet this evaluation criterion;</w:t>
      </w:r>
    </w:p>
    <w:p w14:paraId="6A29C86E" w14:textId="77777777" w:rsidR="009549F4" w:rsidRPr="00CA6573" w:rsidRDefault="009549F4" w:rsidP="00F65B9F">
      <w:pPr>
        <w:ind w:left="1429" w:hanging="720"/>
        <w:rPr>
          <w:sz w:val="20"/>
        </w:rPr>
      </w:pPr>
      <w:r w:rsidRPr="00CA6573">
        <w:rPr>
          <w:sz w:val="20"/>
        </w:rPr>
        <w:t>(c)</w:t>
      </w:r>
      <w:r w:rsidRPr="00CA6573">
        <w:rPr>
          <w:sz w:val="20"/>
        </w:rPr>
        <w:tab/>
        <w:t>details of any disputes, claims or proceedings involving the Australian Government within the last three years; and</w:t>
      </w:r>
    </w:p>
    <w:p w14:paraId="5FFB194C" w14:textId="77777777" w:rsidR="009549F4" w:rsidRPr="00CA6573" w:rsidRDefault="009549F4" w:rsidP="00F65B9F">
      <w:pPr>
        <w:ind w:left="1429" w:hanging="720"/>
        <w:rPr>
          <w:sz w:val="20"/>
        </w:rPr>
      </w:pPr>
      <w:r w:rsidRPr="00CA6573">
        <w:rPr>
          <w:sz w:val="20"/>
        </w:rPr>
        <w:t>(d)</w:t>
      </w:r>
      <w:r w:rsidRPr="00CA6573">
        <w:rPr>
          <w:sz w:val="20"/>
        </w:rPr>
        <w:tab/>
        <w:t>any other information the Tenderer considers relevant to its assertion that it is able to meet this evaluation criterion.</w:t>
      </w:r>
    </w:p>
    <w:p w14:paraId="3F0663AF" w14:textId="77777777" w:rsidR="009549F4" w:rsidRPr="00CA6573" w:rsidRDefault="009549F4" w:rsidP="00F65B9F">
      <w:pPr>
        <w:ind w:left="709" w:hanging="709"/>
        <w:jc w:val="center"/>
        <w:rPr>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549F4" w:rsidRPr="00CA6573" w14:paraId="52BA5305" w14:textId="77777777">
        <w:tc>
          <w:tcPr>
            <w:tcW w:w="9498" w:type="dxa"/>
            <w:shd w:val="pct20" w:color="auto" w:fill="FFFFFF"/>
          </w:tcPr>
          <w:p w14:paraId="732AF9B4" w14:textId="77777777" w:rsidR="009549F4" w:rsidRPr="00CA6573" w:rsidRDefault="009549F4" w:rsidP="00E36507">
            <w:pPr>
              <w:rPr>
                <w:b/>
                <w:sz w:val="20"/>
              </w:rPr>
            </w:pPr>
            <w:r w:rsidRPr="00CA6573">
              <w:rPr>
                <w:b/>
                <w:sz w:val="20"/>
              </w:rPr>
              <w:t>Tenderer's Response</w:t>
            </w:r>
          </w:p>
        </w:tc>
      </w:tr>
      <w:tr w:rsidR="009549F4" w:rsidRPr="00CA6573" w14:paraId="081E7935" w14:textId="77777777">
        <w:tc>
          <w:tcPr>
            <w:tcW w:w="9498" w:type="dxa"/>
          </w:tcPr>
          <w:p w14:paraId="510FBE8F" w14:textId="4A7EAB6B" w:rsidR="009549F4" w:rsidRPr="00CA6573" w:rsidRDefault="009549F4" w:rsidP="00E36507">
            <w:pPr>
              <w:rPr>
                <w:b/>
                <w:i/>
                <w:sz w:val="20"/>
              </w:rPr>
            </w:pPr>
          </w:p>
          <w:p w14:paraId="640E4253" w14:textId="77777777" w:rsidR="009549F4" w:rsidRPr="00CA6573" w:rsidRDefault="009549F4" w:rsidP="00E36507">
            <w:pPr>
              <w:rPr>
                <w:sz w:val="20"/>
              </w:rPr>
            </w:pPr>
          </w:p>
          <w:p w14:paraId="121343D8" w14:textId="77777777" w:rsidR="009549F4" w:rsidRPr="00CA6573" w:rsidRDefault="009549F4" w:rsidP="00E36507">
            <w:pPr>
              <w:rPr>
                <w:sz w:val="20"/>
              </w:rPr>
            </w:pPr>
          </w:p>
        </w:tc>
      </w:tr>
    </w:tbl>
    <w:p w14:paraId="141CA186" w14:textId="77777777" w:rsidR="00EE5030" w:rsidRPr="00CA6573" w:rsidRDefault="00EE5030" w:rsidP="00EE5030">
      <w:pPr>
        <w:spacing w:before="0"/>
        <w:rPr>
          <w:vanish/>
          <w:sz w:val="20"/>
        </w:rPr>
      </w:pPr>
    </w:p>
    <w:p w14:paraId="16F07E6E" w14:textId="77777777" w:rsidR="009549F4" w:rsidRPr="00CA6573" w:rsidRDefault="009549F4" w:rsidP="00F65B9F">
      <w:pPr>
        <w:jc w:val="center"/>
        <w:rPr>
          <w:rFonts w:ascii="Arial" w:hAnsi="Arial" w:cs="Arial"/>
          <w:b/>
          <w:sz w:val="20"/>
        </w:rPr>
      </w:pPr>
      <w:bookmarkStart w:id="256" w:name="_Toc156794517"/>
    </w:p>
    <w:p w14:paraId="232F022D" w14:textId="77777777" w:rsidR="009549F4" w:rsidRPr="00CA6573" w:rsidRDefault="003938E0" w:rsidP="00CE4C76">
      <w:pPr>
        <w:jc w:val="center"/>
        <w:rPr>
          <w:rFonts w:ascii="Arial" w:hAnsi="Arial" w:cs="Arial"/>
          <w:b/>
          <w:sz w:val="20"/>
        </w:rPr>
      </w:pPr>
      <w:r>
        <w:rPr>
          <w:rFonts w:ascii="Arial" w:hAnsi="Arial" w:cs="Arial"/>
          <w:b/>
          <w:sz w:val="20"/>
        </w:rPr>
        <w:br w:type="page"/>
      </w:r>
      <w:r w:rsidR="009549F4" w:rsidRPr="00CA6573">
        <w:rPr>
          <w:rFonts w:ascii="Arial" w:hAnsi="Arial" w:cs="Arial"/>
          <w:b/>
          <w:sz w:val="20"/>
        </w:rPr>
        <w:t>SCHEDULE 3.</w:t>
      </w:r>
      <w:bookmarkEnd w:id="246"/>
      <w:bookmarkEnd w:id="247"/>
      <w:r w:rsidR="009549F4" w:rsidRPr="00CA6573">
        <w:rPr>
          <w:rFonts w:ascii="Arial" w:hAnsi="Arial" w:cs="Arial"/>
          <w:b/>
          <w:sz w:val="20"/>
        </w:rPr>
        <w:t>7 – TENDERER'S COMPLIANCE WITH THE DRAFT CONTRACT</w:t>
      </w:r>
      <w:bookmarkEnd w:id="256"/>
      <w:r w:rsidR="009549F4" w:rsidRPr="00CA6573">
        <w:rPr>
          <w:rFonts w:ascii="Arial" w:hAnsi="Arial" w:cs="Arial"/>
          <w:b/>
          <w:sz w:val="20"/>
        </w:rPr>
        <w:fldChar w:fldCharType="begin"/>
      </w:r>
      <w:r w:rsidR="009549F4" w:rsidRPr="00CA6573">
        <w:rPr>
          <w:rFonts w:ascii="Arial" w:hAnsi="Arial" w:cs="Arial"/>
          <w:b/>
          <w:sz w:val="20"/>
        </w:rPr>
        <w:instrText>tc "</w:instrText>
      </w:r>
      <w:bookmarkStart w:id="257" w:name="_Toc66967484"/>
      <w:bookmarkStart w:id="258" w:name="_Toc99425045"/>
      <w:bookmarkStart w:id="259" w:name="_Toc99425308"/>
      <w:r w:rsidR="009549F4" w:rsidRPr="00CA6573">
        <w:rPr>
          <w:rFonts w:ascii="Arial" w:hAnsi="Arial" w:cs="Arial"/>
          <w:b/>
          <w:sz w:val="20"/>
        </w:rPr>
        <w:instrText>SCHEDULE 3.7 – TENDERER'S COMPLIANCE WITH THE DRAFT CONTRACT</w:instrText>
      </w:r>
      <w:bookmarkEnd w:id="257"/>
      <w:r w:rsidR="009549F4" w:rsidRPr="00CA6573" w:rsidDel="000729C6">
        <w:rPr>
          <w:rFonts w:ascii="Arial" w:hAnsi="Arial" w:cs="Arial"/>
          <w:b/>
          <w:sz w:val="20"/>
        </w:rPr>
        <w:instrText xml:space="preserve"> </w:instrText>
      </w:r>
      <w:bookmarkEnd w:id="258"/>
      <w:bookmarkEnd w:id="259"/>
      <w:r w:rsidR="009549F4" w:rsidRPr="00CA6573">
        <w:rPr>
          <w:rFonts w:ascii="Arial" w:hAnsi="Arial" w:cs="Arial"/>
          <w:b/>
          <w:sz w:val="20"/>
        </w:rPr>
        <w:instrText>" \l 1</w:instrText>
      </w:r>
      <w:r w:rsidR="009549F4" w:rsidRPr="00CA6573">
        <w:rPr>
          <w:rFonts w:ascii="Arial" w:hAnsi="Arial" w:cs="Arial"/>
          <w:b/>
          <w:sz w:val="20"/>
        </w:rPr>
        <w:fldChar w:fldCharType="end"/>
      </w:r>
    </w:p>
    <w:p w14:paraId="5D73455F" w14:textId="77777777" w:rsidR="00D80311" w:rsidRPr="00CA6573" w:rsidRDefault="00D80311" w:rsidP="00F65B9F">
      <w:pPr>
        <w:ind w:left="720" w:hanging="720"/>
        <w:rPr>
          <w:b/>
          <w:sz w:val="20"/>
        </w:rPr>
      </w:pPr>
      <w:r w:rsidRPr="00CA6573">
        <w:rPr>
          <w:b/>
          <w:sz w:val="20"/>
        </w:rPr>
        <w:t>1.</w:t>
      </w:r>
      <w:r w:rsidRPr="00CA6573">
        <w:rPr>
          <w:b/>
          <w:sz w:val="20"/>
        </w:rPr>
        <w:tab/>
        <w:t>Statement of Compliance with Draft Contract</w:t>
      </w:r>
    </w:p>
    <w:p w14:paraId="2A39433A" w14:textId="77777777" w:rsidR="00B20502" w:rsidRPr="00CA6573" w:rsidRDefault="00B20502" w:rsidP="00B20502">
      <w:pPr>
        <w:ind w:left="720" w:hanging="720"/>
        <w:rPr>
          <w:sz w:val="20"/>
        </w:rPr>
      </w:pPr>
      <w:r w:rsidRPr="00CA6573">
        <w:rPr>
          <w:sz w:val="20"/>
        </w:rPr>
        <w:t>1.1</w:t>
      </w:r>
      <w:r w:rsidRPr="00CA6573">
        <w:rPr>
          <w:sz w:val="20"/>
        </w:rPr>
        <w:tab/>
      </w:r>
      <w:r w:rsidR="009549F4" w:rsidRPr="00CA6573">
        <w:rPr>
          <w:sz w:val="20"/>
        </w:rPr>
        <w:t xml:space="preserve">Tenderers are to state in their Tenders their compliance with each clause, Annexure, Schedule or Attachment to or of the draft Contract. Tenderers can simply respond by stating that they comply with every clause, Annexure, Schedule or Attachment to or of the draft Contract.  </w:t>
      </w:r>
    </w:p>
    <w:p w14:paraId="71D4C941" w14:textId="577EF756" w:rsidR="009549F4" w:rsidRPr="00CA6573" w:rsidRDefault="00B20502" w:rsidP="00B20502">
      <w:pPr>
        <w:ind w:left="720" w:hanging="720"/>
        <w:rPr>
          <w:sz w:val="20"/>
        </w:rPr>
      </w:pPr>
      <w:r w:rsidRPr="00CA6573">
        <w:rPr>
          <w:sz w:val="20"/>
        </w:rPr>
        <w:t>1.2</w:t>
      </w:r>
      <w:r w:rsidRPr="00CA6573">
        <w:rPr>
          <w:sz w:val="20"/>
        </w:rPr>
        <w:tab/>
        <w:t xml:space="preserve">If a Tenderer does not </w:t>
      </w:r>
      <w:r w:rsidR="009549F4" w:rsidRPr="00CA6573">
        <w:rPr>
          <w:sz w:val="20"/>
        </w:rPr>
        <w:t xml:space="preserve">comply with particular clauses in the draft Contract, </w:t>
      </w:r>
      <w:r w:rsidRPr="00CA6573">
        <w:rPr>
          <w:sz w:val="20"/>
        </w:rPr>
        <w:t xml:space="preserve">it </w:t>
      </w:r>
      <w:r w:rsidR="009549F4" w:rsidRPr="00CA6573">
        <w:rPr>
          <w:sz w:val="20"/>
        </w:rPr>
        <w:t>must identify precisely their extent of non-compliance.  Tenderers must also provide reasons for such non-compliance, providing details of any alternative proposal (</w:t>
      </w:r>
      <w:r w:rsidR="00D50518" w:rsidRPr="00CA6573">
        <w:rPr>
          <w:sz w:val="20"/>
        </w:rPr>
        <w:t>e.g.</w:t>
      </w:r>
      <w:r w:rsidR="009549F4" w:rsidRPr="00CA6573">
        <w:rPr>
          <w:sz w:val="20"/>
        </w:rPr>
        <w:t xml:space="preserve"> actual drafting of an alternative clause).  Where there will be a price advantage to the Library of accepting the non-compliance or partial compliance proposed by the Tenderer, the Tenderer is to state this in their Statement of Compliance.</w:t>
      </w:r>
    </w:p>
    <w:p w14:paraId="0B39C3DE" w14:textId="77777777" w:rsidR="00F0426E" w:rsidRPr="00CA6573" w:rsidRDefault="00F0426E" w:rsidP="00F0426E">
      <w:pPr>
        <w:ind w:left="720" w:hanging="720"/>
        <w:rPr>
          <w:sz w:val="20"/>
        </w:rPr>
      </w:pPr>
      <w:r w:rsidRPr="00CA6573">
        <w:rPr>
          <w:sz w:val="20"/>
        </w:rPr>
        <w:t>1.3.</w:t>
      </w:r>
      <w:r w:rsidRPr="00CA6573">
        <w:rPr>
          <w:sz w:val="20"/>
        </w:rPr>
        <w:tab/>
        <w:t xml:space="preserve">One shaded box and one table are provided overleaf for Tenderers to indicate either: </w:t>
      </w:r>
    </w:p>
    <w:p w14:paraId="421BDBDD" w14:textId="77777777" w:rsidR="00F0426E" w:rsidRPr="00CA6573" w:rsidRDefault="00F0426E" w:rsidP="00F0426E">
      <w:pPr>
        <w:ind w:left="1440" w:hanging="720"/>
        <w:rPr>
          <w:sz w:val="20"/>
        </w:rPr>
      </w:pPr>
      <w:r w:rsidRPr="00CA6573">
        <w:rPr>
          <w:sz w:val="20"/>
        </w:rPr>
        <w:t>(a)</w:t>
      </w:r>
      <w:r w:rsidRPr="00CA6573">
        <w:rPr>
          <w:sz w:val="20"/>
        </w:rPr>
        <w:tab/>
        <w:t xml:space="preserve">that they comply entirely with the Contract; or </w:t>
      </w:r>
    </w:p>
    <w:p w14:paraId="41CE7A50" w14:textId="77777777" w:rsidR="00F0426E" w:rsidRPr="00CA6573" w:rsidRDefault="00F0426E" w:rsidP="00F0426E">
      <w:pPr>
        <w:ind w:left="1440" w:hanging="720"/>
        <w:rPr>
          <w:sz w:val="20"/>
        </w:rPr>
      </w:pPr>
      <w:r w:rsidRPr="00CA6573">
        <w:rPr>
          <w:sz w:val="20"/>
        </w:rPr>
        <w:t>(b)</w:t>
      </w:r>
      <w:r w:rsidRPr="00CA6573">
        <w:rPr>
          <w:sz w:val="20"/>
        </w:rPr>
        <w:tab/>
        <w:t xml:space="preserve">if they do not comply entirely with the Contract, precise details of such non-compliance or partial compliance (including clause references), the reasons for and extent of such non-compliance, and any alternative proposals. </w:t>
      </w:r>
    </w:p>
    <w:p w14:paraId="29371E6A" w14:textId="77777777" w:rsidR="009549F4" w:rsidRPr="00CA6573" w:rsidRDefault="00B20502" w:rsidP="00B20502">
      <w:pPr>
        <w:rPr>
          <w:sz w:val="20"/>
        </w:rPr>
      </w:pPr>
      <w:r w:rsidRPr="00CA6573">
        <w:rPr>
          <w:sz w:val="20"/>
        </w:rPr>
        <w:t>1.</w:t>
      </w:r>
      <w:r w:rsidR="00F0426E" w:rsidRPr="00CA6573">
        <w:rPr>
          <w:sz w:val="20"/>
        </w:rPr>
        <w:t>4</w:t>
      </w:r>
      <w:r w:rsidRPr="00CA6573">
        <w:rPr>
          <w:sz w:val="20"/>
        </w:rPr>
        <w:tab/>
      </w:r>
      <w:r w:rsidR="009549F4" w:rsidRPr="00CA6573">
        <w:rPr>
          <w:sz w:val="20"/>
        </w:rPr>
        <w:t>The expressions used have the following meaning:</w:t>
      </w:r>
    </w:p>
    <w:p w14:paraId="429689B2" w14:textId="77777777" w:rsidR="009549F4" w:rsidRPr="00CA6573" w:rsidRDefault="009549F4" w:rsidP="00B20502">
      <w:pPr>
        <w:ind w:left="1440" w:hanging="720"/>
        <w:rPr>
          <w:sz w:val="20"/>
        </w:rPr>
      </w:pPr>
      <w:r w:rsidRPr="00CA6573">
        <w:rPr>
          <w:sz w:val="20"/>
        </w:rPr>
        <w:t>(a)</w:t>
      </w:r>
      <w:r w:rsidRPr="00CA6573">
        <w:rPr>
          <w:sz w:val="20"/>
        </w:rPr>
        <w:tab/>
        <w:t>"complies" means:</w:t>
      </w:r>
    </w:p>
    <w:p w14:paraId="242D4C8E" w14:textId="77777777" w:rsidR="009549F4" w:rsidRPr="00CA6573" w:rsidRDefault="009549F4" w:rsidP="00B20502">
      <w:pPr>
        <w:ind w:left="2160" w:hanging="720"/>
        <w:rPr>
          <w:sz w:val="20"/>
        </w:rPr>
      </w:pPr>
      <w:r w:rsidRPr="00CA6573">
        <w:rPr>
          <w:sz w:val="20"/>
        </w:rPr>
        <w:t>(i)</w:t>
      </w:r>
      <w:r w:rsidRPr="00CA6573">
        <w:rPr>
          <w:sz w:val="20"/>
        </w:rPr>
        <w:tab/>
        <w:t>in the case of a clause which imposes a contractual condition, that the condition is agreed to;</w:t>
      </w:r>
    </w:p>
    <w:p w14:paraId="78DEA3B9" w14:textId="77777777" w:rsidR="009549F4" w:rsidRPr="00CA6573" w:rsidRDefault="009549F4" w:rsidP="00B20502">
      <w:pPr>
        <w:ind w:left="2160" w:hanging="720"/>
        <w:rPr>
          <w:sz w:val="20"/>
        </w:rPr>
      </w:pPr>
      <w:r w:rsidRPr="00CA6573">
        <w:rPr>
          <w:sz w:val="20"/>
        </w:rPr>
        <w:t>(ii)</w:t>
      </w:r>
      <w:r w:rsidRPr="00CA6573">
        <w:rPr>
          <w:sz w:val="20"/>
        </w:rPr>
        <w:tab/>
        <w:t xml:space="preserve">in the case of a clause which specifies a characteristic or performance to be met by the Services provided, that the Tender must provide the requirement as specified;  </w:t>
      </w:r>
    </w:p>
    <w:p w14:paraId="103BDCA2" w14:textId="77777777" w:rsidR="009549F4" w:rsidRPr="00CA6573" w:rsidRDefault="009549F4" w:rsidP="00B20502">
      <w:pPr>
        <w:ind w:left="2160" w:hanging="720"/>
        <w:rPr>
          <w:sz w:val="20"/>
        </w:rPr>
      </w:pPr>
      <w:r w:rsidRPr="00CA6573">
        <w:rPr>
          <w:sz w:val="20"/>
        </w:rPr>
        <w:t>(iii)</w:t>
      </w:r>
      <w:r w:rsidRPr="00CA6573">
        <w:rPr>
          <w:sz w:val="20"/>
        </w:rPr>
        <w:tab/>
        <w:t>in the case of a clause which is of an informative nature only, that the clause has been read and understood and is agreed; or</w:t>
      </w:r>
    </w:p>
    <w:p w14:paraId="638BE008" w14:textId="77777777" w:rsidR="009549F4" w:rsidRPr="00CA6573" w:rsidRDefault="009549F4" w:rsidP="00B20502">
      <w:pPr>
        <w:ind w:left="2160" w:hanging="720"/>
        <w:rPr>
          <w:sz w:val="20"/>
        </w:rPr>
      </w:pPr>
      <w:r w:rsidRPr="00CA6573">
        <w:rPr>
          <w:sz w:val="20"/>
        </w:rPr>
        <w:t>(iv)</w:t>
      </w:r>
      <w:r w:rsidRPr="00CA6573">
        <w:rPr>
          <w:sz w:val="20"/>
        </w:rPr>
        <w:tab/>
        <w:t>in the case of a clause where information has been requested, that the information has been provided in the required level of detail and in the required format;</w:t>
      </w:r>
    </w:p>
    <w:p w14:paraId="081E810E" w14:textId="77777777" w:rsidR="009549F4" w:rsidRPr="00CA6573" w:rsidRDefault="009549F4" w:rsidP="00B20502">
      <w:pPr>
        <w:ind w:left="1440" w:hanging="720"/>
        <w:rPr>
          <w:sz w:val="20"/>
        </w:rPr>
      </w:pPr>
      <w:r w:rsidRPr="00CA6573">
        <w:rPr>
          <w:sz w:val="20"/>
        </w:rPr>
        <w:t>(b)</w:t>
      </w:r>
      <w:r w:rsidRPr="00CA6573">
        <w:rPr>
          <w:sz w:val="20"/>
        </w:rPr>
        <w:tab/>
        <w:t>"does not comply" means that the contractual obligation, characteristic or performance requirement of the clause cannot be met by the Tenderer; and</w:t>
      </w:r>
    </w:p>
    <w:p w14:paraId="1549AA04" w14:textId="77777777" w:rsidR="009549F4" w:rsidRPr="00CA6573" w:rsidRDefault="009549F4" w:rsidP="00B20502">
      <w:pPr>
        <w:ind w:left="1440" w:hanging="720"/>
        <w:rPr>
          <w:sz w:val="20"/>
        </w:rPr>
      </w:pPr>
      <w:r w:rsidRPr="00CA6573">
        <w:rPr>
          <w:sz w:val="20"/>
        </w:rPr>
        <w:t>(c)</w:t>
      </w:r>
      <w:r w:rsidRPr="00CA6573">
        <w:rPr>
          <w:sz w:val="20"/>
        </w:rPr>
        <w:tab/>
        <w:t>"partially complies" means that the contractual condition, characteristic or performance requirement by the clause can be substantially met by the offer, subject to certain specified qualifications.</w:t>
      </w:r>
    </w:p>
    <w:p w14:paraId="460C0A35" w14:textId="77777777" w:rsidR="009549F4" w:rsidRPr="00CA6573" w:rsidRDefault="00B20502" w:rsidP="00B20502">
      <w:pPr>
        <w:ind w:left="720" w:hanging="720"/>
        <w:rPr>
          <w:sz w:val="20"/>
        </w:rPr>
      </w:pPr>
      <w:r w:rsidRPr="00CA6573">
        <w:rPr>
          <w:sz w:val="20"/>
        </w:rPr>
        <w:t>1.</w:t>
      </w:r>
      <w:r w:rsidR="00F0426E" w:rsidRPr="00CA6573">
        <w:rPr>
          <w:sz w:val="20"/>
        </w:rPr>
        <w:t>5</w:t>
      </w:r>
      <w:r w:rsidR="009549F4" w:rsidRPr="00CA6573">
        <w:rPr>
          <w:sz w:val="20"/>
        </w:rPr>
        <w:tab/>
        <w:t>The Library will consider the Tenderer's Statement of Compliance in its assessment of Tenders under this RFT.</w:t>
      </w:r>
    </w:p>
    <w:p w14:paraId="56F07A47" w14:textId="77777777" w:rsidR="009549F4" w:rsidRPr="00CA6573" w:rsidRDefault="00B20502" w:rsidP="00B20502">
      <w:pPr>
        <w:ind w:left="720" w:hanging="720"/>
        <w:rPr>
          <w:sz w:val="20"/>
        </w:rPr>
      </w:pPr>
      <w:r w:rsidRPr="00CA6573">
        <w:rPr>
          <w:sz w:val="20"/>
        </w:rPr>
        <w:t>1.</w:t>
      </w:r>
      <w:r w:rsidR="00F0426E" w:rsidRPr="00CA6573">
        <w:rPr>
          <w:sz w:val="20"/>
        </w:rPr>
        <w:t>6</w:t>
      </w:r>
      <w:r w:rsidR="009549F4" w:rsidRPr="00CA6573">
        <w:rPr>
          <w:sz w:val="20"/>
        </w:rPr>
        <w:tab/>
        <w:t>After the Tender Closing Time, the Tenderer must not seek to alter a clause that it has complied with.  The Library does not intend to negotiate in relation to any clause, Annexure, Schedule or Attachment to or of the draft Contract if the Tenderer's Statement of Compliance concerning the clause, Annexure, Schedule or Attachment contains a response of "complies".</w:t>
      </w:r>
    </w:p>
    <w:p w14:paraId="1FD8164F" w14:textId="77777777" w:rsidR="00F703CA" w:rsidRDefault="00F703CA" w:rsidP="00B20502">
      <w:pPr>
        <w:keepNext/>
        <w:ind w:left="720" w:hanging="11"/>
        <w:rPr>
          <w:b/>
          <w:sz w:val="20"/>
        </w:rPr>
      </w:pPr>
      <w:r>
        <w:rPr>
          <w:b/>
          <w:sz w:val="20"/>
        </w:rPr>
        <w:br w:type="page"/>
      </w:r>
    </w:p>
    <w:p w14:paraId="628FECA1" w14:textId="57E5A42C" w:rsidR="009549F4" w:rsidRPr="00CA6573" w:rsidRDefault="009549F4" w:rsidP="00B20502">
      <w:pPr>
        <w:keepNext/>
        <w:ind w:left="720" w:hanging="11"/>
        <w:rPr>
          <w:b/>
          <w:sz w:val="20"/>
        </w:rPr>
      </w:pPr>
      <w:r w:rsidRPr="00CA6573">
        <w:rPr>
          <w:b/>
          <w:sz w:val="20"/>
        </w:rPr>
        <w:t>Delete as appropriate:</w:t>
      </w:r>
      <w:r w:rsidRPr="00CA6573">
        <w:rPr>
          <w:b/>
          <w:sz w:val="20"/>
        </w:rPr>
        <w:tab/>
      </w:r>
    </w:p>
    <w:p w14:paraId="4675B979" w14:textId="77777777" w:rsidR="009549F4" w:rsidRPr="00CA6573" w:rsidRDefault="009549F4" w:rsidP="00CA657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928"/>
      </w:tblGrid>
      <w:tr w:rsidR="009549F4" w:rsidRPr="00CA6573" w14:paraId="6EAC93C1" w14:textId="77777777">
        <w:tc>
          <w:tcPr>
            <w:tcW w:w="4792" w:type="dxa"/>
            <w:shd w:val="pct5" w:color="auto" w:fill="auto"/>
          </w:tcPr>
          <w:p w14:paraId="2D5940C2" w14:textId="77777777" w:rsidR="009549F4" w:rsidRPr="00E65C33" w:rsidRDefault="009549F4" w:rsidP="00E36507">
            <w:pPr>
              <w:rPr>
                <w:b/>
                <w:sz w:val="20"/>
              </w:rPr>
            </w:pPr>
            <w:r w:rsidRPr="00E65C33">
              <w:rPr>
                <w:b/>
                <w:sz w:val="20"/>
              </w:rPr>
              <w:t>We fully comply with the terms of the draft Contract</w:t>
            </w:r>
          </w:p>
        </w:tc>
        <w:tc>
          <w:tcPr>
            <w:tcW w:w="4928" w:type="dxa"/>
            <w:shd w:val="pct5" w:color="auto" w:fill="auto"/>
          </w:tcPr>
          <w:p w14:paraId="5416183C" w14:textId="77777777" w:rsidR="009549F4" w:rsidRPr="00552670" w:rsidRDefault="009549F4" w:rsidP="00E36507">
            <w:pPr>
              <w:rPr>
                <w:b/>
                <w:sz w:val="20"/>
              </w:rPr>
            </w:pPr>
            <w:r w:rsidRPr="00552670">
              <w:rPr>
                <w:b/>
                <w:sz w:val="20"/>
              </w:rPr>
              <w:t>We do not fully comply with the terms of the draft Contract (proceed to next table)</w:t>
            </w:r>
          </w:p>
        </w:tc>
      </w:tr>
    </w:tbl>
    <w:p w14:paraId="6DAD4AC5" w14:textId="77777777" w:rsidR="009549F4" w:rsidRPr="00CA6573" w:rsidRDefault="009549F4" w:rsidP="00491D7B">
      <w:pPr>
        <w:rPr>
          <w:b/>
          <w:sz w:val="20"/>
        </w:rPr>
      </w:pPr>
      <w:r w:rsidRPr="00E65C33">
        <w:rPr>
          <w:sz w:val="20"/>
        </w:rPr>
        <w:tab/>
      </w:r>
      <w:r w:rsidRPr="00CA6573">
        <w:rPr>
          <w:b/>
          <w:sz w:val="20"/>
        </w:rPr>
        <w:t>Areas of non-compliance or partial compliance with the draft Contract:</w:t>
      </w:r>
      <w:r w:rsidRPr="00CA6573">
        <w:rPr>
          <w:b/>
          <w:sz w:val="20"/>
        </w:rPr>
        <w:tab/>
      </w:r>
    </w:p>
    <w:p w14:paraId="2C1A6AEB" w14:textId="77777777" w:rsidR="009549F4" w:rsidRPr="00CA6573" w:rsidRDefault="009549F4" w:rsidP="00F65B9F">
      <w:pPr>
        <w:jc w:val="center"/>
        <w:rPr>
          <w:b/>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9"/>
        <w:gridCol w:w="995"/>
        <w:gridCol w:w="950"/>
        <w:gridCol w:w="1759"/>
        <w:gridCol w:w="1971"/>
        <w:gridCol w:w="2407"/>
      </w:tblGrid>
      <w:tr w:rsidR="009549F4" w:rsidRPr="00CA6573" w14:paraId="59479A7D" w14:textId="77777777">
        <w:trPr>
          <w:tblHeader/>
        </w:trPr>
        <w:tc>
          <w:tcPr>
            <w:tcW w:w="0" w:type="auto"/>
            <w:shd w:val="pct5" w:color="auto" w:fill="auto"/>
          </w:tcPr>
          <w:p w14:paraId="0C847CE3" w14:textId="77777777" w:rsidR="009549F4" w:rsidRPr="00CA6573" w:rsidRDefault="009549F4" w:rsidP="00E36507">
            <w:pPr>
              <w:pStyle w:val="sTableheading"/>
              <w:rPr>
                <w:rFonts w:ascii="Frutiger 45 Light" w:hAnsi="Frutiger 45 Light"/>
                <w:sz w:val="20"/>
              </w:rPr>
            </w:pPr>
            <w:r w:rsidRPr="00CA6573">
              <w:rPr>
                <w:rFonts w:cs="Arial"/>
                <w:sz w:val="20"/>
              </w:rPr>
              <w:t>Section</w:t>
            </w:r>
          </w:p>
        </w:tc>
        <w:tc>
          <w:tcPr>
            <w:tcW w:w="0" w:type="auto"/>
            <w:shd w:val="pct5" w:color="auto" w:fill="auto"/>
          </w:tcPr>
          <w:p w14:paraId="51B7B6D4" w14:textId="77777777" w:rsidR="009549F4" w:rsidRPr="00CA6573" w:rsidRDefault="009549F4" w:rsidP="00E36507">
            <w:pPr>
              <w:pStyle w:val="sTableheading"/>
              <w:rPr>
                <w:rFonts w:ascii="Frutiger 45 Light" w:hAnsi="Frutiger 45 Light"/>
                <w:sz w:val="20"/>
              </w:rPr>
            </w:pPr>
            <w:r w:rsidRPr="00CA6573">
              <w:rPr>
                <w:rFonts w:cs="Arial"/>
                <w:sz w:val="20"/>
              </w:rPr>
              <w:t>Partially</w:t>
            </w:r>
            <w:r w:rsidRPr="00CA6573">
              <w:rPr>
                <w:rFonts w:cs="Arial"/>
                <w:sz w:val="20"/>
              </w:rPr>
              <w:br/>
              <w:t>Comply</w:t>
            </w:r>
          </w:p>
        </w:tc>
        <w:tc>
          <w:tcPr>
            <w:tcW w:w="0" w:type="auto"/>
            <w:shd w:val="pct5" w:color="auto" w:fill="auto"/>
          </w:tcPr>
          <w:p w14:paraId="0FEDBCDC" w14:textId="77777777" w:rsidR="009549F4" w:rsidRPr="00CA6573" w:rsidRDefault="009549F4" w:rsidP="00E36507">
            <w:pPr>
              <w:pStyle w:val="sTableheading"/>
              <w:rPr>
                <w:rFonts w:ascii="Frutiger 45 Light" w:hAnsi="Frutiger 45 Light"/>
                <w:sz w:val="20"/>
              </w:rPr>
            </w:pPr>
            <w:r w:rsidRPr="00CA6573">
              <w:rPr>
                <w:rFonts w:cs="Arial"/>
                <w:sz w:val="20"/>
              </w:rPr>
              <w:t>Do Not</w:t>
            </w:r>
            <w:r w:rsidRPr="00CA6573">
              <w:rPr>
                <w:rFonts w:cs="Arial"/>
                <w:sz w:val="20"/>
              </w:rPr>
              <w:br/>
              <w:t>Comply</w:t>
            </w:r>
          </w:p>
        </w:tc>
        <w:tc>
          <w:tcPr>
            <w:tcW w:w="2112" w:type="dxa"/>
            <w:shd w:val="pct5" w:color="auto" w:fill="auto"/>
          </w:tcPr>
          <w:p w14:paraId="2E72EF3B" w14:textId="77777777" w:rsidR="009549F4" w:rsidRPr="00CA6573" w:rsidRDefault="009549F4" w:rsidP="00E36507">
            <w:pPr>
              <w:pStyle w:val="sTableheading"/>
              <w:rPr>
                <w:rFonts w:ascii="Frutiger 45 Light" w:hAnsi="Frutiger 45 Light"/>
                <w:sz w:val="20"/>
              </w:rPr>
            </w:pPr>
            <w:r w:rsidRPr="00CA6573">
              <w:rPr>
                <w:rFonts w:cs="Arial"/>
                <w:sz w:val="20"/>
              </w:rPr>
              <w:t>Reason</w:t>
            </w:r>
          </w:p>
        </w:tc>
        <w:tc>
          <w:tcPr>
            <w:tcW w:w="2280" w:type="dxa"/>
            <w:shd w:val="pct5" w:color="auto" w:fill="auto"/>
          </w:tcPr>
          <w:p w14:paraId="0A5083D4" w14:textId="77777777" w:rsidR="009549F4" w:rsidRPr="00CA6573" w:rsidRDefault="009549F4" w:rsidP="00E36507">
            <w:pPr>
              <w:pStyle w:val="sTableheading"/>
              <w:rPr>
                <w:rFonts w:ascii="Frutiger 45 Light" w:hAnsi="Frutiger 45 Light"/>
                <w:sz w:val="20"/>
              </w:rPr>
            </w:pPr>
            <w:r w:rsidRPr="00CA6573">
              <w:rPr>
                <w:rFonts w:cs="Arial"/>
                <w:sz w:val="20"/>
              </w:rPr>
              <w:t>Alternative Proposals</w:t>
            </w:r>
            <w:r w:rsidRPr="00CA6573">
              <w:rPr>
                <w:rFonts w:cs="Arial"/>
                <w:sz w:val="20"/>
              </w:rPr>
              <w:br/>
              <w:t xml:space="preserve"> (If Any)</w:t>
            </w:r>
          </w:p>
        </w:tc>
        <w:tc>
          <w:tcPr>
            <w:tcW w:w="2918" w:type="dxa"/>
            <w:shd w:val="pct5" w:color="auto" w:fill="auto"/>
          </w:tcPr>
          <w:p w14:paraId="4DDE03E1" w14:textId="77777777" w:rsidR="009549F4" w:rsidRPr="00CA6573" w:rsidRDefault="009549F4" w:rsidP="00E36507">
            <w:pPr>
              <w:pStyle w:val="sTableheading"/>
              <w:rPr>
                <w:rFonts w:cs="Arial"/>
                <w:sz w:val="20"/>
              </w:rPr>
            </w:pPr>
            <w:r w:rsidRPr="00CA6573">
              <w:rPr>
                <w:rFonts w:cs="Arial"/>
                <w:sz w:val="20"/>
              </w:rPr>
              <w:t>Price reduction if the Library accepts the alternative proposal</w:t>
            </w:r>
          </w:p>
        </w:tc>
      </w:tr>
      <w:tr w:rsidR="009549F4" w:rsidRPr="00CA6573" w14:paraId="2853B001" w14:textId="77777777">
        <w:tc>
          <w:tcPr>
            <w:tcW w:w="0" w:type="auto"/>
          </w:tcPr>
          <w:p w14:paraId="2AFE9FC1" w14:textId="77777777" w:rsidR="009549F4" w:rsidRPr="00CA6573" w:rsidRDefault="009549F4" w:rsidP="00E36507">
            <w:pPr>
              <w:pStyle w:val="sTabletext"/>
              <w:jc w:val="center"/>
              <w:rPr>
                <w:sz w:val="20"/>
              </w:rPr>
            </w:pPr>
          </w:p>
        </w:tc>
        <w:tc>
          <w:tcPr>
            <w:tcW w:w="0" w:type="auto"/>
          </w:tcPr>
          <w:p w14:paraId="054369A3" w14:textId="77777777" w:rsidR="009549F4" w:rsidRPr="00CA6573" w:rsidRDefault="009549F4" w:rsidP="00E36507">
            <w:pPr>
              <w:pStyle w:val="sTabletext"/>
              <w:jc w:val="center"/>
              <w:rPr>
                <w:sz w:val="20"/>
              </w:rPr>
            </w:pPr>
          </w:p>
        </w:tc>
        <w:tc>
          <w:tcPr>
            <w:tcW w:w="0" w:type="auto"/>
          </w:tcPr>
          <w:p w14:paraId="06384060" w14:textId="77777777" w:rsidR="009549F4" w:rsidRPr="00CA6573" w:rsidRDefault="009549F4" w:rsidP="00E36507">
            <w:pPr>
              <w:pStyle w:val="sTabletext"/>
              <w:jc w:val="center"/>
              <w:rPr>
                <w:sz w:val="20"/>
              </w:rPr>
            </w:pPr>
          </w:p>
        </w:tc>
        <w:tc>
          <w:tcPr>
            <w:tcW w:w="2112" w:type="dxa"/>
          </w:tcPr>
          <w:p w14:paraId="370A5228" w14:textId="77777777" w:rsidR="009549F4" w:rsidRPr="00CA6573" w:rsidRDefault="009549F4" w:rsidP="00E36507">
            <w:pPr>
              <w:pStyle w:val="sTabletext"/>
              <w:rPr>
                <w:sz w:val="20"/>
              </w:rPr>
            </w:pPr>
          </w:p>
        </w:tc>
        <w:tc>
          <w:tcPr>
            <w:tcW w:w="2280" w:type="dxa"/>
          </w:tcPr>
          <w:p w14:paraId="21FE939D" w14:textId="77777777" w:rsidR="009549F4" w:rsidRPr="00CA6573" w:rsidRDefault="009549F4" w:rsidP="00E36507">
            <w:pPr>
              <w:pStyle w:val="sTabletext"/>
              <w:rPr>
                <w:sz w:val="20"/>
              </w:rPr>
            </w:pPr>
          </w:p>
        </w:tc>
        <w:tc>
          <w:tcPr>
            <w:tcW w:w="2918" w:type="dxa"/>
          </w:tcPr>
          <w:p w14:paraId="3E71A1A9" w14:textId="77777777" w:rsidR="009549F4" w:rsidRPr="00CA6573" w:rsidRDefault="009549F4" w:rsidP="00E36507">
            <w:pPr>
              <w:pStyle w:val="sTabletext"/>
              <w:rPr>
                <w:sz w:val="20"/>
              </w:rPr>
            </w:pPr>
          </w:p>
        </w:tc>
      </w:tr>
      <w:tr w:rsidR="009549F4" w:rsidRPr="00CA6573" w14:paraId="480CAB68" w14:textId="77777777">
        <w:tc>
          <w:tcPr>
            <w:tcW w:w="0" w:type="auto"/>
          </w:tcPr>
          <w:p w14:paraId="2D93E783" w14:textId="77777777" w:rsidR="009549F4" w:rsidRPr="00CA6573" w:rsidRDefault="009549F4" w:rsidP="00E36507">
            <w:pPr>
              <w:pStyle w:val="sTabletext"/>
              <w:jc w:val="center"/>
              <w:rPr>
                <w:sz w:val="20"/>
              </w:rPr>
            </w:pPr>
          </w:p>
        </w:tc>
        <w:tc>
          <w:tcPr>
            <w:tcW w:w="0" w:type="auto"/>
          </w:tcPr>
          <w:p w14:paraId="1E255B91" w14:textId="77777777" w:rsidR="009549F4" w:rsidRPr="00CA6573" w:rsidRDefault="009549F4" w:rsidP="00E36507">
            <w:pPr>
              <w:pStyle w:val="sTabletext"/>
              <w:jc w:val="center"/>
              <w:rPr>
                <w:sz w:val="20"/>
              </w:rPr>
            </w:pPr>
          </w:p>
        </w:tc>
        <w:tc>
          <w:tcPr>
            <w:tcW w:w="0" w:type="auto"/>
          </w:tcPr>
          <w:p w14:paraId="1A368E63" w14:textId="77777777" w:rsidR="009549F4" w:rsidRPr="00CA6573" w:rsidRDefault="009549F4" w:rsidP="00E36507">
            <w:pPr>
              <w:pStyle w:val="sTabletext"/>
              <w:jc w:val="center"/>
              <w:rPr>
                <w:sz w:val="20"/>
              </w:rPr>
            </w:pPr>
          </w:p>
        </w:tc>
        <w:tc>
          <w:tcPr>
            <w:tcW w:w="2112" w:type="dxa"/>
          </w:tcPr>
          <w:p w14:paraId="3A013518" w14:textId="77777777" w:rsidR="009549F4" w:rsidRPr="00CA6573" w:rsidRDefault="009549F4" w:rsidP="00E36507">
            <w:pPr>
              <w:pStyle w:val="sTabletext"/>
              <w:rPr>
                <w:sz w:val="20"/>
              </w:rPr>
            </w:pPr>
          </w:p>
        </w:tc>
        <w:tc>
          <w:tcPr>
            <w:tcW w:w="2280" w:type="dxa"/>
          </w:tcPr>
          <w:p w14:paraId="5B5EBE59" w14:textId="77777777" w:rsidR="009549F4" w:rsidRPr="00CA6573" w:rsidRDefault="009549F4" w:rsidP="00E36507">
            <w:pPr>
              <w:pStyle w:val="sTabletext"/>
              <w:rPr>
                <w:sz w:val="20"/>
              </w:rPr>
            </w:pPr>
          </w:p>
        </w:tc>
        <w:tc>
          <w:tcPr>
            <w:tcW w:w="2918" w:type="dxa"/>
          </w:tcPr>
          <w:p w14:paraId="5CB933FF" w14:textId="77777777" w:rsidR="009549F4" w:rsidRPr="00CA6573" w:rsidRDefault="009549F4" w:rsidP="00E36507">
            <w:pPr>
              <w:pStyle w:val="sTabletext"/>
              <w:rPr>
                <w:sz w:val="20"/>
              </w:rPr>
            </w:pPr>
          </w:p>
        </w:tc>
      </w:tr>
      <w:tr w:rsidR="009549F4" w:rsidRPr="00CA6573" w14:paraId="6B0104F6" w14:textId="77777777">
        <w:tc>
          <w:tcPr>
            <w:tcW w:w="0" w:type="auto"/>
          </w:tcPr>
          <w:p w14:paraId="29189298" w14:textId="77777777" w:rsidR="009549F4" w:rsidRPr="00CA6573" w:rsidRDefault="009549F4" w:rsidP="00E36507">
            <w:pPr>
              <w:pStyle w:val="sTabletext"/>
              <w:jc w:val="center"/>
              <w:rPr>
                <w:sz w:val="20"/>
              </w:rPr>
            </w:pPr>
          </w:p>
        </w:tc>
        <w:tc>
          <w:tcPr>
            <w:tcW w:w="0" w:type="auto"/>
          </w:tcPr>
          <w:p w14:paraId="2EBC9495" w14:textId="77777777" w:rsidR="009549F4" w:rsidRPr="00CA6573" w:rsidRDefault="009549F4" w:rsidP="00E36507">
            <w:pPr>
              <w:pStyle w:val="sTabletext"/>
              <w:jc w:val="center"/>
              <w:rPr>
                <w:sz w:val="20"/>
              </w:rPr>
            </w:pPr>
          </w:p>
        </w:tc>
        <w:tc>
          <w:tcPr>
            <w:tcW w:w="0" w:type="auto"/>
          </w:tcPr>
          <w:p w14:paraId="139CD6EC" w14:textId="77777777" w:rsidR="009549F4" w:rsidRPr="00CA6573" w:rsidRDefault="009549F4" w:rsidP="00E36507">
            <w:pPr>
              <w:pStyle w:val="sTabletext"/>
              <w:jc w:val="center"/>
              <w:rPr>
                <w:sz w:val="20"/>
              </w:rPr>
            </w:pPr>
          </w:p>
        </w:tc>
        <w:tc>
          <w:tcPr>
            <w:tcW w:w="2112" w:type="dxa"/>
          </w:tcPr>
          <w:p w14:paraId="02EDD775" w14:textId="77777777" w:rsidR="009549F4" w:rsidRPr="00CA6573" w:rsidRDefault="009549F4" w:rsidP="00E36507">
            <w:pPr>
              <w:pStyle w:val="sTabletext"/>
              <w:rPr>
                <w:sz w:val="20"/>
              </w:rPr>
            </w:pPr>
          </w:p>
        </w:tc>
        <w:tc>
          <w:tcPr>
            <w:tcW w:w="2280" w:type="dxa"/>
          </w:tcPr>
          <w:p w14:paraId="796F4E0F" w14:textId="77777777" w:rsidR="009549F4" w:rsidRPr="00CA6573" w:rsidRDefault="009549F4" w:rsidP="00E36507">
            <w:pPr>
              <w:pStyle w:val="sTabletext"/>
              <w:rPr>
                <w:sz w:val="20"/>
              </w:rPr>
            </w:pPr>
          </w:p>
        </w:tc>
        <w:tc>
          <w:tcPr>
            <w:tcW w:w="2918" w:type="dxa"/>
          </w:tcPr>
          <w:p w14:paraId="3E129C3F" w14:textId="77777777" w:rsidR="009549F4" w:rsidRPr="00CA6573" w:rsidRDefault="009549F4" w:rsidP="00E36507">
            <w:pPr>
              <w:pStyle w:val="sTabletext"/>
              <w:rPr>
                <w:sz w:val="20"/>
              </w:rPr>
            </w:pPr>
          </w:p>
        </w:tc>
      </w:tr>
      <w:tr w:rsidR="009549F4" w:rsidRPr="00CA6573" w14:paraId="49CA280E" w14:textId="77777777">
        <w:tc>
          <w:tcPr>
            <w:tcW w:w="0" w:type="auto"/>
          </w:tcPr>
          <w:p w14:paraId="212836AC" w14:textId="77777777" w:rsidR="009549F4" w:rsidRPr="00CA6573" w:rsidRDefault="009549F4" w:rsidP="00E36507">
            <w:pPr>
              <w:pStyle w:val="sTabletext"/>
              <w:jc w:val="center"/>
              <w:rPr>
                <w:sz w:val="20"/>
              </w:rPr>
            </w:pPr>
          </w:p>
        </w:tc>
        <w:tc>
          <w:tcPr>
            <w:tcW w:w="0" w:type="auto"/>
          </w:tcPr>
          <w:p w14:paraId="1EC62E24" w14:textId="77777777" w:rsidR="009549F4" w:rsidRPr="00CA6573" w:rsidRDefault="009549F4" w:rsidP="00E36507">
            <w:pPr>
              <w:pStyle w:val="sTabletext"/>
              <w:jc w:val="center"/>
              <w:rPr>
                <w:sz w:val="20"/>
              </w:rPr>
            </w:pPr>
          </w:p>
        </w:tc>
        <w:tc>
          <w:tcPr>
            <w:tcW w:w="0" w:type="auto"/>
          </w:tcPr>
          <w:p w14:paraId="33E4E3C2" w14:textId="77777777" w:rsidR="009549F4" w:rsidRPr="00CA6573" w:rsidRDefault="009549F4" w:rsidP="00E36507">
            <w:pPr>
              <w:pStyle w:val="sTabletext"/>
              <w:jc w:val="center"/>
              <w:rPr>
                <w:sz w:val="20"/>
              </w:rPr>
            </w:pPr>
          </w:p>
        </w:tc>
        <w:tc>
          <w:tcPr>
            <w:tcW w:w="2112" w:type="dxa"/>
          </w:tcPr>
          <w:p w14:paraId="6F026AA8" w14:textId="77777777" w:rsidR="009549F4" w:rsidRPr="00CA6573" w:rsidRDefault="009549F4" w:rsidP="00E36507">
            <w:pPr>
              <w:pStyle w:val="sTabletext"/>
              <w:rPr>
                <w:sz w:val="20"/>
              </w:rPr>
            </w:pPr>
          </w:p>
        </w:tc>
        <w:tc>
          <w:tcPr>
            <w:tcW w:w="2280" w:type="dxa"/>
          </w:tcPr>
          <w:p w14:paraId="4AC29F6C" w14:textId="77777777" w:rsidR="009549F4" w:rsidRPr="00CA6573" w:rsidRDefault="009549F4" w:rsidP="00E36507">
            <w:pPr>
              <w:pStyle w:val="sTabletext"/>
              <w:rPr>
                <w:sz w:val="20"/>
              </w:rPr>
            </w:pPr>
          </w:p>
        </w:tc>
        <w:tc>
          <w:tcPr>
            <w:tcW w:w="2918" w:type="dxa"/>
          </w:tcPr>
          <w:p w14:paraId="276ADDC2" w14:textId="77777777" w:rsidR="009549F4" w:rsidRPr="00CA6573" w:rsidRDefault="009549F4" w:rsidP="00E36507">
            <w:pPr>
              <w:pStyle w:val="sTabletext"/>
              <w:rPr>
                <w:sz w:val="20"/>
              </w:rPr>
            </w:pPr>
          </w:p>
        </w:tc>
      </w:tr>
      <w:tr w:rsidR="009549F4" w:rsidRPr="00CA6573" w14:paraId="09A3FCAA" w14:textId="77777777">
        <w:tc>
          <w:tcPr>
            <w:tcW w:w="0" w:type="auto"/>
          </w:tcPr>
          <w:p w14:paraId="6B6F6CFC" w14:textId="77777777" w:rsidR="009549F4" w:rsidRPr="00CA6573" w:rsidRDefault="009549F4" w:rsidP="00E36507">
            <w:pPr>
              <w:pStyle w:val="sTabletext"/>
              <w:jc w:val="center"/>
              <w:rPr>
                <w:sz w:val="20"/>
              </w:rPr>
            </w:pPr>
          </w:p>
        </w:tc>
        <w:tc>
          <w:tcPr>
            <w:tcW w:w="0" w:type="auto"/>
          </w:tcPr>
          <w:p w14:paraId="2CB4FFD3" w14:textId="77777777" w:rsidR="009549F4" w:rsidRPr="00CA6573" w:rsidRDefault="009549F4" w:rsidP="00E36507">
            <w:pPr>
              <w:pStyle w:val="sTabletext"/>
              <w:jc w:val="center"/>
              <w:rPr>
                <w:sz w:val="20"/>
              </w:rPr>
            </w:pPr>
          </w:p>
        </w:tc>
        <w:tc>
          <w:tcPr>
            <w:tcW w:w="0" w:type="auto"/>
          </w:tcPr>
          <w:p w14:paraId="36C71A4B" w14:textId="77777777" w:rsidR="009549F4" w:rsidRPr="00CA6573" w:rsidRDefault="009549F4" w:rsidP="00E36507">
            <w:pPr>
              <w:pStyle w:val="sTabletext"/>
              <w:jc w:val="center"/>
              <w:rPr>
                <w:sz w:val="20"/>
              </w:rPr>
            </w:pPr>
          </w:p>
        </w:tc>
        <w:tc>
          <w:tcPr>
            <w:tcW w:w="2112" w:type="dxa"/>
          </w:tcPr>
          <w:p w14:paraId="0F488485" w14:textId="77777777" w:rsidR="009549F4" w:rsidRPr="00CA6573" w:rsidRDefault="009549F4" w:rsidP="00E36507">
            <w:pPr>
              <w:pStyle w:val="sTabletext"/>
              <w:rPr>
                <w:sz w:val="20"/>
              </w:rPr>
            </w:pPr>
          </w:p>
        </w:tc>
        <w:tc>
          <w:tcPr>
            <w:tcW w:w="2280" w:type="dxa"/>
          </w:tcPr>
          <w:p w14:paraId="6C108A8D" w14:textId="77777777" w:rsidR="009549F4" w:rsidRPr="00CA6573" w:rsidRDefault="009549F4" w:rsidP="00E36507">
            <w:pPr>
              <w:pStyle w:val="sTabletext"/>
              <w:rPr>
                <w:sz w:val="20"/>
              </w:rPr>
            </w:pPr>
          </w:p>
        </w:tc>
        <w:tc>
          <w:tcPr>
            <w:tcW w:w="2918" w:type="dxa"/>
          </w:tcPr>
          <w:p w14:paraId="51A031D1" w14:textId="77777777" w:rsidR="009549F4" w:rsidRPr="00CA6573" w:rsidRDefault="009549F4" w:rsidP="00E36507">
            <w:pPr>
              <w:pStyle w:val="sTabletext"/>
              <w:rPr>
                <w:sz w:val="20"/>
              </w:rPr>
            </w:pPr>
          </w:p>
        </w:tc>
      </w:tr>
      <w:tr w:rsidR="009549F4" w:rsidRPr="00CA6573" w14:paraId="49F808DB" w14:textId="77777777">
        <w:tc>
          <w:tcPr>
            <w:tcW w:w="0" w:type="auto"/>
          </w:tcPr>
          <w:p w14:paraId="7320C226" w14:textId="77777777" w:rsidR="009549F4" w:rsidRPr="00CA6573" w:rsidRDefault="009549F4" w:rsidP="00E36507">
            <w:pPr>
              <w:pStyle w:val="sTabletext"/>
              <w:jc w:val="center"/>
              <w:rPr>
                <w:sz w:val="20"/>
              </w:rPr>
            </w:pPr>
          </w:p>
        </w:tc>
        <w:tc>
          <w:tcPr>
            <w:tcW w:w="0" w:type="auto"/>
          </w:tcPr>
          <w:p w14:paraId="4AC51514" w14:textId="77777777" w:rsidR="009549F4" w:rsidRPr="00CA6573" w:rsidRDefault="009549F4" w:rsidP="00E36507">
            <w:pPr>
              <w:pStyle w:val="sTabletext"/>
              <w:jc w:val="center"/>
              <w:rPr>
                <w:sz w:val="20"/>
              </w:rPr>
            </w:pPr>
          </w:p>
        </w:tc>
        <w:tc>
          <w:tcPr>
            <w:tcW w:w="0" w:type="auto"/>
          </w:tcPr>
          <w:p w14:paraId="05C6820D" w14:textId="77777777" w:rsidR="009549F4" w:rsidRPr="00CA6573" w:rsidRDefault="009549F4" w:rsidP="00E36507">
            <w:pPr>
              <w:pStyle w:val="sTabletext"/>
              <w:jc w:val="center"/>
              <w:rPr>
                <w:sz w:val="20"/>
              </w:rPr>
            </w:pPr>
          </w:p>
        </w:tc>
        <w:tc>
          <w:tcPr>
            <w:tcW w:w="2112" w:type="dxa"/>
          </w:tcPr>
          <w:p w14:paraId="2B77E1C6" w14:textId="77777777" w:rsidR="009549F4" w:rsidRPr="00CA6573" w:rsidRDefault="009549F4" w:rsidP="00E36507">
            <w:pPr>
              <w:pStyle w:val="sTabletext"/>
              <w:rPr>
                <w:sz w:val="20"/>
              </w:rPr>
            </w:pPr>
          </w:p>
        </w:tc>
        <w:tc>
          <w:tcPr>
            <w:tcW w:w="2280" w:type="dxa"/>
          </w:tcPr>
          <w:p w14:paraId="311D337C" w14:textId="77777777" w:rsidR="009549F4" w:rsidRPr="00CA6573" w:rsidRDefault="009549F4" w:rsidP="00E36507">
            <w:pPr>
              <w:pStyle w:val="sTabletext"/>
              <w:rPr>
                <w:sz w:val="20"/>
              </w:rPr>
            </w:pPr>
          </w:p>
        </w:tc>
        <w:tc>
          <w:tcPr>
            <w:tcW w:w="2918" w:type="dxa"/>
          </w:tcPr>
          <w:p w14:paraId="484CEB9F" w14:textId="77777777" w:rsidR="009549F4" w:rsidRPr="00CA6573" w:rsidRDefault="009549F4" w:rsidP="00E36507">
            <w:pPr>
              <w:pStyle w:val="sTabletext"/>
              <w:rPr>
                <w:sz w:val="20"/>
              </w:rPr>
            </w:pPr>
          </w:p>
        </w:tc>
      </w:tr>
    </w:tbl>
    <w:p w14:paraId="4B788815" w14:textId="77777777" w:rsidR="009549F4" w:rsidRPr="00CA6573" w:rsidRDefault="00B20502" w:rsidP="00F65B9F">
      <w:pPr>
        <w:rPr>
          <w:b/>
          <w:sz w:val="20"/>
        </w:rPr>
      </w:pPr>
      <w:r w:rsidRPr="00CA6573">
        <w:rPr>
          <w:b/>
          <w:sz w:val="20"/>
        </w:rPr>
        <w:t>2.</w:t>
      </w:r>
      <w:r w:rsidRPr="00CA6573">
        <w:rPr>
          <w:b/>
          <w:sz w:val="20"/>
        </w:rPr>
        <w:tab/>
      </w:r>
      <w:r w:rsidR="00D80311" w:rsidRPr="00CA6573">
        <w:rPr>
          <w:b/>
          <w:sz w:val="20"/>
        </w:rPr>
        <w:t>Confidential information</w:t>
      </w:r>
    </w:p>
    <w:p w14:paraId="6A097541" w14:textId="77777777" w:rsidR="00D80311" w:rsidRPr="00CA6573" w:rsidRDefault="00B20502" w:rsidP="00B20502">
      <w:pPr>
        <w:ind w:left="720" w:hanging="720"/>
        <w:rPr>
          <w:sz w:val="20"/>
        </w:rPr>
      </w:pPr>
      <w:r w:rsidRPr="00CA6573">
        <w:rPr>
          <w:sz w:val="20"/>
        </w:rPr>
        <w:t>2.1</w:t>
      </w:r>
      <w:r w:rsidRPr="00CA6573">
        <w:rPr>
          <w:sz w:val="20"/>
        </w:rPr>
        <w:tab/>
      </w:r>
      <w:r w:rsidR="00D80311" w:rsidRPr="00CA6573">
        <w:rPr>
          <w:sz w:val="20"/>
        </w:rPr>
        <w:t xml:space="preserve">The Library will agree to keep confidential any specific information provided under, or in connection with, </w:t>
      </w:r>
      <w:r w:rsidR="00F0426E" w:rsidRPr="00CA6573">
        <w:rPr>
          <w:sz w:val="20"/>
        </w:rPr>
        <w:t xml:space="preserve">any resultant </w:t>
      </w:r>
      <w:r w:rsidR="00D80311" w:rsidRPr="00CA6573">
        <w:rPr>
          <w:sz w:val="20"/>
        </w:rPr>
        <w:t xml:space="preserve">Contract where it is appropriate to do so having regard to the matters covered by the guidance on </w:t>
      </w:r>
      <w:r w:rsidR="00D80311" w:rsidRPr="00CA6573">
        <w:rPr>
          <w:i/>
          <w:sz w:val="20"/>
        </w:rPr>
        <w:t>Confidentiality throughout the Procurement Cycle</w:t>
      </w:r>
      <w:r w:rsidR="00D80311" w:rsidRPr="00CA6573">
        <w:rPr>
          <w:sz w:val="20"/>
        </w:rPr>
        <w:t xml:space="preserve"> available on the Department of Finance's website at http://www.finance.gov.au/procurement/procurement-policy-and-guidance/buying/contract-issues/confidentiality-procurement-cycle/principles.html (the </w:t>
      </w:r>
      <w:r w:rsidR="00D80311" w:rsidRPr="00CA6573">
        <w:rPr>
          <w:b/>
          <w:sz w:val="20"/>
        </w:rPr>
        <w:t>Guidelines</w:t>
      </w:r>
      <w:r w:rsidR="00D80311" w:rsidRPr="00CA6573">
        <w:rPr>
          <w:sz w:val="20"/>
        </w:rPr>
        <w:t>)</w:t>
      </w:r>
      <w:r w:rsidR="00D80311" w:rsidRPr="00CA6573">
        <w:rPr>
          <w:iCs/>
          <w:sz w:val="20"/>
        </w:rPr>
        <w:t xml:space="preserve">. Tenderers should note that the Guidelines only allow confidentiality to be maintained in limited circumstances.  It is also Library practice to </w:t>
      </w:r>
      <w:r w:rsidR="003938E0">
        <w:rPr>
          <w:iCs/>
          <w:sz w:val="20"/>
        </w:rPr>
        <w:t xml:space="preserve">publically </w:t>
      </w:r>
      <w:r w:rsidR="00D80311" w:rsidRPr="00CA6573">
        <w:rPr>
          <w:iCs/>
          <w:sz w:val="20"/>
        </w:rPr>
        <w:t>report the total price of each Contract.</w:t>
      </w:r>
    </w:p>
    <w:p w14:paraId="07E42079" w14:textId="77777777" w:rsidR="00B20502" w:rsidRPr="00CA6573" w:rsidRDefault="00B20502" w:rsidP="00B20502">
      <w:pPr>
        <w:ind w:left="720" w:hanging="720"/>
        <w:rPr>
          <w:sz w:val="20"/>
        </w:rPr>
      </w:pPr>
      <w:r w:rsidRPr="00CA6573">
        <w:rPr>
          <w:sz w:val="20"/>
        </w:rPr>
        <w:t>2.2</w:t>
      </w:r>
      <w:r w:rsidRPr="00CA6573">
        <w:rPr>
          <w:sz w:val="20"/>
        </w:rPr>
        <w:tab/>
        <w:t>If Tenderers want information to be treated as confidential following the award of a Contract they need to list in below.  If the Library agrees to the request, this information will be listed in the Contract as confidential.</w:t>
      </w:r>
    </w:p>
    <w:p w14:paraId="55BE7DF9" w14:textId="77777777" w:rsidR="00AD2931" w:rsidRPr="00CA6573" w:rsidRDefault="00AD2931" w:rsidP="00B20502">
      <w:pPr>
        <w:ind w:left="720"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079"/>
        <w:gridCol w:w="3870"/>
      </w:tblGrid>
      <w:tr w:rsidR="00AD2931" w:rsidRPr="00CA6573" w14:paraId="0311BF63" w14:textId="77777777" w:rsidTr="00491D7B">
        <w:trPr>
          <w:tblHeader/>
        </w:trPr>
        <w:tc>
          <w:tcPr>
            <w:tcW w:w="3348" w:type="dxa"/>
            <w:shd w:val="pct5" w:color="auto" w:fill="auto"/>
          </w:tcPr>
          <w:p w14:paraId="07F3A642" w14:textId="77777777" w:rsidR="00AD2931" w:rsidRPr="00CA6573" w:rsidRDefault="00AD2931" w:rsidP="00AD2931">
            <w:pPr>
              <w:pStyle w:val="sTableheading"/>
              <w:rPr>
                <w:rFonts w:cs="Arial"/>
                <w:sz w:val="20"/>
              </w:rPr>
            </w:pPr>
            <w:r w:rsidRPr="00CA6573">
              <w:rPr>
                <w:rFonts w:cs="Arial"/>
                <w:sz w:val="20"/>
              </w:rPr>
              <w:t>Description of information</w:t>
            </w:r>
          </w:p>
        </w:tc>
        <w:tc>
          <w:tcPr>
            <w:tcW w:w="2160" w:type="dxa"/>
            <w:shd w:val="pct5" w:color="auto" w:fill="auto"/>
          </w:tcPr>
          <w:p w14:paraId="293DDB90" w14:textId="77777777" w:rsidR="00AD2931" w:rsidRPr="00CA6573" w:rsidRDefault="00AD2931" w:rsidP="00AD2931">
            <w:pPr>
              <w:pStyle w:val="sTableheading"/>
              <w:rPr>
                <w:rFonts w:cs="Arial"/>
                <w:sz w:val="20"/>
              </w:rPr>
            </w:pPr>
            <w:r w:rsidRPr="00CA6573">
              <w:rPr>
                <w:rFonts w:cs="Arial"/>
                <w:sz w:val="20"/>
              </w:rPr>
              <w:t>Period of confidentiality</w:t>
            </w:r>
          </w:p>
        </w:tc>
        <w:tc>
          <w:tcPr>
            <w:tcW w:w="4238" w:type="dxa"/>
            <w:shd w:val="pct5" w:color="auto" w:fill="auto"/>
          </w:tcPr>
          <w:p w14:paraId="451CF5E2" w14:textId="77777777" w:rsidR="00AD2931" w:rsidRPr="00CA6573" w:rsidRDefault="00AD2931" w:rsidP="00AD2931">
            <w:pPr>
              <w:pStyle w:val="sTableheading"/>
              <w:rPr>
                <w:rFonts w:cs="Arial"/>
                <w:sz w:val="20"/>
              </w:rPr>
            </w:pPr>
            <w:r w:rsidRPr="00CA6573">
              <w:rPr>
                <w:rFonts w:cs="Arial"/>
                <w:sz w:val="20"/>
              </w:rPr>
              <w:t>Reason for confidentiality</w:t>
            </w:r>
          </w:p>
        </w:tc>
      </w:tr>
      <w:tr w:rsidR="00AD2931" w:rsidRPr="00CA6573" w14:paraId="2F50147C" w14:textId="77777777" w:rsidTr="00EE5030">
        <w:tc>
          <w:tcPr>
            <w:tcW w:w="3348" w:type="dxa"/>
            <w:shd w:val="clear" w:color="auto" w:fill="auto"/>
          </w:tcPr>
          <w:p w14:paraId="5AE7FC19" w14:textId="77777777" w:rsidR="00AD2931" w:rsidRPr="00CA6573" w:rsidRDefault="00AD2931" w:rsidP="00EE5030">
            <w:pPr>
              <w:pStyle w:val="sTabletext"/>
              <w:jc w:val="center"/>
              <w:rPr>
                <w:sz w:val="20"/>
              </w:rPr>
            </w:pPr>
          </w:p>
        </w:tc>
        <w:tc>
          <w:tcPr>
            <w:tcW w:w="2160" w:type="dxa"/>
            <w:shd w:val="clear" w:color="auto" w:fill="auto"/>
          </w:tcPr>
          <w:p w14:paraId="10BF41B3" w14:textId="77777777" w:rsidR="00AD2931" w:rsidRPr="00CA6573" w:rsidRDefault="00AD2931" w:rsidP="00EE5030">
            <w:pPr>
              <w:pStyle w:val="sTabletext"/>
              <w:jc w:val="center"/>
              <w:rPr>
                <w:sz w:val="20"/>
              </w:rPr>
            </w:pPr>
          </w:p>
        </w:tc>
        <w:tc>
          <w:tcPr>
            <w:tcW w:w="4238" w:type="dxa"/>
            <w:shd w:val="clear" w:color="auto" w:fill="auto"/>
          </w:tcPr>
          <w:p w14:paraId="144828C0" w14:textId="77777777" w:rsidR="00AD2931" w:rsidRPr="00CA6573" w:rsidRDefault="00AD2931" w:rsidP="00EE5030">
            <w:pPr>
              <w:pStyle w:val="sTabletext"/>
              <w:jc w:val="center"/>
              <w:rPr>
                <w:sz w:val="20"/>
              </w:rPr>
            </w:pPr>
          </w:p>
        </w:tc>
      </w:tr>
      <w:tr w:rsidR="00AD2931" w:rsidRPr="00CA6573" w14:paraId="4CDBDAE1" w14:textId="77777777" w:rsidTr="00EE5030">
        <w:tc>
          <w:tcPr>
            <w:tcW w:w="3348" w:type="dxa"/>
            <w:shd w:val="clear" w:color="auto" w:fill="auto"/>
          </w:tcPr>
          <w:p w14:paraId="2E2E9E82" w14:textId="77777777" w:rsidR="00AD2931" w:rsidRPr="00CA6573" w:rsidRDefault="00AD2931" w:rsidP="00EE5030">
            <w:pPr>
              <w:pStyle w:val="sTabletext"/>
              <w:jc w:val="center"/>
              <w:rPr>
                <w:sz w:val="20"/>
              </w:rPr>
            </w:pPr>
          </w:p>
        </w:tc>
        <w:tc>
          <w:tcPr>
            <w:tcW w:w="2160" w:type="dxa"/>
            <w:shd w:val="clear" w:color="auto" w:fill="auto"/>
          </w:tcPr>
          <w:p w14:paraId="4D83A350" w14:textId="77777777" w:rsidR="00AD2931" w:rsidRPr="00CA6573" w:rsidRDefault="00AD2931" w:rsidP="00EE5030">
            <w:pPr>
              <w:pStyle w:val="sTabletext"/>
              <w:jc w:val="center"/>
              <w:rPr>
                <w:sz w:val="20"/>
              </w:rPr>
            </w:pPr>
          </w:p>
        </w:tc>
        <w:tc>
          <w:tcPr>
            <w:tcW w:w="4238" w:type="dxa"/>
            <w:shd w:val="clear" w:color="auto" w:fill="auto"/>
          </w:tcPr>
          <w:p w14:paraId="4E1D15D8" w14:textId="77777777" w:rsidR="00AD2931" w:rsidRPr="00CA6573" w:rsidRDefault="00AD2931" w:rsidP="00EE5030">
            <w:pPr>
              <w:pStyle w:val="sTabletext"/>
              <w:jc w:val="center"/>
              <w:rPr>
                <w:sz w:val="20"/>
              </w:rPr>
            </w:pPr>
          </w:p>
        </w:tc>
      </w:tr>
      <w:tr w:rsidR="00AD2931" w:rsidRPr="00CA6573" w14:paraId="18D12BF2" w14:textId="77777777" w:rsidTr="00EE5030">
        <w:tc>
          <w:tcPr>
            <w:tcW w:w="3348" w:type="dxa"/>
            <w:shd w:val="clear" w:color="auto" w:fill="auto"/>
          </w:tcPr>
          <w:p w14:paraId="2968DAA8" w14:textId="77777777" w:rsidR="00AD2931" w:rsidRPr="00CA6573" w:rsidRDefault="00AD2931" w:rsidP="00EE5030">
            <w:pPr>
              <w:pStyle w:val="sTabletext"/>
              <w:jc w:val="center"/>
              <w:rPr>
                <w:sz w:val="20"/>
              </w:rPr>
            </w:pPr>
          </w:p>
        </w:tc>
        <w:tc>
          <w:tcPr>
            <w:tcW w:w="2160" w:type="dxa"/>
            <w:shd w:val="clear" w:color="auto" w:fill="auto"/>
          </w:tcPr>
          <w:p w14:paraId="36992E9B" w14:textId="77777777" w:rsidR="00AD2931" w:rsidRPr="00CA6573" w:rsidRDefault="00AD2931" w:rsidP="00EE5030">
            <w:pPr>
              <w:pStyle w:val="sTabletext"/>
              <w:jc w:val="center"/>
              <w:rPr>
                <w:sz w:val="20"/>
              </w:rPr>
            </w:pPr>
          </w:p>
        </w:tc>
        <w:tc>
          <w:tcPr>
            <w:tcW w:w="4238" w:type="dxa"/>
            <w:shd w:val="clear" w:color="auto" w:fill="auto"/>
          </w:tcPr>
          <w:p w14:paraId="2D9DC667" w14:textId="77777777" w:rsidR="00AD2931" w:rsidRPr="00CA6573" w:rsidRDefault="00AD2931" w:rsidP="00EE5030">
            <w:pPr>
              <w:pStyle w:val="sTabletext"/>
              <w:jc w:val="center"/>
              <w:rPr>
                <w:sz w:val="20"/>
              </w:rPr>
            </w:pPr>
          </w:p>
        </w:tc>
      </w:tr>
      <w:tr w:rsidR="00AD2931" w:rsidRPr="00CA6573" w14:paraId="60BEF0DC" w14:textId="77777777" w:rsidTr="00EE5030">
        <w:tc>
          <w:tcPr>
            <w:tcW w:w="3348" w:type="dxa"/>
            <w:shd w:val="clear" w:color="auto" w:fill="auto"/>
          </w:tcPr>
          <w:p w14:paraId="2B8FA42E" w14:textId="77777777" w:rsidR="00AD2931" w:rsidRPr="00CA6573" w:rsidRDefault="00AD2931" w:rsidP="00EE5030">
            <w:pPr>
              <w:pStyle w:val="sTabletext"/>
              <w:jc w:val="center"/>
              <w:rPr>
                <w:sz w:val="20"/>
              </w:rPr>
            </w:pPr>
          </w:p>
        </w:tc>
        <w:tc>
          <w:tcPr>
            <w:tcW w:w="2160" w:type="dxa"/>
            <w:shd w:val="clear" w:color="auto" w:fill="auto"/>
          </w:tcPr>
          <w:p w14:paraId="409A3434" w14:textId="77777777" w:rsidR="00AD2931" w:rsidRPr="00CA6573" w:rsidRDefault="00AD2931" w:rsidP="00EE5030">
            <w:pPr>
              <w:pStyle w:val="sTabletext"/>
              <w:jc w:val="center"/>
              <w:rPr>
                <w:sz w:val="20"/>
              </w:rPr>
            </w:pPr>
          </w:p>
        </w:tc>
        <w:tc>
          <w:tcPr>
            <w:tcW w:w="4238" w:type="dxa"/>
            <w:shd w:val="clear" w:color="auto" w:fill="auto"/>
          </w:tcPr>
          <w:p w14:paraId="76D19145" w14:textId="77777777" w:rsidR="00AD2931" w:rsidRPr="00CA6573" w:rsidRDefault="00AD2931" w:rsidP="00EE5030">
            <w:pPr>
              <w:pStyle w:val="sTabletext"/>
              <w:jc w:val="center"/>
              <w:rPr>
                <w:sz w:val="20"/>
              </w:rPr>
            </w:pPr>
          </w:p>
        </w:tc>
      </w:tr>
      <w:tr w:rsidR="00AD2931" w:rsidRPr="00CA6573" w14:paraId="6564A975" w14:textId="77777777" w:rsidTr="00EE5030">
        <w:tc>
          <w:tcPr>
            <w:tcW w:w="3348" w:type="dxa"/>
            <w:shd w:val="clear" w:color="auto" w:fill="auto"/>
          </w:tcPr>
          <w:p w14:paraId="182B1E3D" w14:textId="77777777" w:rsidR="00AD2931" w:rsidRPr="00CA6573" w:rsidRDefault="00AD2931" w:rsidP="00EE5030">
            <w:pPr>
              <w:pStyle w:val="sTabletext"/>
              <w:jc w:val="center"/>
              <w:rPr>
                <w:sz w:val="20"/>
              </w:rPr>
            </w:pPr>
          </w:p>
        </w:tc>
        <w:tc>
          <w:tcPr>
            <w:tcW w:w="2160" w:type="dxa"/>
            <w:shd w:val="clear" w:color="auto" w:fill="auto"/>
          </w:tcPr>
          <w:p w14:paraId="4933B65E" w14:textId="77777777" w:rsidR="00AD2931" w:rsidRPr="00CA6573" w:rsidRDefault="00AD2931" w:rsidP="00EE5030">
            <w:pPr>
              <w:pStyle w:val="sTabletext"/>
              <w:jc w:val="center"/>
              <w:rPr>
                <w:sz w:val="20"/>
              </w:rPr>
            </w:pPr>
          </w:p>
        </w:tc>
        <w:tc>
          <w:tcPr>
            <w:tcW w:w="4238" w:type="dxa"/>
            <w:shd w:val="clear" w:color="auto" w:fill="auto"/>
          </w:tcPr>
          <w:p w14:paraId="5FE8146E" w14:textId="77777777" w:rsidR="00AD2931" w:rsidRPr="00CA6573" w:rsidRDefault="00AD2931" w:rsidP="00EE5030">
            <w:pPr>
              <w:pStyle w:val="sTabletext"/>
              <w:jc w:val="center"/>
              <w:rPr>
                <w:sz w:val="20"/>
              </w:rPr>
            </w:pPr>
          </w:p>
        </w:tc>
      </w:tr>
      <w:tr w:rsidR="00AD2931" w:rsidRPr="00CA6573" w14:paraId="22C72E42" w14:textId="77777777" w:rsidTr="00EE5030">
        <w:tc>
          <w:tcPr>
            <w:tcW w:w="3348" w:type="dxa"/>
            <w:shd w:val="clear" w:color="auto" w:fill="auto"/>
          </w:tcPr>
          <w:p w14:paraId="61C5E41D" w14:textId="77777777" w:rsidR="00AD2931" w:rsidRPr="00CA6573" w:rsidRDefault="00AD2931" w:rsidP="00EE5030">
            <w:pPr>
              <w:pStyle w:val="sTabletext"/>
              <w:jc w:val="center"/>
              <w:rPr>
                <w:sz w:val="20"/>
              </w:rPr>
            </w:pPr>
          </w:p>
        </w:tc>
        <w:tc>
          <w:tcPr>
            <w:tcW w:w="2160" w:type="dxa"/>
            <w:shd w:val="clear" w:color="auto" w:fill="auto"/>
          </w:tcPr>
          <w:p w14:paraId="7FCD1AFA" w14:textId="77777777" w:rsidR="00AD2931" w:rsidRPr="00CA6573" w:rsidRDefault="00AD2931" w:rsidP="00EE5030">
            <w:pPr>
              <w:pStyle w:val="sTabletext"/>
              <w:jc w:val="center"/>
              <w:rPr>
                <w:sz w:val="20"/>
              </w:rPr>
            </w:pPr>
          </w:p>
        </w:tc>
        <w:tc>
          <w:tcPr>
            <w:tcW w:w="4238" w:type="dxa"/>
            <w:shd w:val="clear" w:color="auto" w:fill="auto"/>
          </w:tcPr>
          <w:p w14:paraId="7A90DEFB" w14:textId="77777777" w:rsidR="00AD2931" w:rsidRPr="00CA6573" w:rsidRDefault="00AD2931" w:rsidP="00EE5030">
            <w:pPr>
              <w:pStyle w:val="sTabletext"/>
              <w:jc w:val="center"/>
              <w:rPr>
                <w:sz w:val="20"/>
              </w:rPr>
            </w:pPr>
          </w:p>
        </w:tc>
      </w:tr>
      <w:tr w:rsidR="00AD2931" w:rsidRPr="00CA6573" w14:paraId="4D1E39BE" w14:textId="77777777" w:rsidTr="00EE5030">
        <w:tc>
          <w:tcPr>
            <w:tcW w:w="3348" w:type="dxa"/>
            <w:shd w:val="clear" w:color="auto" w:fill="auto"/>
          </w:tcPr>
          <w:p w14:paraId="4E46632E" w14:textId="77777777" w:rsidR="00AD2931" w:rsidRPr="00CA6573" w:rsidRDefault="00AD2931" w:rsidP="00EE5030">
            <w:pPr>
              <w:pStyle w:val="sTabletext"/>
              <w:jc w:val="center"/>
              <w:rPr>
                <w:sz w:val="20"/>
              </w:rPr>
            </w:pPr>
          </w:p>
        </w:tc>
        <w:tc>
          <w:tcPr>
            <w:tcW w:w="2160" w:type="dxa"/>
            <w:shd w:val="clear" w:color="auto" w:fill="auto"/>
          </w:tcPr>
          <w:p w14:paraId="7D57C74E" w14:textId="77777777" w:rsidR="00AD2931" w:rsidRPr="00CA6573" w:rsidRDefault="00AD2931" w:rsidP="00EE5030">
            <w:pPr>
              <w:pStyle w:val="sTabletext"/>
              <w:jc w:val="center"/>
              <w:rPr>
                <w:sz w:val="20"/>
              </w:rPr>
            </w:pPr>
          </w:p>
        </w:tc>
        <w:tc>
          <w:tcPr>
            <w:tcW w:w="4238" w:type="dxa"/>
            <w:shd w:val="clear" w:color="auto" w:fill="auto"/>
          </w:tcPr>
          <w:p w14:paraId="2B85F53F" w14:textId="77777777" w:rsidR="00AD2931" w:rsidRPr="00CA6573" w:rsidRDefault="00AD2931" w:rsidP="00EE5030">
            <w:pPr>
              <w:pStyle w:val="sTabletext"/>
              <w:jc w:val="center"/>
              <w:rPr>
                <w:sz w:val="20"/>
              </w:rPr>
            </w:pPr>
          </w:p>
        </w:tc>
      </w:tr>
    </w:tbl>
    <w:p w14:paraId="1B9A0F48" w14:textId="77777777" w:rsidR="009549F4" w:rsidRPr="00CA6573" w:rsidRDefault="009549F4" w:rsidP="00F65B9F">
      <w:pPr>
        <w:rPr>
          <w:sz w:val="20"/>
        </w:rPr>
      </w:pPr>
    </w:p>
    <w:p w14:paraId="16C5B3B3" w14:textId="77777777" w:rsidR="009549F4" w:rsidRPr="00CA6573" w:rsidRDefault="009549F4" w:rsidP="00F65B9F">
      <w:pPr>
        <w:rPr>
          <w:sz w:val="20"/>
        </w:rPr>
        <w:sectPr w:rsidR="009549F4" w:rsidRPr="00CA6573" w:rsidSect="00425253">
          <w:headerReference w:type="first" r:id="rId30"/>
          <w:footerReference w:type="first" r:id="rId31"/>
          <w:pgSz w:w="11907" w:h="16840" w:code="9"/>
          <w:pgMar w:top="936" w:right="1440" w:bottom="1440" w:left="1440" w:header="720" w:footer="720" w:gutter="0"/>
          <w:cols w:space="708"/>
          <w:docGrid w:linePitch="360"/>
        </w:sectPr>
      </w:pPr>
    </w:p>
    <w:p w14:paraId="398B85A4" w14:textId="77777777" w:rsidR="009549F4" w:rsidRPr="00CA6573" w:rsidRDefault="009549F4" w:rsidP="00F65B9F">
      <w:pPr>
        <w:jc w:val="center"/>
        <w:rPr>
          <w:rFonts w:ascii="Arial" w:hAnsi="Arial" w:cs="Arial"/>
          <w:sz w:val="20"/>
        </w:rPr>
      </w:pPr>
      <w:bookmarkStart w:id="260" w:name="_Toc156794518"/>
      <w:bookmarkEnd w:id="248"/>
      <w:bookmarkEnd w:id="249"/>
      <w:r w:rsidRPr="00CA6573">
        <w:rPr>
          <w:rFonts w:ascii="Arial" w:hAnsi="Arial" w:cs="Arial"/>
          <w:b/>
          <w:sz w:val="20"/>
        </w:rPr>
        <w:t>SCHEDULE 3.8 – VALUE ADDED SERVICES</w:t>
      </w:r>
      <w:r w:rsidRPr="00CA6573" w:rsidDel="000729C6">
        <w:rPr>
          <w:rFonts w:ascii="Arial" w:hAnsi="Arial" w:cs="Arial"/>
          <w:b/>
          <w:sz w:val="20"/>
        </w:rPr>
        <w:t xml:space="preserve"> </w:t>
      </w:r>
      <w:bookmarkEnd w:id="260"/>
      <w:r w:rsidRPr="00CA6573">
        <w:rPr>
          <w:rFonts w:ascii="Arial" w:hAnsi="Arial" w:cs="Arial"/>
          <w:b/>
          <w:sz w:val="20"/>
        </w:rPr>
        <w:fldChar w:fldCharType="begin"/>
      </w:r>
      <w:r w:rsidRPr="00CA6573">
        <w:rPr>
          <w:rFonts w:ascii="Arial" w:hAnsi="Arial" w:cs="Arial"/>
          <w:b/>
          <w:sz w:val="20"/>
        </w:rPr>
        <w:instrText>tc "</w:instrText>
      </w:r>
      <w:bookmarkStart w:id="261" w:name="_Toc99425050"/>
      <w:bookmarkStart w:id="262" w:name="_Toc99425313"/>
      <w:bookmarkStart w:id="263" w:name="_Toc66967485"/>
      <w:r w:rsidRPr="00CA6573">
        <w:rPr>
          <w:rFonts w:ascii="Arial" w:hAnsi="Arial" w:cs="Arial"/>
          <w:b/>
          <w:sz w:val="20"/>
        </w:rPr>
        <w:instrText>SCHEDULE 3.8 – VALUE ADDED SERVICES</w:instrText>
      </w:r>
      <w:bookmarkEnd w:id="261"/>
      <w:bookmarkEnd w:id="262"/>
      <w:bookmarkEnd w:id="263"/>
      <w:r w:rsidRPr="00CA6573">
        <w:rPr>
          <w:rFonts w:ascii="Arial" w:hAnsi="Arial" w:cs="Arial"/>
          <w:b/>
          <w:sz w:val="20"/>
        </w:rPr>
        <w:instrText>" \l 1</w:instrText>
      </w:r>
      <w:r w:rsidRPr="00CA6573">
        <w:rPr>
          <w:rFonts w:ascii="Arial" w:hAnsi="Arial" w:cs="Arial"/>
          <w:b/>
          <w:sz w:val="20"/>
        </w:rPr>
        <w:fldChar w:fldCharType="end"/>
      </w:r>
    </w:p>
    <w:p w14:paraId="3892A41E" w14:textId="77777777" w:rsidR="009549F4" w:rsidRPr="00CA6573" w:rsidRDefault="009549F4" w:rsidP="00F65B9F">
      <w:pPr>
        <w:rPr>
          <w:sz w:val="20"/>
        </w:rPr>
      </w:pPr>
      <w:r w:rsidRPr="00CA6573">
        <w:rPr>
          <w:sz w:val="20"/>
        </w:rPr>
        <w:t>This Schedule is to be completed by the Tenderer and lodged with its Tender.</w:t>
      </w:r>
    </w:p>
    <w:p w14:paraId="6CAEEDEF" w14:textId="77777777" w:rsidR="009549F4" w:rsidRPr="00CA6573" w:rsidRDefault="009549F4" w:rsidP="00F65B9F">
      <w:pPr>
        <w:rPr>
          <w:b/>
          <w:sz w:val="20"/>
        </w:rPr>
      </w:pPr>
      <w:r w:rsidRPr="00CA6573">
        <w:rPr>
          <w:b/>
          <w:sz w:val="20"/>
        </w:rPr>
        <w:t>1.</w:t>
      </w:r>
      <w:r w:rsidRPr="00CA6573">
        <w:rPr>
          <w:b/>
          <w:sz w:val="20"/>
        </w:rPr>
        <w:tab/>
        <w:t>Additional Services</w:t>
      </w:r>
    </w:p>
    <w:p w14:paraId="0DEADE44" w14:textId="77777777" w:rsidR="009549F4" w:rsidRPr="00CA6573" w:rsidRDefault="009549F4" w:rsidP="00F65B9F">
      <w:pPr>
        <w:ind w:left="709" w:hanging="709"/>
        <w:rPr>
          <w:sz w:val="20"/>
        </w:rPr>
      </w:pPr>
      <w:r w:rsidRPr="00CA6573">
        <w:rPr>
          <w:sz w:val="20"/>
        </w:rPr>
        <w:t xml:space="preserve">1.1 </w:t>
      </w:r>
      <w:r w:rsidRPr="00CA6573">
        <w:rPr>
          <w:sz w:val="20"/>
        </w:rPr>
        <w:tab/>
        <w:t>The Library is interested in any value added Services that the Tenderer is able to offer to the Library beyond the service levels and the standards of performance within the Statement of Requirement (</w:t>
      </w:r>
      <w:r w:rsidRPr="00CA6573">
        <w:rPr>
          <w:b/>
          <w:sz w:val="20"/>
        </w:rPr>
        <w:t>Value Added Service</w:t>
      </w:r>
      <w:r w:rsidRPr="00CA6573">
        <w:rPr>
          <w:sz w:val="20"/>
        </w:rPr>
        <w:t>).</w:t>
      </w:r>
    </w:p>
    <w:p w14:paraId="065D94AC" w14:textId="77777777" w:rsidR="009549F4" w:rsidRPr="00CA6573" w:rsidRDefault="009549F4" w:rsidP="00F65B9F">
      <w:pPr>
        <w:ind w:left="709" w:hanging="709"/>
        <w:rPr>
          <w:sz w:val="20"/>
        </w:rPr>
      </w:pPr>
      <w:r w:rsidRPr="00CA6573">
        <w:rPr>
          <w:sz w:val="20"/>
        </w:rPr>
        <w:t>1.2</w:t>
      </w:r>
      <w:r w:rsidRPr="00CA6573">
        <w:rPr>
          <w:sz w:val="20"/>
        </w:rPr>
        <w:tab/>
        <w:t>Where a Value Added Service is proposed, a Tenderer must:</w:t>
      </w:r>
    </w:p>
    <w:p w14:paraId="4F1D4647" w14:textId="77777777" w:rsidR="009549F4" w:rsidRPr="00CA6573" w:rsidRDefault="009549F4" w:rsidP="00F65B9F">
      <w:pPr>
        <w:ind w:left="1429" w:hanging="720"/>
        <w:rPr>
          <w:sz w:val="20"/>
        </w:rPr>
      </w:pPr>
      <w:r w:rsidRPr="00CA6573">
        <w:rPr>
          <w:sz w:val="20"/>
        </w:rPr>
        <w:t>(a)</w:t>
      </w:r>
      <w:r w:rsidRPr="00CA6573">
        <w:rPr>
          <w:sz w:val="20"/>
        </w:rPr>
        <w:tab/>
        <w:t xml:space="preserve">separately identify, in detail, the proposed Value Added Service, alternative approach or solution; </w:t>
      </w:r>
    </w:p>
    <w:p w14:paraId="311DE9AF" w14:textId="77777777" w:rsidR="009549F4" w:rsidRPr="00CA6573" w:rsidRDefault="009549F4" w:rsidP="00F65B9F">
      <w:pPr>
        <w:ind w:left="1429" w:hanging="720"/>
        <w:rPr>
          <w:sz w:val="20"/>
        </w:rPr>
      </w:pPr>
      <w:r w:rsidRPr="00CA6573">
        <w:rPr>
          <w:sz w:val="20"/>
        </w:rPr>
        <w:t>(b)</w:t>
      </w:r>
      <w:r w:rsidRPr="00CA6573">
        <w:rPr>
          <w:sz w:val="20"/>
        </w:rPr>
        <w:tab/>
        <w:t>justify the Value Added Service with explicit reasons; and</w:t>
      </w:r>
    </w:p>
    <w:p w14:paraId="639ABAE2" w14:textId="77777777" w:rsidR="009549F4" w:rsidRPr="00CA6573" w:rsidRDefault="009549F4" w:rsidP="00F65B9F">
      <w:pPr>
        <w:ind w:left="1429" w:hanging="720"/>
        <w:rPr>
          <w:sz w:val="20"/>
        </w:rPr>
      </w:pPr>
      <w:r w:rsidRPr="00CA6573">
        <w:rPr>
          <w:sz w:val="20"/>
        </w:rPr>
        <w:t>(c)</w:t>
      </w:r>
      <w:r w:rsidRPr="00CA6573">
        <w:rPr>
          <w:sz w:val="20"/>
        </w:rPr>
        <w:tab/>
        <w:t>explain the financial impact (including both the impact on the Tenderer's pricing proposal and the impact on the Library's own resource costs) and any other consequences of the Value Added Service.</w:t>
      </w:r>
    </w:p>
    <w:p w14:paraId="420067E9" w14:textId="77777777" w:rsidR="009549F4" w:rsidRPr="00CA6573" w:rsidRDefault="009549F4" w:rsidP="00F65B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9549F4" w:rsidRPr="00CA6573" w14:paraId="0C79FC5D" w14:textId="77777777">
        <w:tc>
          <w:tcPr>
            <w:tcW w:w="9072" w:type="dxa"/>
            <w:shd w:val="pct20" w:color="auto" w:fill="FFFFFF"/>
          </w:tcPr>
          <w:p w14:paraId="249F407F" w14:textId="77777777" w:rsidR="009549F4" w:rsidRPr="00CA6573" w:rsidRDefault="009549F4" w:rsidP="00E36507">
            <w:pPr>
              <w:keepNext/>
              <w:rPr>
                <w:b/>
                <w:sz w:val="20"/>
              </w:rPr>
            </w:pPr>
            <w:r w:rsidRPr="00CA6573">
              <w:rPr>
                <w:b/>
                <w:sz w:val="20"/>
              </w:rPr>
              <w:t>Tenderer's Response</w:t>
            </w:r>
          </w:p>
        </w:tc>
      </w:tr>
      <w:tr w:rsidR="009549F4" w:rsidRPr="00CA6573" w14:paraId="208F4E91" w14:textId="77777777">
        <w:trPr>
          <w:cantSplit/>
        </w:trPr>
        <w:tc>
          <w:tcPr>
            <w:tcW w:w="9072" w:type="dxa"/>
          </w:tcPr>
          <w:p w14:paraId="3ED3466A" w14:textId="19C29411" w:rsidR="009549F4" w:rsidRPr="00CA6573" w:rsidRDefault="009549F4" w:rsidP="00E36507">
            <w:pPr>
              <w:rPr>
                <w:sz w:val="20"/>
              </w:rPr>
            </w:pPr>
          </w:p>
          <w:p w14:paraId="4A41270D" w14:textId="77777777" w:rsidR="009549F4" w:rsidRPr="00CA6573" w:rsidRDefault="009549F4" w:rsidP="00E36507">
            <w:pPr>
              <w:rPr>
                <w:sz w:val="20"/>
              </w:rPr>
            </w:pPr>
          </w:p>
          <w:p w14:paraId="4083EFB2" w14:textId="77777777" w:rsidR="009549F4" w:rsidRPr="00CA6573" w:rsidRDefault="009549F4" w:rsidP="00E36507">
            <w:pPr>
              <w:rPr>
                <w:sz w:val="20"/>
              </w:rPr>
            </w:pPr>
          </w:p>
        </w:tc>
      </w:tr>
    </w:tbl>
    <w:p w14:paraId="34C5CE6B" w14:textId="77777777" w:rsidR="009549F4" w:rsidRPr="00CA6573" w:rsidRDefault="009549F4" w:rsidP="00F65B9F">
      <w:pPr>
        <w:rPr>
          <w:b/>
          <w:sz w:val="20"/>
        </w:rPr>
      </w:pPr>
      <w:r w:rsidRPr="00CA6573">
        <w:rPr>
          <w:b/>
          <w:sz w:val="20"/>
        </w:rPr>
        <w:t xml:space="preserve">2. </w:t>
      </w:r>
      <w:r w:rsidRPr="00CA6573">
        <w:rPr>
          <w:b/>
          <w:sz w:val="20"/>
        </w:rPr>
        <w:tab/>
        <w:t xml:space="preserve">Alternative </w:t>
      </w:r>
      <w:r w:rsidR="003938E0">
        <w:rPr>
          <w:b/>
          <w:sz w:val="20"/>
        </w:rPr>
        <w:t>A</w:t>
      </w:r>
      <w:r w:rsidRPr="00CA6573">
        <w:rPr>
          <w:b/>
          <w:sz w:val="20"/>
        </w:rPr>
        <w:t xml:space="preserve">pproaches </w:t>
      </w:r>
    </w:p>
    <w:p w14:paraId="238CAC20" w14:textId="77777777" w:rsidR="009549F4" w:rsidRPr="00CA6573" w:rsidRDefault="009549F4" w:rsidP="00F65B9F">
      <w:pPr>
        <w:ind w:left="709" w:hanging="709"/>
        <w:rPr>
          <w:sz w:val="20"/>
        </w:rPr>
      </w:pPr>
      <w:r w:rsidRPr="00CA6573">
        <w:rPr>
          <w:sz w:val="20"/>
        </w:rPr>
        <w:t xml:space="preserve">2.1 </w:t>
      </w:r>
      <w:r w:rsidRPr="00CA6573">
        <w:rPr>
          <w:sz w:val="20"/>
        </w:rPr>
        <w:tab/>
        <w:t xml:space="preserve">The Library is prepared to consider, in its sole and absolute discretion, alternative approaches to those requested in this RFT where the Tenderer demonstrates that such alternative approaches may be more beneficial to the Library than the approaches specified in this RFT.  However, the Library will consider an alternative approach only if the Tenderer also provides in its Tender a response that conforms to the approach specified in, and the requirements of, this RFT. </w:t>
      </w:r>
    </w:p>
    <w:p w14:paraId="66B40584" w14:textId="77777777" w:rsidR="009549F4" w:rsidRPr="00CA6573" w:rsidRDefault="009549F4" w:rsidP="00F65B9F">
      <w:pPr>
        <w:ind w:left="709" w:hanging="709"/>
        <w:rPr>
          <w:sz w:val="20"/>
        </w:rPr>
      </w:pPr>
      <w:r w:rsidRPr="00CA6573">
        <w:rPr>
          <w:sz w:val="20"/>
        </w:rPr>
        <w:t>2.2</w:t>
      </w:r>
      <w:r w:rsidRPr="00CA6573">
        <w:rPr>
          <w:sz w:val="20"/>
        </w:rPr>
        <w:tab/>
        <w:t>Where an alternative approach or solution is proposed, a Tenderer must:</w:t>
      </w:r>
    </w:p>
    <w:p w14:paraId="23447425" w14:textId="77777777" w:rsidR="009549F4" w:rsidRPr="00CA6573" w:rsidRDefault="009549F4" w:rsidP="00F65B9F">
      <w:pPr>
        <w:ind w:left="1429" w:hanging="720"/>
        <w:rPr>
          <w:sz w:val="20"/>
        </w:rPr>
      </w:pPr>
      <w:r w:rsidRPr="00CA6573">
        <w:rPr>
          <w:sz w:val="20"/>
        </w:rPr>
        <w:t>(a)</w:t>
      </w:r>
      <w:r w:rsidRPr="00CA6573">
        <w:rPr>
          <w:sz w:val="20"/>
        </w:rPr>
        <w:tab/>
        <w:t>separately identify, in detail, the proposed alternative approach or solution;</w:t>
      </w:r>
    </w:p>
    <w:p w14:paraId="14286518" w14:textId="77777777" w:rsidR="009549F4" w:rsidRPr="00CA6573" w:rsidRDefault="009549F4" w:rsidP="00F65B9F">
      <w:pPr>
        <w:ind w:left="1429" w:hanging="720"/>
        <w:rPr>
          <w:sz w:val="20"/>
        </w:rPr>
      </w:pPr>
      <w:r w:rsidRPr="00CA6573">
        <w:rPr>
          <w:sz w:val="20"/>
        </w:rPr>
        <w:t>(b)</w:t>
      </w:r>
      <w:r w:rsidRPr="00CA6573">
        <w:rPr>
          <w:sz w:val="20"/>
        </w:rPr>
        <w:tab/>
        <w:t>justify the proposed alternative approach or solution with explicit reasons; and</w:t>
      </w:r>
    </w:p>
    <w:p w14:paraId="6CBAFF4A" w14:textId="77777777" w:rsidR="009549F4" w:rsidRPr="00CA6573" w:rsidRDefault="009549F4" w:rsidP="00F65B9F">
      <w:pPr>
        <w:ind w:left="1429" w:hanging="720"/>
        <w:rPr>
          <w:sz w:val="20"/>
        </w:rPr>
      </w:pPr>
      <w:r w:rsidRPr="00CA6573">
        <w:rPr>
          <w:sz w:val="20"/>
        </w:rPr>
        <w:t>(c)</w:t>
      </w:r>
      <w:r w:rsidRPr="00CA6573">
        <w:rPr>
          <w:sz w:val="20"/>
        </w:rPr>
        <w:tab/>
        <w:t>explain the financial impact (including both the impact on the Tenderer's pricing proposal and the impact on the Library's own resource costs) and any other consequences of the proposed alternative approach or solution relative to the conforming approach.</w:t>
      </w:r>
    </w:p>
    <w:p w14:paraId="5CE0B537" w14:textId="77777777" w:rsidR="009549F4" w:rsidRPr="00CA6573" w:rsidRDefault="009549F4" w:rsidP="00F65B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549F4" w:rsidRPr="00CA6573" w14:paraId="7037C2FE" w14:textId="77777777">
        <w:tc>
          <w:tcPr>
            <w:tcW w:w="9356" w:type="dxa"/>
            <w:shd w:val="pct20" w:color="auto" w:fill="FFFFFF"/>
          </w:tcPr>
          <w:p w14:paraId="3394D839" w14:textId="77777777" w:rsidR="009549F4" w:rsidRPr="00CA6573" w:rsidRDefault="009549F4" w:rsidP="00E36507">
            <w:pPr>
              <w:rPr>
                <w:b/>
                <w:sz w:val="20"/>
              </w:rPr>
            </w:pPr>
            <w:r w:rsidRPr="00CA6573">
              <w:rPr>
                <w:b/>
                <w:sz w:val="20"/>
              </w:rPr>
              <w:t>Tenderer's Response</w:t>
            </w:r>
          </w:p>
        </w:tc>
      </w:tr>
      <w:tr w:rsidR="009549F4" w:rsidRPr="00CA6573" w14:paraId="49333A0F" w14:textId="77777777">
        <w:tc>
          <w:tcPr>
            <w:tcW w:w="9356" w:type="dxa"/>
          </w:tcPr>
          <w:p w14:paraId="264084A2" w14:textId="03E5435F" w:rsidR="009549F4" w:rsidRPr="00CA6573" w:rsidRDefault="009549F4" w:rsidP="00E36507">
            <w:pPr>
              <w:rPr>
                <w:sz w:val="20"/>
              </w:rPr>
            </w:pPr>
          </w:p>
          <w:p w14:paraId="142D0628" w14:textId="77777777" w:rsidR="009549F4" w:rsidRPr="00CA6573" w:rsidRDefault="009549F4" w:rsidP="00E36507">
            <w:pPr>
              <w:rPr>
                <w:sz w:val="20"/>
              </w:rPr>
            </w:pPr>
          </w:p>
          <w:p w14:paraId="1E51F510" w14:textId="77777777" w:rsidR="009549F4" w:rsidRPr="00CA6573" w:rsidRDefault="009549F4" w:rsidP="00E36507">
            <w:pPr>
              <w:rPr>
                <w:sz w:val="20"/>
              </w:rPr>
            </w:pPr>
          </w:p>
        </w:tc>
      </w:tr>
    </w:tbl>
    <w:p w14:paraId="5C2AEF35" w14:textId="77777777" w:rsidR="00A864B7" w:rsidRPr="00CA6573" w:rsidRDefault="00A864B7" w:rsidP="00F65B9F">
      <w:pPr>
        <w:rPr>
          <w:sz w:val="20"/>
        </w:rPr>
      </w:pPr>
    </w:p>
    <w:p w14:paraId="2DDF969C" w14:textId="74C63418" w:rsidR="009549F4" w:rsidRPr="00CA6573" w:rsidRDefault="009549F4" w:rsidP="00C33D87">
      <w:pPr>
        <w:autoSpaceDE w:val="0"/>
        <w:autoSpaceDN w:val="0"/>
        <w:adjustRightInd w:val="0"/>
        <w:spacing w:before="0"/>
        <w:ind w:left="720"/>
        <w:jc w:val="center"/>
        <w:rPr>
          <w:b/>
          <w:sz w:val="20"/>
        </w:rPr>
      </w:pPr>
      <w:bookmarkStart w:id="264" w:name="_Toc52338119"/>
      <w:bookmarkStart w:id="265" w:name="_Toc54517238"/>
      <w:bookmarkStart w:id="266" w:name="_Toc156794511"/>
      <w:r w:rsidRPr="00CA6573">
        <w:rPr>
          <w:rFonts w:ascii="Arial" w:hAnsi="Arial" w:cs="Arial"/>
          <w:b/>
          <w:sz w:val="20"/>
        </w:rPr>
        <w:t>SCHEDULE 3.9</w:t>
      </w:r>
      <w:bookmarkEnd w:id="264"/>
      <w:bookmarkEnd w:id="265"/>
      <w:r w:rsidRPr="00CA6573">
        <w:rPr>
          <w:rFonts w:ascii="Arial" w:hAnsi="Arial" w:cs="Arial"/>
          <w:b/>
          <w:sz w:val="20"/>
        </w:rPr>
        <w:t xml:space="preserve"> – DUE DILIGENCE – CORPORATE CAPABILITY</w:t>
      </w:r>
      <w:bookmarkEnd w:id="266"/>
      <w:r w:rsidRPr="00CA6573">
        <w:rPr>
          <w:rFonts w:ascii="Arial" w:hAnsi="Arial" w:cs="Arial"/>
          <w:b/>
          <w:sz w:val="20"/>
        </w:rPr>
        <w:fldChar w:fldCharType="begin"/>
      </w:r>
      <w:r w:rsidRPr="00CA6573">
        <w:rPr>
          <w:rFonts w:ascii="Arial" w:hAnsi="Arial" w:cs="Arial"/>
          <w:b/>
          <w:sz w:val="20"/>
        </w:rPr>
        <w:instrText>tc "</w:instrText>
      </w:r>
      <w:bookmarkStart w:id="267" w:name="_Toc99425043"/>
      <w:bookmarkStart w:id="268" w:name="_Toc99425306"/>
      <w:bookmarkStart w:id="269" w:name="_Toc66967486"/>
      <w:r w:rsidRPr="00CA6573">
        <w:rPr>
          <w:rFonts w:ascii="Arial" w:hAnsi="Arial" w:cs="Arial"/>
          <w:b/>
          <w:sz w:val="20"/>
        </w:rPr>
        <w:instrText>SCHEDULE 3.9 – DUE DILIGENCE – CORPORATE CAPABILITY</w:instrText>
      </w:r>
      <w:bookmarkEnd w:id="267"/>
      <w:bookmarkEnd w:id="268"/>
      <w:bookmarkEnd w:id="269"/>
      <w:r w:rsidR="00AA4977"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p>
    <w:p w14:paraId="75A1ADF1" w14:textId="77777777" w:rsidR="009549F4" w:rsidRPr="00CA6573" w:rsidRDefault="009549F4" w:rsidP="00F65B9F">
      <w:pPr>
        <w:rPr>
          <w:sz w:val="20"/>
        </w:rPr>
      </w:pPr>
      <w:r w:rsidRPr="00CA6573">
        <w:rPr>
          <w:sz w:val="20"/>
        </w:rPr>
        <w:t>This Schedule is to be completed by the Tenderer and lodged with its Tender.</w:t>
      </w:r>
    </w:p>
    <w:p w14:paraId="569AFD7F" w14:textId="77777777" w:rsidR="009549F4" w:rsidRPr="00CA6573" w:rsidRDefault="009549F4" w:rsidP="00F65B9F">
      <w:pPr>
        <w:rPr>
          <w:b/>
          <w:sz w:val="20"/>
        </w:rPr>
      </w:pPr>
      <w:bookmarkStart w:id="270" w:name="_Toc513522575"/>
      <w:r w:rsidRPr="00CA6573">
        <w:rPr>
          <w:b/>
          <w:sz w:val="20"/>
        </w:rPr>
        <w:t>1.</w:t>
      </w:r>
      <w:r w:rsidRPr="00CA6573">
        <w:rPr>
          <w:b/>
          <w:sz w:val="20"/>
        </w:rPr>
        <w:tab/>
        <w:t xml:space="preserve">Corporate </w:t>
      </w:r>
      <w:r w:rsidR="003938E0">
        <w:rPr>
          <w:b/>
          <w:sz w:val="20"/>
        </w:rPr>
        <w:t>I</w:t>
      </w:r>
      <w:r w:rsidRPr="00CA6573">
        <w:rPr>
          <w:b/>
          <w:sz w:val="20"/>
        </w:rPr>
        <w:t>nformation</w:t>
      </w:r>
      <w:bookmarkEnd w:id="270"/>
    </w:p>
    <w:p w14:paraId="12FBD039" w14:textId="77777777" w:rsidR="009549F4" w:rsidRPr="00CA6573" w:rsidRDefault="009549F4" w:rsidP="00F65B9F">
      <w:pPr>
        <w:ind w:left="709" w:hanging="709"/>
        <w:rPr>
          <w:sz w:val="20"/>
        </w:rPr>
      </w:pPr>
      <w:r w:rsidRPr="00CA6573">
        <w:rPr>
          <w:sz w:val="20"/>
        </w:rPr>
        <w:t>1.1</w:t>
      </w:r>
      <w:r w:rsidRPr="00CA6573">
        <w:rPr>
          <w:sz w:val="20"/>
        </w:rPr>
        <w:tab/>
        <w:t>The Library will examine the corporate capability of the Tenderer to perform the Services to enable this evaluation.  Tenderers are to provide the following information:</w:t>
      </w:r>
    </w:p>
    <w:p w14:paraId="616FE170" w14:textId="77777777" w:rsidR="009549F4" w:rsidRPr="00CA6573" w:rsidRDefault="009549F4" w:rsidP="00F65B9F">
      <w:pPr>
        <w:ind w:left="1451" w:hanging="731"/>
        <w:rPr>
          <w:sz w:val="20"/>
        </w:rPr>
      </w:pPr>
      <w:r w:rsidRPr="00CA6573">
        <w:rPr>
          <w:sz w:val="20"/>
        </w:rPr>
        <w:t>(a)</w:t>
      </w:r>
      <w:r w:rsidRPr="00CA6573">
        <w:rPr>
          <w:sz w:val="20"/>
        </w:rPr>
        <w:tab/>
        <w:t>details of its corporate and ownership structure, including identification of any related bodies corporate (as defined in the Corporations Act).  If the Tenderer is a subsidiary, it must provide full details of the legal and financial relationship between itself and its related bodies corporate;</w:t>
      </w:r>
    </w:p>
    <w:p w14:paraId="1C287183" w14:textId="77777777" w:rsidR="009549F4" w:rsidRPr="00CA6573" w:rsidRDefault="009549F4" w:rsidP="00F65B9F">
      <w:pPr>
        <w:ind w:left="1451" w:hanging="731"/>
        <w:rPr>
          <w:sz w:val="20"/>
        </w:rPr>
      </w:pPr>
      <w:r w:rsidRPr="00CA6573">
        <w:rPr>
          <w:sz w:val="20"/>
        </w:rPr>
        <w:t>(b)</w:t>
      </w:r>
      <w:r w:rsidRPr="00CA6573">
        <w:rPr>
          <w:sz w:val="20"/>
        </w:rPr>
        <w:tab/>
        <w:t>business profiles and corporate objectives and priorities of its company and any related bodies corporate;</w:t>
      </w:r>
    </w:p>
    <w:p w14:paraId="569770AD" w14:textId="77777777" w:rsidR="009549F4" w:rsidRPr="00CA6573" w:rsidRDefault="009549F4" w:rsidP="00F65B9F">
      <w:pPr>
        <w:ind w:left="1451" w:hanging="731"/>
        <w:rPr>
          <w:sz w:val="20"/>
        </w:rPr>
      </w:pPr>
      <w:r w:rsidRPr="00CA6573">
        <w:rPr>
          <w:sz w:val="20"/>
        </w:rPr>
        <w:t>(c)</w:t>
      </w:r>
      <w:r w:rsidRPr="00CA6573">
        <w:rPr>
          <w:sz w:val="20"/>
        </w:rPr>
        <w:tab/>
        <w:t>the names of all directors and officers of the Tenderer's company and:</w:t>
      </w:r>
    </w:p>
    <w:p w14:paraId="0ACA7EA2" w14:textId="77777777" w:rsidR="009549F4" w:rsidRPr="00CA6573" w:rsidRDefault="009549F4" w:rsidP="00F65B9F">
      <w:pPr>
        <w:ind w:left="2193" w:hanging="742"/>
        <w:rPr>
          <w:sz w:val="20"/>
        </w:rPr>
      </w:pPr>
      <w:r w:rsidRPr="00CA6573">
        <w:rPr>
          <w:sz w:val="20"/>
        </w:rPr>
        <w:t>(i)</w:t>
      </w:r>
      <w:r w:rsidRPr="00CA6573">
        <w:rPr>
          <w:sz w:val="20"/>
        </w:rPr>
        <w:tab/>
        <w:t>of any related bodies corporate; or</w:t>
      </w:r>
    </w:p>
    <w:p w14:paraId="1568C1E7" w14:textId="77777777" w:rsidR="009549F4" w:rsidRPr="00CA6573" w:rsidRDefault="009549F4" w:rsidP="00F65B9F">
      <w:pPr>
        <w:ind w:left="2193" w:hanging="742"/>
        <w:rPr>
          <w:sz w:val="20"/>
        </w:rPr>
      </w:pPr>
      <w:r w:rsidRPr="00CA6573">
        <w:rPr>
          <w:sz w:val="20"/>
        </w:rPr>
        <w:t>(ii)</w:t>
      </w:r>
      <w:r w:rsidRPr="00CA6573">
        <w:rPr>
          <w:sz w:val="20"/>
        </w:rPr>
        <w:tab/>
        <w:t>if the Tenderer has been formed to represent a consortium, of each of its principal share or equity holders;</w:t>
      </w:r>
    </w:p>
    <w:p w14:paraId="6EE38578" w14:textId="77777777" w:rsidR="009549F4" w:rsidRPr="00CA6573" w:rsidRDefault="009549F4" w:rsidP="00F65B9F">
      <w:pPr>
        <w:ind w:left="1451" w:hanging="731"/>
        <w:rPr>
          <w:sz w:val="20"/>
        </w:rPr>
      </w:pPr>
      <w:r w:rsidRPr="00CA6573">
        <w:rPr>
          <w:sz w:val="20"/>
        </w:rPr>
        <w:t>(d)</w:t>
      </w:r>
      <w:r w:rsidRPr="00CA6573">
        <w:rPr>
          <w:sz w:val="20"/>
        </w:rPr>
        <w:tab/>
        <w:t>a full description of the Tenderer's current operations; and</w:t>
      </w:r>
    </w:p>
    <w:p w14:paraId="29844288" w14:textId="77777777" w:rsidR="009549F4" w:rsidRPr="00CA6573" w:rsidRDefault="009549F4" w:rsidP="00F65B9F">
      <w:pPr>
        <w:ind w:left="1451" w:hanging="731"/>
        <w:rPr>
          <w:sz w:val="20"/>
        </w:rPr>
      </w:pPr>
      <w:r w:rsidRPr="00CA6573">
        <w:rPr>
          <w:sz w:val="20"/>
        </w:rPr>
        <w:t>(e)</w:t>
      </w:r>
      <w:r w:rsidRPr="00CA6573">
        <w:rPr>
          <w:sz w:val="20"/>
        </w:rPr>
        <w:tab/>
        <w:t>a copy of the Tenderer company's Certificate of Incorporation.</w:t>
      </w:r>
    </w:p>
    <w:p w14:paraId="51F931A6" w14:textId="77777777" w:rsidR="009549F4" w:rsidRPr="00CA6573" w:rsidRDefault="009549F4" w:rsidP="00F65B9F">
      <w:pPr>
        <w:ind w:left="709" w:hanging="731"/>
        <w:rPr>
          <w:sz w:val="20"/>
        </w:rPr>
      </w:pPr>
      <w:r w:rsidRPr="00CA6573">
        <w:rPr>
          <w:sz w:val="20"/>
        </w:rPr>
        <w:t>1.2</w:t>
      </w:r>
      <w:r w:rsidRPr="00CA6573">
        <w:rPr>
          <w:sz w:val="20"/>
        </w:rPr>
        <w:tab/>
        <w:t>Tenderers are to disclose any civil or criminal prosecutions within the past five</w:t>
      </w:r>
      <w:r w:rsidR="003938E0">
        <w:rPr>
          <w:sz w:val="20"/>
        </w:rPr>
        <w:t xml:space="preserve"> (5)</w:t>
      </w:r>
      <w:r w:rsidRPr="00CA6573">
        <w:rPr>
          <w:sz w:val="20"/>
        </w:rPr>
        <w:t xml:space="preserve"> years of the Tenderer and known Subcontractors, any related bodies corporate, or any director or officer of the foregoing concerning any of the following, or any allegation of the following:</w:t>
      </w:r>
    </w:p>
    <w:p w14:paraId="5FF289C4" w14:textId="77777777" w:rsidR="009549F4" w:rsidRPr="00CA6573" w:rsidRDefault="009549F4" w:rsidP="00F65B9F">
      <w:pPr>
        <w:ind w:left="1440" w:hanging="731"/>
        <w:rPr>
          <w:sz w:val="20"/>
        </w:rPr>
      </w:pPr>
      <w:r w:rsidRPr="00CA6573">
        <w:rPr>
          <w:sz w:val="20"/>
        </w:rPr>
        <w:t>(a)</w:t>
      </w:r>
      <w:r w:rsidRPr="00CA6573">
        <w:rPr>
          <w:sz w:val="20"/>
        </w:rPr>
        <w:tab/>
        <w:t>failure to pay any taxes, levies, fees, duties, or other similar payments to the Commonwealth of Australia, to any State or local taxing authority within Australia or to any foreign taxing authority;</w:t>
      </w:r>
    </w:p>
    <w:p w14:paraId="769C0395" w14:textId="77777777" w:rsidR="009549F4" w:rsidRPr="00CA6573" w:rsidRDefault="009549F4" w:rsidP="00F65B9F">
      <w:pPr>
        <w:ind w:left="1440" w:hanging="731"/>
        <w:rPr>
          <w:sz w:val="20"/>
        </w:rPr>
      </w:pPr>
      <w:r w:rsidRPr="00CA6573">
        <w:rPr>
          <w:sz w:val="20"/>
        </w:rPr>
        <w:t>(b)</w:t>
      </w:r>
      <w:r w:rsidRPr="00CA6573">
        <w:rPr>
          <w:sz w:val="20"/>
        </w:rPr>
        <w:tab/>
        <w:t>any breaches of any duties imposed by law in Australia or any foreign jurisdiction relating to provision of services similar to the Services; or</w:t>
      </w:r>
    </w:p>
    <w:p w14:paraId="5A427419" w14:textId="77777777" w:rsidR="009549F4" w:rsidRPr="00CA6573" w:rsidRDefault="009549F4" w:rsidP="00F65B9F">
      <w:pPr>
        <w:ind w:left="1429" w:hanging="720"/>
        <w:rPr>
          <w:sz w:val="20"/>
        </w:rPr>
      </w:pPr>
      <w:r w:rsidRPr="00CA6573">
        <w:rPr>
          <w:sz w:val="20"/>
        </w:rPr>
        <w:t>(c)</w:t>
      </w:r>
      <w:r w:rsidRPr="00CA6573">
        <w:rPr>
          <w:sz w:val="20"/>
        </w:rPr>
        <w:tab/>
        <w:t>participation in, or acquiescence to, any practices in the dealing with any government in Australia or any foreign jurisdiction that are unlawful under the law of Australia or the foreign jurisdiction concerned, or (if relating to a related body corporate or director or officer thereof) under the law of any jurisdiction that such related body corporate is subject to.</w:t>
      </w:r>
    </w:p>
    <w:p w14:paraId="426CBE6B" w14:textId="77777777" w:rsidR="009549F4" w:rsidRPr="00CA6573" w:rsidRDefault="009549F4" w:rsidP="00F65B9F">
      <w:pPr>
        <w:ind w:left="709" w:hanging="709"/>
        <w:rPr>
          <w:sz w:val="20"/>
        </w:rPr>
      </w:pPr>
      <w:r w:rsidRPr="00CA6573">
        <w:rPr>
          <w:sz w:val="20"/>
        </w:rPr>
        <w:t>1.3</w:t>
      </w:r>
      <w:r w:rsidRPr="00CA6573">
        <w:rPr>
          <w:sz w:val="20"/>
        </w:rPr>
        <w:tab/>
        <w:t xml:space="preserve">Tenderers are to disclose any pending investigation of a similar nature of any of the entities or persons indicated in </w:t>
      </w:r>
      <w:r w:rsidRPr="00CA6573">
        <w:rPr>
          <w:b/>
          <w:sz w:val="20"/>
        </w:rPr>
        <w:t xml:space="preserve">paragraph 1.1 </w:t>
      </w:r>
      <w:r w:rsidRPr="00CA6573">
        <w:rPr>
          <w:sz w:val="20"/>
        </w:rPr>
        <w:t>of</w:t>
      </w:r>
      <w:r w:rsidRPr="00CA6573">
        <w:rPr>
          <w:b/>
          <w:sz w:val="20"/>
        </w:rPr>
        <w:t xml:space="preserve"> </w:t>
      </w:r>
      <w:r w:rsidRPr="00CA6573">
        <w:rPr>
          <w:sz w:val="20"/>
        </w:rPr>
        <w:t>this Schedule of which such entity or person has actual notice.</w:t>
      </w:r>
    </w:p>
    <w:p w14:paraId="60D1F8D1" w14:textId="77777777" w:rsidR="009549F4" w:rsidRPr="00CA6573" w:rsidRDefault="009549F4" w:rsidP="00F65B9F">
      <w:pPr>
        <w:ind w:left="709" w:hanging="709"/>
        <w:rPr>
          <w:sz w:val="20"/>
        </w:rPr>
      </w:pPr>
      <w:r w:rsidRPr="00CA6573">
        <w:rPr>
          <w:sz w:val="20"/>
        </w:rPr>
        <w:t>1.4</w:t>
      </w:r>
      <w:r w:rsidRPr="00CA6573">
        <w:rPr>
          <w:sz w:val="20"/>
        </w:rPr>
        <w:tab/>
        <w:t>Tenders are to disclose details of any significant events, including litigation, matters or circumstances which have arisen which may significantly affect the performance of the Services or which may impact on the financial standing of the Tenderer.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532E52C0" w14:textId="77777777" w:rsidTr="00F703CA">
        <w:tc>
          <w:tcPr>
            <w:tcW w:w="9498" w:type="dxa"/>
            <w:shd w:val="pct20" w:color="auto" w:fill="FFFFFF"/>
          </w:tcPr>
          <w:p w14:paraId="1E5F9044" w14:textId="77777777" w:rsidR="009549F4" w:rsidRPr="00CA6573" w:rsidRDefault="009549F4" w:rsidP="00E36507">
            <w:pPr>
              <w:rPr>
                <w:b/>
                <w:sz w:val="20"/>
              </w:rPr>
            </w:pPr>
            <w:bookmarkStart w:id="271" w:name="_Toc513522577"/>
            <w:r w:rsidRPr="00CA6573">
              <w:rPr>
                <w:b/>
                <w:sz w:val="20"/>
              </w:rPr>
              <w:t>Tenderer's Response</w:t>
            </w:r>
          </w:p>
        </w:tc>
      </w:tr>
      <w:tr w:rsidR="009549F4" w:rsidRPr="00CA6573" w14:paraId="1D22A8CE" w14:textId="77777777" w:rsidTr="00F703CA">
        <w:tc>
          <w:tcPr>
            <w:tcW w:w="9498" w:type="dxa"/>
          </w:tcPr>
          <w:p w14:paraId="3329659E" w14:textId="3092C8FF" w:rsidR="009549F4" w:rsidRPr="00CA6573" w:rsidRDefault="009549F4" w:rsidP="00E36507">
            <w:pPr>
              <w:rPr>
                <w:b/>
                <w:i/>
                <w:sz w:val="20"/>
              </w:rPr>
            </w:pPr>
          </w:p>
          <w:p w14:paraId="562C3E61" w14:textId="77777777" w:rsidR="009549F4" w:rsidRPr="00CA6573" w:rsidRDefault="009549F4" w:rsidP="00E36507">
            <w:pPr>
              <w:rPr>
                <w:sz w:val="20"/>
              </w:rPr>
            </w:pPr>
          </w:p>
          <w:p w14:paraId="7A620339" w14:textId="77777777" w:rsidR="009549F4" w:rsidRPr="00CA6573" w:rsidRDefault="009549F4" w:rsidP="00E36507">
            <w:pPr>
              <w:rPr>
                <w:sz w:val="20"/>
              </w:rPr>
            </w:pPr>
          </w:p>
        </w:tc>
      </w:tr>
    </w:tbl>
    <w:p w14:paraId="55B2AD7E" w14:textId="77777777" w:rsidR="009549F4" w:rsidRPr="00CA6573" w:rsidRDefault="009549F4" w:rsidP="00F65B9F">
      <w:pPr>
        <w:keepNext/>
        <w:ind w:left="709" w:hanging="709"/>
        <w:rPr>
          <w:b/>
          <w:sz w:val="20"/>
        </w:rPr>
      </w:pPr>
      <w:r w:rsidRPr="00CA6573">
        <w:rPr>
          <w:b/>
          <w:sz w:val="20"/>
        </w:rPr>
        <w:t>2.</w:t>
      </w:r>
      <w:r w:rsidRPr="00CA6573">
        <w:rPr>
          <w:b/>
          <w:sz w:val="20"/>
        </w:rPr>
        <w:tab/>
        <w:t>Insurance</w:t>
      </w:r>
      <w:r w:rsidRPr="00CA6573">
        <w:rPr>
          <w:b/>
          <w:sz w:val="20"/>
        </w:rPr>
        <w:tab/>
      </w:r>
    </w:p>
    <w:p w14:paraId="42B69FA1" w14:textId="77777777" w:rsidR="009549F4" w:rsidRPr="00CA6573" w:rsidRDefault="009549F4" w:rsidP="00F65B9F">
      <w:pPr>
        <w:ind w:left="709" w:hanging="709"/>
        <w:rPr>
          <w:sz w:val="20"/>
        </w:rPr>
      </w:pPr>
      <w:r w:rsidRPr="00CA6573">
        <w:rPr>
          <w:sz w:val="20"/>
        </w:rPr>
        <w:t>2.1</w:t>
      </w:r>
      <w:r w:rsidRPr="00CA6573">
        <w:rPr>
          <w:sz w:val="20"/>
        </w:rPr>
        <w:tab/>
        <w:t>Tenderers are to provide details of insurance cover held and/or proposed in respect of the Services.  Such details must include, but need not be limited to:</w:t>
      </w:r>
    </w:p>
    <w:p w14:paraId="7316A9B1" w14:textId="77777777" w:rsidR="009549F4" w:rsidRPr="00CA6573" w:rsidRDefault="009549F4" w:rsidP="00F65B9F">
      <w:pPr>
        <w:ind w:left="1429" w:hanging="720"/>
        <w:rPr>
          <w:sz w:val="20"/>
        </w:rPr>
      </w:pPr>
      <w:r w:rsidRPr="00CA6573">
        <w:rPr>
          <w:sz w:val="20"/>
        </w:rPr>
        <w:t>(a)</w:t>
      </w:r>
      <w:r w:rsidRPr="00CA6573">
        <w:rPr>
          <w:sz w:val="20"/>
        </w:rPr>
        <w:tab/>
        <w:t>types of insurance coverage currently held by the Tenderer;</w:t>
      </w:r>
    </w:p>
    <w:p w14:paraId="4778F312" w14:textId="77777777" w:rsidR="009549F4" w:rsidRPr="00CA6573" w:rsidRDefault="009549F4" w:rsidP="00F65B9F">
      <w:pPr>
        <w:ind w:left="1429" w:hanging="720"/>
        <w:rPr>
          <w:sz w:val="20"/>
        </w:rPr>
      </w:pPr>
      <w:r w:rsidRPr="00CA6573" w:rsidDel="001B22F8">
        <w:rPr>
          <w:sz w:val="20"/>
        </w:rPr>
        <w:t xml:space="preserve"> </w:t>
      </w:r>
      <w:r w:rsidRPr="00CA6573">
        <w:rPr>
          <w:sz w:val="20"/>
        </w:rPr>
        <w:t>(b)</w:t>
      </w:r>
      <w:r w:rsidRPr="00CA6573">
        <w:rPr>
          <w:sz w:val="20"/>
        </w:rPr>
        <w:tab/>
        <w:t>the amount of cover provided for by each policy; and</w:t>
      </w:r>
    </w:p>
    <w:p w14:paraId="0611D87A" w14:textId="77777777" w:rsidR="009549F4" w:rsidRPr="00CA6573" w:rsidRDefault="009549F4" w:rsidP="00F65B9F">
      <w:pPr>
        <w:ind w:left="1429" w:hanging="720"/>
        <w:rPr>
          <w:sz w:val="20"/>
        </w:rPr>
      </w:pPr>
      <w:r w:rsidRPr="00CA6573">
        <w:rPr>
          <w:sz w:val="20"/>
        </w:rPr>
        <w:t>(c)</w:t>
      </w:r>
      <w:r w:rsidRPr="00CA6573">
        <w:rPr>
          <w:sz w:val="20"/>
        </w:rPr>
        <w:tab/>
        <w:t xml:space="preserve">the expiry date of each policy. </w:t>
      </w:r>
    </w:p>
    <w:p w14:paraId="75AA791D" w14:textId="77777777" w:rsidR="009549F4" w:rsidRPr="00CA6573" w:rsidRDefault="009549F4" w:rsidP="00F65B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06E2725D" w14:textId="77777777">
        <w:tc>
          <w:tcPr>
            <w:tcW w:w="9498" w:type="dxa"/>
            <w:shd w:val="pct20" w:color="auto" w:fill="FFFFFF"/>
          </w:tcPr>
          <w:p w14:paraId="27F5419A" w14:textId="77777777" w:rsidR="009549F4" w:rsidRPr="00CA6573" w:rsidRDefault="009549F4" w:rsidP="00E36507">
            <w:pPr>
              <w:rPr>
                <w:b/>
                <w:sz w:val="20"/>
              </w:rPr>
            </w:pPr>
            <w:r w:rsidRPr="00CA6573">
              <w:rPr>
                <w:b/>
                <w:sz w:val="20"/>
              </w:rPr>
              <w:t>Tenderer's Response</w:t>
            </w:r>
          </w:p>
        </w:tc>
      </w:tr>
      <w:tr w:rsidR="009549F4" w:rsidRPr="00CA6573" w14:paraId="09EC3982" w14:textId="77777777">
        <w:tc>
          <w:tcPr>
            <w:tcW w:w="9498" w:type="dxa"/>
          </w:tcPr>
          <w:p w14:paraId="3849FCDA" w14:textId="0A35B64E" w:rsidR="009549F4" w:rsidRPr="00CA6573" w:rsidRDefault="009549F4" w:rsidP="00E36507">
            <w:pPr>
              <w:rPr>
                <w:b/>
                <w:i/>
                <w:sz w:val="20"/>
              </w:rPr>
            </w:pPr>
          </w:p>
          <w:p w14:paraId="09761156" w14:textId="77777777" w:rsidR="009549F4" w:rsidRPr="00CA6573" w:rsidRDefault="009549F4" w:rsidP="00E36507">
            <w:pPr>
              <w:rPr>
                <w:sz w:val="20"/>
              </w:rPr>
            </w:pPr>
          </w:p>
          <w:p w14:paraId="1183D76D" w14:textId="77777777" w:rsidR="009549F4" w:rsidRPr="00CA6573" w:rsidRDefault="009549F4" w:rsidP="00E36507">
            <w:pPr>
              <w:rPr>
                <w:sz w:val="20"/>
              </w:rPr>
            </w:pPr>
          </w:p>
        </w:tc>
      </w:tr>
    </w:tbl>
    <w:p w14:paraId="4666D996" w14:textId="77777777" w:rsidR="009549F4" w:rsidRPr="00CA6573" w:rsidRDefault="009549F4" w:rsidP="00F65B9F">
      <w:pPr>
        <w:keepNext/>
        <w:rPr>
          <w:b/>
          <w:sz w:val="20"/>
        </w:rPr>
      </w:pPr>
      <w:r w:rsidRPr="00CA6573">
        <w:rPr>
          <w:b/>
          <w:sz w:val="20"/>
        </w:rPr>
        <w:t>3.</w:t>
      </w:r>
      <w:r w:rsidRPr="00CA6573">
        <w:rPr>
          <w:b/>
          <w:sz w:val="20"/>
        </w:rPr>
        <w:tab/>
        <w:t xml:space="preserve">Changes to </w:t>
      </w:r>
      <w:r w:rsidR="007E219E">
        <w:rPr>
          <w:b/>
          <w:sz w:val="20"/>
        </w:rPr>
        <w:t>C</w:t>
      </w:r>
      <w:r w:rsidRPr="00CA6573">
        <w:rPr>
          <w:b/>
          <w:sz w:val="20"/>
        </w:rPr>
        <w:t xml:space="preserve">orporate </w:t>
      </w:r>
      <w:r w:rsidR="007E219E">
        <w:rPr>
          <w:b/>
          <w:sz w:val="20"/>
        </w:rPr>
        <w:t>S</w:t>
      </w:r>
      <w:r w:rsidRPr="00CA6573">
        <w:rPr>
          <w:b/>
          <w:sz w:val="20"/>
        </w:rPr>
        <w:t xml:space="preserve">tructure </w:t>
      </w:r>
      <w:r w:rsidR="007E219E">
        <w:rPr>
          <w:b/>
          <w:sz w:val="20"/>
        </w:rPr>
        <w:t>O</w:t>
      </w:r>
      <w:r w:rsidRPr="00CA6573">
        <w:rPr>
          <w:b/>
          <w:sz w:val="20"/>
        </w:rPr>
        <w:t xml:space="preserve">wnership and </w:t>
      </w:r>
      <w:r w:rsidR="007E219E">
        <w:rPr>
          <w:b/>
          <w:sz w:val="20"/>
        </w:rPr>
        <w:t>S</w:t>
      </w:r>
      <w:r w:rsidRPr="00CA6573">
        <w:rPr>
          <w:b/>
          <w:sz w:val="20"/>
        </w:rPr>
        <w:t>upport</w:t>
      </w:r>
      <w:bookmarkEnd w:id="271"/>
    </w:p>
    <w:p w14:paraId="72B63385" w14:textId="77777777" w:rsidR="009549F4" w:rsidRPr="00CA6573" w:rsidRDefault="009549F4" w:rsidP="00F65B9F">
      <w:pPr>
        <w:ind w:left="709" w:hanging="709"/>
        <w:rPr>
          <w:sz w:val="20"/>
        </w:rPr>
      </w:pPr>
      <w:r w:rsidRPr="00CA6573">
        <w:rPr>
          <w:sz w:val="20"/>
        </w:rPr>
        <w:t>3.1</w:t>
      </w:r>
      <w:r w:rsidRPr="00CA6573">
        <w:rPr>
          <w:sz w:val="20"/>
        </w:rPr>
        <w:tab/>
        <w:t>Each Tenderer is to confirm that if, after submission of its Tender, there is a change to:</w:t>
      </w:r>
    </w:p>
    <w:p w14:paraId="52E361F6" w14:textId="77777777" w:rsidR="009549F4" w:rsidRPr="00CA6573" w:rsidRDefault="009549F4" w:rsidP="00F65B9F">
      <w:pPr>
        <w:ind w:left="1418" w:hanging="709"/>
        <w:rPr>
          <w:sz w:val="20"/>
        </w:rPr>
      </w:pPr>
      <w:r w:rsidRPr="00CA6573">
        <w:rPr>
          <w:sz w:val="20"/>
        </w:rPr>
        <w:t>(a)</w:t>
      </w:r>
      <w:r w:rsidRPr="00CA6573">
        <w:rPr>
          <w:sz w:val="20"/>
        </w:rPr>
        <w:tab/>
        <w:t xml:space="preserve">its corporate structure; </w:t>
      </w:r>
    </w:p>
    <w:p w14:paraId="783202E4" w14:textId="77777777" w:rsidR="009549F4" w:rsidRPr="00CA6573" w:rsidRDefault="009549F4" w:rsidP="00F65B9F">
      <w:pPr>
        <w:ind w:left="1418" w:hanging="709"/>
        <w:rPr>
          <w:sz w:val="20"/>
        </w:rPr>
      </w:pPr>
      <w:r w:rsidRPr="00CA6573">
        <w:rPr>
          <w:sz w:val="20"/>
        </w:rPr>
        <w:t>(b)</w:t>
      </w:r>
      <w:r w:rsidRPr="00CA6573">
        <w:rPr>
          <w:sz w:val="20"/>
        </w:rPr>
        <w:tab/>
        <w:t xml:space="preserve">its ownership structure; </w:t>
      </w:r>
    </w:p>
    <w:p w14:paraId="31A5CD94" w14:textId="77777777" w:rsidR="009549F4" w:rsidRPr="00CA6573" w:rsidRDefault="009549F4" w:rsidP="00F65B9F">
      <w:pPr>
        <w:ind w:left="1418" w:hanging="709"/>
        <w:rPr>
          <w:sz w:val="20"/>
        </w:rPr>
      </w:pPr>
      <w:r w:rsidRPr="00CA6573">
        <w:rPr>
          <w:sz w:val="20"/>
        </w:rPr>
        <w:t>(c)</w:t>
      </w:r>
      <w:r w:rsidRPr="00CA6573">
        <w:rPr>
          <w:sz w:val="20"/>
        </w:rPr>
        <w:tab/>
        <w:t>the basis upon which it will have access to the necessary skills, resources or corporate or financial backing to provide the Services; or</w:t>
      </w:r>
    </w:p>
    <w:p w14:paraId="40CC7E35" w14:textId="77777777" w:rsidR="009549F4" w:rsidRPr="00CA6573" w:rsidRDefault="009549F4" w:rsidP="00F65B9F">
      <w:pPr>
        <w:ind w:left="1418" w:hanging="709"/>
        <w:rPr>
          <w:sz w:val="20"/>
        </w:rPr>
      </w:pPr>
      <w:r w:rsidRPr="00CA6573">
        <w:rPr>
          <w:sz w:val="20"/>
        </w:rPr>
        <w:t>(d)</w:t>
      </w:r>
      <w:r w:rsidRPr="00CA6573">
        <w:rPr>
          <w:sz w:val="20"/>
        </w:rPr>
        <w:tab/>
        <w:t>its insurance coverage;</w:t>
      </w:r>
    </w:p>
    <w:p w14:paraId="00129020" w14:textId="77777777" w:rsidR="009549F4" w:rsidRPr="00CA6573" w:rsidRDefault="009549F4" w:rsidP="00F65B9F">
      <w:pPr>
        <w:ind w:left="720" w:hanging="11"/>
        <w:rPr>
          <w:sz w:val="20"/>
        </w:rPr>
      </w:pPr>
      <w:r w:rsidRPr="00CA6573">
        <w:rPr>
          <w:sz w:val="20"/>
        </w:rPr>
        <w:t>that may alter any of the information or assurances that the Tenderer has given in its Tender, the Tenderer will promptly notify the Library as to:</w:t>
      </w:r>
    </w:p>
    <w:p w14:paraId="632FB912" w14:textId="0832986D" w:rsidR="009549F4" w:rsidRPr="00CA6573" w:rsidRDefault="009549F4" w:rsidP="00F65B9F">
      <w:pPr>
        <w:ind w:left="1418" w:hanging="709"/>
        <w:rPr>
          <w:sz w:val="20"/>
        </w:rPr>
      </w:pPr>
      <w:r w:rsidRPr="00CA6573">
        <w:rPr>
          <w:sz w:val="20"/>
        </w:rPr>
        <w:t>(e)</w:t>
      </w:r>
      <w:r w:rsidRPr="00CA6573">
        <w:rPr>
          <w:sz w:val="20"/>
        </w:rPr>
        <w:tab/>
        <w:t>which parts of its Tender (</w:t>
      </w:r>
      <w:r w:rsidR="00D50518" w:rsidRPr="00CA6573">
        <w:rPr>
          <w:sz w:val="20"/>
        </w:rPr>
        <w:t>i.e.</w:t>
      </w:r>
      <w:r w:rsidRPr="00CA6573">
        <w:rPr>
          <w:sz w:val="20"/>
        </w:rPr>
        <w:t xml:space="preserve"> relevant pages, sections, clauses, schedules, exhibits and other like references to its Tender, and any other material and information provided to the Library) are to be altered; and</w:t>
      </w:r>
    </w:p>
    <w:p w14:paraId="38DBD024" w14:textId="77777777" w:rsidR="009549F4" w:rsidRPr="00CA6573" w:rsidRDefault="009549F4" w:rsidP="00F65B9F">
      <w:pPr>
        <w:ind w:left="1418" w:hanging="709"/>
        <w:rPr>
          <w:sz w:val="20"/>
        </w:rPr>
      </w:pPr>
      <w:r w:rsidRPr="00CA6573">
        <w:rPr>
          <w:sz w:val="20"/>
        </w:rPr>
        <w:t>(f)</w:t>
      </w:r>
      <w:r w:rsidRPr="00CA6573">
        <w:rPr>
          <w:sz w:val="20"/>
        </w:rPr>
        <w:tab/>
        <w:t>how they are to be altered.</w:t>
      </w:r>
    </w:p>
    <w:p w14:paraId="63CCCC11" w14:textId="77777777" w:rsidR="009549F4" w:rsidRPr="00CA6573" w:rsidRDefault="009549F4" w:rsidP="00F65B9F">
      <w:pPr>
        <w:ind w:left="1418" w:hanging="709"/>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549F4" w:rsidRPr="00CA6573" w14:paraId="0047CA8B" w14:textId="77777777">
        <w:tc>
          <w:tcPr>
            <w:tcW w:w="9498" w:type="dxa"/>
            <w:shd w:val="pct20" w:color="auto" w:fill="FFFFFF"/>
          </w:tcPr>
          <w:p w14:paraId="42BDA3F5" w14:textId="77777777" w:rsidR="009549F4" w:rsidRPr="00CA6573" w:rsidRDefault="009549F4" w:rsidP="00E36507">
            <w:pPr>
              <w:rPr>
                <w:b/>
                <w:sz w:val="20"/>
              </w:rPr>
            </w:pPr>
            <w:r w:rsidRPr="00CA6573">
              <w:rPr>
                <w:b/>
                <w:sz w:val="20"/>
              </w:rPr>
              <w:t>Tenderer's Response</w:t>
            </w:r>
          </w:p>
        </w:tc>
      </w:tr>
      <w:tr w:rsidR="009549F4" w:rsidRPr="00CA6573" w14:paraId="541C8E7E" w14:textId="77777777">
        <w:tc>
          <w:tcPr>
            <w:tcW w:w="9498" w:type="dxa"/>
          </w:tcPr>
          <w:p w14:paraId="5D31F67C" w14:textId="499F95BE" w:rsidR="009549F4" w:rsidRPr="00CA6573" w:rsidRDefault="009549F4" w:rsidP="00E36507">
            <w:pPr>
              <w:rPr>
                <w:b/>
                <w:i/>
                <w:sz w:val="20"/>
              </w:rPr>
            </w:pPr>
          </w:p>
          <w:p w14:paraId="60C9D188" w14:textId="77777777" w:rsidR="009549F4" w:rsidRPr="00CA6573" w:rsidRDefault="009549F4" w:rsidP="00E36507">
            <w:pPr>
              <w:rPr>
                <w:sz w:val="20"/>
              </w:rPr>
            </w:pPr>
          </w:p>
          <w:p w14:paraId="39783881" w14:textId="77777777" w:rsidR="009549F4" w:rsidRPr="00CA6573" w:rsidRDefault="009549F4" w:rsidP="00E36507">
            <w:pPr>
              <w:rPr>
                <w:sz w:val="20"/>
              </w:rPr>
            </w:pPr>
          </w:p>
        </w:tc>
      </w:tr>
    </w:tbl>
    <w:p w14:paraId="66936B9C" w14:textId="77777777" w:rsidR="009549F4" w:rsidRPr="00CA6573" w:rsidRDefault="009549F4" w:rsidP="00F65B9F">
      <w:pPr>
        <w:ind w:left="709" w:hanging="709"/>
        <w:rPr>
          <w:b/>
          <w:sz w:val="20"/>
        </w:rPr>
      </w:pPr>
      <w:r w:rsidRPr="00CA6573">
        <w:rPr>
          <w:b/>
          <w:sz w:val="20"/>
        </w:rPr>
        <w:t>4.</w:t>
      </w:r>
      <w:r w:rsidRPr="00CA6573">
        <w:rPr>
          <w:b/>
          <w:sz w:val="20"/>
        </w:rPr>
        <w:tab/>
        <w:t xml:space="preserve">Newly </w:t>
      </w:r>
      <w:r w:rsidR="007E219E">
        <w:rPr>
          <w:b/>
          <w:sz w:val="20"/>
        </w:rPr>
        <w:t>F</w:t>
      </w:r>
      <w:r w:rsidRPr="00CA6573">
        <w:rPr>
          <w:b/>
          <w:sz w:val="20"/>
        </w:rPr>
        <w:t xml:space="preserve">ormed </w:t>
      </w:r>
      <w:r w:rsidR="007E219E">
        <w:rPr>
          <w:b/>
          <w:sz w:val="20"/>
        </w:rPr>
        <w:t>C</w:t>
      </w:r>
      <w:r w:rsidRPr="00CA6573">
        <w:rPr>
          <w:b/>
          <w:sz w:val="20"/>
        </w:rPr>
        <w:t>ompanies</w:t>
      </w:r>
    </w:p>
    <w:p w14:paraId="409438D5" w14:textId="77777777" w:rsidR="009549F4" w:rsidRPr="00CA6573" w:rsidRDefault="009549F4" w:rsidP="00F65B9F">
      <w:pPr>
        <w:ind w:left="709" w:hanging="709"/>
        <w:rPr>
          <w:sz w:val="20"/>
        </w:rPr>
      </w:pPr>
      <w:r w:rsidRPr="00CA6573">
        <w:rPr>
          <w:sz w:val="20"/>
        </w:rPr>
        <w:t>4.1</w:t>
      </w:r>
      <w:r w:rsidRPr="00CA6573">
        <w:rPr>
          <w:sz w:val="20"/>
        </w:rPr>
        <w:tab/>
        <w:t>If the Tenderer does not have an established track record (e</w:t>
      </w:r>
      <w:r w:rsidR="007E219E">
        <w:rPr>
          <w:sz w:val="20"/>
        </w:rPr>
        <w:t>.</w:t>
      </w:r>
      <w:r w:rsidRPr="00CA6573">
        <w:rPr>
          <w:sz w:val="20"/>
        </w:rPr>
        <w:t>g</w:t>
      </w:r>
      <w:r w:rsidR="007E219E">
        <w:rPr>
          <w:sz w:val="20"/>
        </w:rPr>
        <w:t>.</w:t>
      </w:r>
      <w:r w:rsidRPr="00CA6573">
        <w:rPr>
          <w:sz w:val="20"/>
        </w:rPr>
        <w:t xml:space="preserve"> if the Tenderer has been recently created to represent a consortium), the Tenderer must provide sufficient information and assurances in order to satisfy the Library that the Tenderer will have an appropriate level of corporate and financial backing to provide the Services as required by this RFT. </w:t>
      </w:r>
    </w:p>
    <w:p w14:paraId="11551235" w14:textId="77777777" w:rsidR="009549F4" w:rsidRPr="00CA6573" w:rsidRDefault="009549F4" w:rsidP="00F65B9F">
      <w:pPr>
        <w:ind w:left="720" w:hanging="7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549F4" w:rsidRPr="00CA6573" w14:paraId="5A9407EA" w14:textId="77777777">
        <w:tc>
          <w:tcPr>
            <w:tcW w:w="9356" w:type="dxa"/>
            <w:shd w:val="pct20" w:color="auto" w:fill="FFFFFF"/>
          </w:tcPr>
          <w:p w14:paraId="07A83208" w14:textId="77777777" w:rsidR="009549F4" w:rsidRPr="00CA6573" w:rsidRDefault="009549F4" w:rsidP="00E36507">
            <w:pPr>
              <w:rPr>
                <w:b/>
                <w:sz w:val="20"/>
              </w:rPr>
            </w:pPr>
            <w:r w:rsidRPr="00CA6573">
              <w:rPr>
                <w:b/>
                <w:sz w:val="20"/>
              </w:rPr>
              <w:t>Tenderer's Response</w:t>
            </w:r>
          </w:p>
        </w:tc>
      </w:tr>
      <w:tr w:rsidR="009549F4" w:rsidRPr="00CA6573" w14:paraId="260E0C03" w14:textId="77777777">
        <w:trPr>
          <w:cantSplit/>
        </w:trPr>
        <w:tc>
          <w:tcPr>
            <w:tcW w:w="9356" w:type="dxa"/>
          </w:tcPr>
          <w:p w14:paraId="7C007FE2" w14:textId="0F709A9A" w:rsidR="009549F4" w:rsidRPr="00CA6573" w:rsidRDefault="009549F4" w:rsidP="00E36507">
            <w:pPr>
              <w:rPr>
                <w:sz w:val="20"/>
              </w:rPr>
            </w:pPr>
          </w:p>
          <w:p w14:paraId="3A37062D" w14:textId="77777777" w:rsidR="009549F4" w:rsidRPr="00CA6573" w:rsidRDefault="009549F4" w:rsidP="00E36507">
            <w:pPr>
              <w:rPr>
                <w:sz w:val="20"/>
              </w:rPr>
            </w:pPr>
          </w:p>
          <w:p w14:paraId="6BF4B699" w14:textId="77777777" w:rsidR="009549F4" w:rsidRPr="00CA6573" w:rsidRDefault="009549F4" w:rsidP="00E36507">
            <w:pPr>
              <w:rPr>
                <w:sz w:val="20"/>
              </w:rPr>
            </w:pPr>
          </w:p>
        </w:tc>
      </w:tr>
    </w:tbl>
    <w:p w14:paraId="03EF8F75" w14:textId="77777777" w:rsidR="009549F4" w:rsidRPr="00CA6573" w:rsidRDefault="009549F4" w:rsidP="00F65B9F">
      <w:pPr>
        <w:autoSpaceDE w:val="0"/>
        <w:autoSpaceDN w:val="0"/>
        <w:adjustRightInd w:val="0"/>
        <w:spacing w:before="0"/>
        <w:rPr>
          <w:sz w:val="20"/>
        </w:rPr>
      </w:pPr>
    </w:p>
    <w:p w14:paraId="185F301B" w14:textId="77777777" w:rsidR="004A190D" w:rsidRPr="00CA6573" w:rsidRDefault="004A190D" w:rsidP="001A7BDC">
      <w:pPr>
        <w:ind w:left="709" w:hanging="709"/>
        <w:rPr>
          <w:b/>
          <w:sz w:val="20"/>
        </w:rPr>
      </w:pPr>
      <w:bookmarkStart w:id="272" w:name="_Toc52338126"/>
      <w:bookmarkStart w:id="273" w:name="_Toc54517244"/>
      <w:r w:rsidRPr="00CA6573">
        <w:rPr>
          <w:b/>
          <w:sz w:val="20"/>
        </w:rPr>
        <w:t>5.</w:t>
      </w:r>
      <w:r w:rsidRPr="00CA6573">
        <w:rPr>
          <w:b/>
          <w:sz w:val="20"/>
        </w:rPr>
        <w:tab/>
        <w:t>Workplace Gender Equality</w:t>
      </w:r>
    </w:p>
    <w:p w14:paraId="16C542EB" w14:textId="77777777" w:rsidR="001A7BDC" w:rsidRPr="00CA6573" w:rsidRDefault="001A7BDC" w:rsidP="001A7BDC">
      <w:pPr>
        <w:ind w:left="709" w:hanging="709"/>
        <w:rPr>
          <w:sz w:val="20"/>
        </w:rPr>
      </w:pPr>
      <w:r w:rsidRPr="00CA6573">
        <w:rPr>
          <w:sz w:val="20"/>
        </w:rPr>
        <w:t>5.1</w:t>
      </w:r>
      <w:r w:rsidRPr="00CA6573">
        <w:rPr>
          <w:sz w:val="20"/>
        </w:rPr>
        <w:tab/>
        <w:t xml:space="preserve">Under Australian Government procurement policy, you are obliged to indicate whether or not your organisation is covered by the </w:t>
      </w:r>
      <w:r w:rsidRPr="00CA6573">
        <w:rPr>
          <w:i/>
          <w:sz w:val="20"/>
        </w:rPr>
        <w:t>Workplace Gender Equality Act 2012</w:t>
      </w:r>
      <w:r w:rsidRPr="00CA6573">
        <w:rPr>
          <w:sz w:val="20"/>
        </w:rPr>
        <w:t xml:space="preserve"> (Cth) (the </w:t>
      </w:r>
      <w:r w:rsidRPr="00CA6573">
        <w:rPr>
          <w:b/>
          <w:sz w:val="20"/>
        </w:rPr>
        <w:t>WGE Act</w:t>
      </w:r>
      <w:r w:rsidRPr="00CA6573">
        <w:rPr>
          <w:sz w:val="20"/>
        </w:rPr>
        <w:t xml:space="preserve">). </w:t>
      </w:r>
      <w:r w:rsidR="000F7915" w:rsidRPr="00CA6573">
        <w:rPr>
          <w:sz w:val="20"/>
        </w:rPr>
        <w:t xml:space="preserve"> </w:t>
      </w:r>
      <w:r w:rsidRPr="00CA6573">
        <w:rPr>
          <w:sz w:val="20"/>
        </w:rPr>
        <w:t xml:space="preserve">Your organisation is covered by the WGE Act if it is a ‘relevant employer’, defined as being a non-public sector employer (including higher education institutions, trade unions and not-for-profit organisations) of 100 or more employees in Australia. </w:t>
      </w:r>
      <w:r w:rsidR="00A5182A" w:rsidRPr="00CA6573">
        <w:rPr>
          <w:sz w:val="20"/>
        </w:rPr>
        <w:t xml:space="preserve"> </w:t>
      </w:r>
      <w:r w:rsidRPr="00CA6573">
        <w:rPr>
          <w:sz w:val="20"/>
        </w:rPr>
        <w:t xml:space="preserve">For information about the coverage of the WGE Act, contact the Workplace Gender Equality Agency on (02) 9432 7000. </w:t>
      </w:r>
    </w:p>
    <w:p w14:paraId="28A4F34F" w14:textId="77777777" w:rsidR="001A7BDC" w:rsidRPr="00CA6573" w:rsidRDefault="001A7BDC" w:rsidP="001A7BDC">
      <w:pPr>
        <w:ind w:left="709" w:hanging="709"/>
        <w:rPr>
          <w:sz w:val="20"/>
        </w:rPr>
      </w:pPr>
      <w:r w:rsidRPr="00CA6573">
        <w:rPr>
          <w:sz w:val="20"/>
        </w:rPr>
        <w:fldChar w:fldCharType="begin">
          <w:ffData>
            <w:name w:val="Check2"/>
            <w:enabled/>
            <w:calcOnExit w:val="0"/>
            <w:checkBox>
              <w:sizeAuto/>
              <w:default w:val="0"/>
            </w:checkBox>
          </w:ffData>
        </w:fldChar>
      </w:r>
      <w:r w:rsidRPr="00CA6573">
        <w:rPr>
          <w:sz w:val="20"/>
        </w:rPr>
        <w:instrText xml:space="preserve"> FORMCHECKBOX </w:instrText>
      </w:r>
      <w:r w:rsidR="00882518">
        <w:rPr>
          <w:sz w:val="20"/>
        </w:rPr>
      </w:r>
      <w:r w:rsidR="00882518">
        <w:rPr>
          <w:sz w:val="20"/>
        </w:rPr>
        <w:fldChar w:fldCharType="separate"/>
      </w:r>
      <w:r w:rsidRPr="00CA6573">
        <w:rPr>
          <w:sz w:val="20"/>
        </w:rPr>
        <w:fldChar w:fldCharType="end"/>
      </w:r>
      <w:r w:rsidRPr="00CA6573">
        <w:rPr>
          <w:sz w:val="20"/>
        </w:rPr>
        <w:tab/>
        <w:t xml:space="preserve">Yes, I am a relevant employer. </w:t>
      </w:r>
      <w:r w:rsidR="00A5182A" w:rsidRPr="00CA6573">
        <w:rPr>
          <w:sz w:val="20"/>
        </w:rPr>
        <w:t xml:space="preserve"> </w:t>
      </w:r>
      <w:r w:rsidRPr="00CA6573">
        <w:rPr>
          <w:sz w:val="20"/>
        </w:rPr>
        <w:t>I have attached a current letter of compliance as part of this submission which indicates my compliance with the W</w:t>
      </w:r>
      <w:r w:rsidR="00627BF2" w:rsidRPr="00CA6573">
        <w:rPr>
          <w:sz w:val="20"/>
        </w:rPr>
        <w:t>GE Act</w:t>
      </w:r>
      <w:r w:rsidRPr="00CA6573">
        <w:rPr>
          <w:sz w:val="20"/>
        </w:rPr>
        <w:t xml:space="preserve">. </w:t>
      </w:r>
    </w:p>
    <w:p w14:paraId="5B16F18B" w14:textId="77777777" w:rsidR="001A7BDC" w:rsidRPr="00CA6573" w:rsidRDefault="001A7BDC" w:rsidP="001A7BDC">
      <w:pPr>
        <w:ind w:left="709" w:hanging="709"/>
        <w:rPr>
          <w:sz w:val="20"/>
        </w:rPr>
      </w:pPr>
      <w:r w:rsidRPr="00CA6573">
        <w:rPr>
          <w:sz w:val="20"/>
        </w:rPr>
        <w:fldChar w:fldCharType="begin">
          <w:ffData>
            <w:name w:val="Check2"/>
            <w:enabled/>
            <w:calcOnExit w:val="0"/>
            <w:checkBox>
              <w:sizeAuto/>
              <w:default w:val="0"/>
            </w:checkBox>
          </w:ffData>
        </w:fldChar>
      </w:r>
      <w:r w:rsidRPr="00CA6573">
        <w:rPr>
          <w:sz w:val="20"/>
        </w:rPr>
        <w:instrText xml:space="preserve"> FORMCHECKBOX </w:instrText>
      </w:r>
      <w:r w:rsidR="00882518">
        <w:rPr>
          <w:sz w:val="20"/>
        </w:rPr>
      </w:r>
      <w:r w:rsidR="00882518">
        <w:rPr>
          <w:sz w:val="20"/>
        </w:rPr>
        <w:fldChar w:fldCharType="separate"/>
      </w:r>
      <w:r w:rsidRPr="00CA6573">
        <w:rPr>
          <w:sz w:val="20"/>
        </w:rPr>
        <w:fldChar w:fldCharType="end"/>
      </w:r>
      <w:r w:rsidRPr="00CA6573">
        <w:rPr>
          <w:sz w:val="20"/>
        </w:rPr>
        <w:tab/>
        <w:t xml:space="preserve">Yes, I am a relevant employer. </w:t>
      </w:r>
      <w:r w:rsidR="00A5182A" w:rsidRPr="00CA6573">
        <w:rPr>
          <w:sz w:val="20"/>
        </w:rPr>
        <w:t xml:space="preserve"> </w:t>
      </w:r>
      <w:r w:rsidRPr="00CA6573">
        <w:rPr>
          <w:sz w:val="20"/>
        </w:rPr>
        <w:t xml:space="preserve">I will be providing a current letter of compliance prior to contract. </w:t>
      </w:r>
    </w:p>
    <w:p w14:paraId="1A3D4527" w14:textId="77777777" w:rsidR="004A190D" w:rsidRPr="00CA6573" w:rsidRDefault="001A7BDC" w:rsidP="001A7BDC">
      <w:pPr>
        <w:ind w:left="709" w:hanging="709"/>
        <w:rPr>
          <w:sz w:val="20"/>
        </w:rPr>
      </w:pPr>
      <w:r w:rsidRPr="00CA6573">
        <w:rPr>
          <w:sz w:val="20"/>
        </w:rPr>
        <w:fldChar w:fldCharType="begin">
          <w:ffData>
            <w:name w:val="Check2"/>
            <w:enabled/>
            <w:calcOnExit w:val="0"/>
            <w:checkBox>
              <w:sizeAuto/>
              <w:default w:val="0"/>
            </w:checkBox>
          </w:ffData>
        </w:fldChar>
      </w:r>
      <w:r w:rsidRPr="00CA6573">
        <w:rPr>
          <w:sz w:val="20"/>
        </w:rPr>
        <w:instrText xml:space="preserve"> FORMCHECKBOX </w:instrText>
      </w:r>
      <w:r w:rsidR="00882518">
        <w:rPr>
          <w:sz w:val="20"/>
        </w:rPr>
      </w:r>
      <w:r w:rsidR="00882518">
        <w:rPr>
          <w:sz w:val="20"/>
        </w:rPr>
        <w:fldChar w:fldCharType="separate"/>
      </w:r>
      <w:r w:rsidRPr="00CA6573">
        <w:rPr>
          <w:sz w:val="20"/>
        </w:rPr>
        <w:fldChar w:fldCharType="end"/>
      </w:r>
      <w:r w:rsidRPr="00CA6573">
        <w:rPr>
          <w:sz w:val="20"/>
        </w:rPr>
        <w:tab/>
        <w:t>No, I am not a relevant employer.</w:t>
      </w:r>
    </w:p>
    <w:p w14:paraId="3B92B2F9" w14:textId="77777777" w:rsidR="008B0354" w:rsidRDefault="008B0354" w:rsidP="007E6C3E">
      <w:pPr>
        <w:jc w:val="center"/>
        <w:rPr>
          <w:rFonts w:ascii="Arial" w:hAnsi="Arial" w:cs="Arial"/>
          <w:b/>
          <w:sz w:val="20"/>
        </w:rPr>
      </w:pPr>
      <w:bookmarkStart w:id="274" w:name="_Toc156794521"/>
    </w:p>
    <w:p w14:paraId="0D33C559" w14:textId="77777777" w:rsidR="007E219E" w:rsidRPr="00CA6573" w:rsidRDefault="007E219E" w:rsidP="007E6C3E">
      <w:pPr>
        <w:jc w:val="center"/>
        <w:rPr>
          <w:rFonts w:ascii="Arial" w:hAnsi="Arial" w:cs="Arial"/>
          <w:b/>
          <w:sz w:val="20"/>
        </w:rPr>
        <w:sectPr w:rsidR="007E219E" w:rsidRPr="00CA6573" w:rsidSect="00425253">
          <w:pgSz w:w="11907" w:h="16840" w:code="9"/>
          <w:pgMar w:top="936" w:right="1440" w:bottom="1440" w:left="1440" w:header="720" w:footer="720" w:gutter="0"/>
          <w:cols w:space="708"/>
          <w:docGrid w:linePitch="360"/>
        </w:sectPr>
      </w:pPr>
    </w:p>
    <w:p w14:paraId="16268EBF" w14:textId="77777777" w:rsidR="009549F4" w:rsidRPr="00CA6573" w:rsidRDefault="009549F4" w:rsidP="007E6C3E">
      <w:pPr>
        <w:jc w:val="center"/>
        <w:rPr>
          <w:rFonts w:ascii="Arial" w:hAnsi="Arial" w:cs="Arial"/>
          <w:bCs/>
          <w:sz w:val="20"/>
        </w:rPr>
      </w:pPr>
      <w:r w:rsidRPr="00CA6573">
        <w:rPr>
          <w:rFonts w:ascii="Arial" w:hAnsi="Arial" w:cs="Arial"/>
          <w:b/>
          <w:sz w:val="20"/>
        </w:rPr>
        <w:t>SCHEDULE 4</w:t>
      </w:r>
      <w:bookmarkEnd w:id="272"/>
      <w:bookmarkEnd w:id="273"/>
      <w:r w:rsidRPr="00CA6573">
        <w:rPr>
          <w:rFonts w:ascii="Arial" w:hAnsi="Arial" w:cs="Arial"/>
          <w:b/>
          <w:sz w:val="20"/>
        </w:rPr>
        <w:t xml:space="preserve"> – PRICE SCHEDULE</w:t>
      </w:r>
      <w:bookmarkEnd w:id="274"/>
      <w:r w:rsidRPr="00CA6573">
        <w:rPr>
          <w:rFonts w:ascii="Arial" w:hAnsi="Arial" w:cs="Arial"/>
          <w:b/>
          <w:sz w:val="20"/>
        </w:rPr>
        <w:fldChar w:fldCharType="begin"/>
      </w:r>
      <w:r w:rsidRPr="00CA6573">
        <w:rPr>
          <w:rFonts w:ascii="Arial" w:hAnsi="Arial" w:cs="Arial"/>
          <w:b/>
          <w:sz w:val="20"/>
        </w:rPr>
        <w:instrText>tc "</w:instrText>
      </w:r>
      <w:bookmarkStart w:id="275" w:name="_Toc99425051"/>
      <w:bookmarkStart w:id="276" w:name="_Toc99425314"/>
      <w:bookmarkStart w:id="277" w:name="_Toc66967487"/>
      <w:r w:rsidRPr="00CA6573">
        <w:rPr>
          <w:rFonts w:ascii="Arial" w:hAnsi="Arial" w:cs="Arial"/>
          <w:b/>
          <w:sz w:val="20"/>
        </w:rPr>
        <w:instrText>SCHEDULE 4 – PRICE SCHEDULE</w:instrText>
      </w:r>
      <w:bookmarkEnd w:id="275"/>
      <w:bookmarkEnd w:id="276"/>
      <w:bookmarkEnd w:id="277"/>
      <w:r w:rsidR="00AA4977" w:rsidRPr="00CA6573">
        <w:rPr>
          <w:rFonts w:ascii="Arial" w:hAnsi="Arial" w:cs="Arial"/>
          <w:b/>
          <w:sz w:val="20"/>
        </w:rPr>
        <w:instrText xml:space="preserve">" \l </w:instrText>
      </w:r>
      <w:r w:rsidRPr="00CA6573">
        <w:rPr>
          <w:rFonts w:ascii="Arial" w:hAnsi="Arial" w:cs="Arial"/>
          <w:b/>
          <w:sz w:val="20"/>
        </w:rPr>
        <w:instrText>1</w:instrText>
      </w:r>
      <w:r w:rsidRPr="00CA6573">
        <w:rPr>
          <w:rFonts w:ascii="Arial" w:hAnsi="Arial" w:cs="Arial"/>
          <w:b/>
          <w:sz w:val="20"/>
        </w:rPr>
        <w:fldChar w:fldCharType="end"/>
      </w:r>
      <w:r w:rsidRPr="00CA6573">
        <w:rPr>
          <w:rFonts w:ascii="Arial" w:hAnsi="Arial" w:cs="Arial"/>
          <w:b/>
          <w:sz w:val="20"/>
        </w:rPr>
        <w:t xml:space="preserve"> </w:t>
      </w:r>
    </w:p>
    <w:p w14:paraId="603EFDB1" w14:textId="265493DE" w:rsidR="009549F4" w:rsidRPr="00CA6573" w:rsidRDefault="009549F4" w:rsidP="00F83E95">
      <w:pPr>
        <w:ind w:left="720" w:hanging="720"/>
        <w:rPr>
          <w:sz w:val="20"/>
        </w:rPr>
      </w:pPr>
      <w:r w:rsidRPr="00CA6573">
        <w:rPr>
          <w:sz w:val="20"/>
        </w:rPr>
        <w:t>1.</w:t>
      </w:r>
      <w:r w:rsidRPr="00CA6573">
        <w:rPr>
          <w:sz w:val="20"/>
        </w:rPr>
        <w:tab/>
      </w:r>
      <w:r w:rsidR="003B0430" w:rsidRPr="003B0430">
        <w:rPr>
          <w:sz w:val="20"/>
        </w:rPr>
        <w:t xml:space="preserve">Tenderers must include a proposed Price Schedule in their Tender for the </w:t>
      </w:r>
      <w:r w:rsidR="00C4011B">
        <w:rPr>
          <w:sz w:val="20"/>
        </w:rPr>
        <w:t>Services</w:t>
      </w:r>
      <w:r w:rsidR="003B0430" w:rsidRPr="003B0430">
        <w:rPr>
          <w:sz w:val="20"/>
        </w:rPr>
        <w:t>, as set out in Pricing Response Spreadsheet. Tenderers should note that there are separate worksheets within the Pricing Response Spreadsheet</w:t>
      </w:r>
      <w:r w:rsidR="00F83E95">
        <w:rPr>
          <w:sz w:val="20"/>
        </w:rPr>
        <w:t xml:space="preserve"> to be completed.</w:t>
      </w:r>
      <w:r w:rsidR="003B0430" w:rsidRPr="003B0430">
        <w:rPr>
          <w:sz w:val="20"/>
        </w:rPr>
        <w:t xml:space="preserve"> Tenderers should not change the form of the Pricing Response Spreadsheet other than completing it as directed. Inserting additional rows is allowed.</w:t>
      </w:r>
    </w:p>
    <w:p w14:paraId="6B975401" w14:textId="77777777" w:rsidR="009549F4" w:rsidRPr="00CA6573" w:rsidRDefault="009549F4" w:rsidP="00F65B9F">
      <w:pPr>
        <w:ind w:left="720" w:hanging="720"/>
        <w:rPr>
          <w:sz w:val="20"/>
        </w:rPr>
      </w:pPr>
      <w:r w:rsidRPr="00CA6573">
        <w:rPr>
          <w:sz w:val="20"/>
        </w:rPr>
        <w:t>2.</w:t>
      </w:r>
      <w:r w:rsidRPr="00CA6573">
        <w:rPr>
          <w:sz w:val="20"/>
        </w:rPr>
        <w:tab/>
        <w:t>Tendered prices for the Services are to include:</w:t>
      </w:r>
    </w:p>
    <w:p w14:paraId="277E8900" w14:textId="6EF41E93" w:rsidR="009549F4" w:rsidRPr="00CA6573" w:rsidRDefault="009549F4" w:rsidP="00F65B9F">
      <w:pPr>
        <w:ind w:left="1440" w:hanging="720"/>
        <w:rPr>
          <w:sz w:val="20"/>
        </w:rPr>
      </w:pPr>
      <w:r w:rsidRPr="00CA6573">
        <w:rPr>
          <w:sz w:val="20"/>
        </w:rPr>
        <w:t>(a)</w:t>
      </w:r>
      <w:r w:rsidRPr="00CA6573">
        <w:rPr>
          <w:sz w:val="20"/>
        </w:rPr>
        <w:tab/>
        <w:t xml:space="preserve">GST (Tenders must indicate separately the amount of GST included in the Charges); </w:t>
      </w:r>
      <w:r w:rsidR="005A6966">
        <w:rPr>
          <w:sz w:val="20"/>
        </w:rPr>
        <w:t>and</w:t>
      </w:r>
    </w:p>
    <w:p w14:paraId="3C5A885C" w14:textId="15B963EC" w:rsidR="009549F4" w:rsidRPr="00CA6573" w:rsidRDefault="009549F4" w:rsidP="00F65B9F">
      <w:pPr>
        <w:ind w:left="1440" w:hanging="720"/>
        <w:rPr>
          <w:sz w:val="20"/>
        </w:rPr>
      </w:pPr>
      <w:r w:rsidRPr="00CA6573">
        <w:rPr>
          <w:sz w:val="20"/>
        </w:rPr>
        <w:t>(b)</w:t>
      </w:r>
      <w:r w:rsidRPr="00CA6573">
        <w:rPr>
          <w:sz w:val="20"/>
        </w:rPr>
        <w:tab/>
        <w:t>all Charges necessary and incidental to the proper delivery of the Services</w:t>
      </w:r>
      <w:r w:rsidR="005A6966">
        <w:rPr>
          <w:sz w:val="20"/>
        </w:rPr>
        <w:t>.</w:t>
      </w:r>
    </w:p>
    <w:p w14:paraId="1B24E77C" w14:textId="77777777" w:rsidR="009549F4" w:rsidRPr="00CA6573" w:rsidRDefault="009549F4" w:rsidP="00F65B9F">
      <w:pPr>
        <w:ind w:left="720" w:hanging="720"/>
        <w:rPr>
          <w:sz w:val="20"/>
        </w:rPr>
      </w:pPr>
      <w:r w:rsidRPr="00CA6573">
        <w:rPr>
          <w:sz w:val="20"/>
        </w:rPr>
        <w:t>3.</w:t>
      </w:r>
      <w:r w:rsidRPr="00CA6573">
        <w:rPr>
          <w:sz w:val="20"/>
        </w:rPr>
        <w:tab/>
        <w:t>Tenderers are to include details of any assumptions or other caveats on which Tenders are based, the price effect of the assumptions, and information or events required to remove caveats.</w:t>
      </w:r>
    </w:p>
    <w:p w14:paraId="061EFA67" w14:textId="093EEA7C" w:rsidR="009549F4" w:rsidRPr="00CA6573" w:rsidRDefault="00064433" w:rsidP="00F65B9F">
      <w:pPr>
        <w:ind w:left="720" w:hanging="720"/>
        <w:rPr>
          <w:sz w:val="20"/>
        </w:rPr>
      </w:pPr>
      <w:r>
        <w:rPr>
          <w:sz w:val="20"/>
        </w:rPr>
        <w:t>4</w:t>
      </w:r>
      <w:r w:rsidR="009549F4" w:rsidRPr="00CA6573">
        <w:rPr>
          <w:sz w:val="20"/>
        </w:rPr>
        <w:t>.</w:t>
      </w:r>
      <w:r w:rsidR="009549F4" w:rsidRPr="00CA6573">
        <w:rPr>
          <w:sz w:val="20"/>
        </w:rPr>
        <w:tab/>
        <w:t>Tenderers should specify any discount arrangements offered and the requirements for obtaining discounts.</w:t>
      </w:r>
    </w:p>
    <w:p w14:paraId="6D78E801" w14:textId="59ACAE01" w:rsidR="009549F4" w:rsidRPr="00CA6573" w:rsidRDefault="00064433" w:rsidP="00F65B9F">
      <w:pPr>
        <w:ind w:left="720" w:hanging="720"/>
        <w:rPr>
          <w:sz w:val="20"/>
        </w:rPr>
      </w:pPr>
      <w:r>
        <w:rPr>
          <w:sz w:val="20"/>
        </w:rPr>
        <w:t>5</w:t>
      </w:r>
      <w:r w:rsidR="009549F4" w:rsidRPr="00CA6573">
        <w:rPr>
          <w:sz w:val="20"/>
        </w:rPr>
        <w:t>.</w:t>
      </w:r>
      <w:r w:rsidR="009549F4" w:rsidRPr="00CA6573">
        <w:rPr>
          <w:sz w:val="20"/>
        </w:rPr>
        <w:tab/>
        <w:t>Tenderers should address, where appropriate, cost savings made by possible use of Library equipment.</w:t>
      </w:r>
    </w:p>
    <w:p w14:paraId="52695D1B" w14:textId="509C4530" w:rsidR="009549F4" w:rsidRPr="00CA6573" w:rsidRDefault="00B94B11" w:rsidP="00F65B9F">
      <w:pPr>
        <w:ind w:left="720" w:hanging="720"/>
        <w:rPr>
          <w:sz w:val="20"/>
        </w:rPr>
      </w:pPr>
      <w:r>
        <w:rPr>
          <w:sz w:val="20"/>
        </w:rPr>
        <w:t>6</w:t>
      </w:r>
      <w:r w:rsidR="009549F4" w:rsidRPr="00CA6573">
        <w:rPr>
          <w:sz w:val="20"/>
        </w:rPr>
        <w:t>.</w:t>
      </w:r>
      <w:r w:rsidR="009549F4" w:rsidRPr="00CA6573">
        <w:rPr>
          <w:sz w:val="20"/>
        </w:rPr>
        <w:tab/>
        <w:t>When determining their proposed pricing, Tenderers should be aware of the functions of the Library and the fact that the successful Tenderer will be required to seek to minimise any disruption to the Library's performance of its functions when performing the Services.</w:t>
      </w:r>
    </w:p>
    <w:p w14:paraId="2F25C0A2" w14:textId="161720B3" w:rsidR="009549F4" w:rsidRPr="00CA6573" w:rsidRDefault="00B94B11" w:rsidP="00F65B9F">
      <w:pPr>
        <w:ind w:left="720" w:hanging="720"/>
        <w:rPr>
          <w:sz w:val="20"/>
        </w:rPr>
      </w:pPr>
      <w:r>
        <w:rPr>
          <w:sz w:val="20"/>
        </w:rPr>
        <w:t>7</w:t>
      </w:r>
      <w:r w:rsidR="009549F4" w:rsidRPr="00CA6573">
        <w:rPr>
          <w:sz w:val="20"/>
        </w:rPr>
        <w:t>.</w:t>
      </w:r>
      <w:r w:rsidR="009549F4" w:rsidRPr="00CA6573">
        <w:rPr>
          <w:sz w:val="20"/>
        </w:rPr>
        <w:tab/>
        <w:t xml:space="preserve">Tenderers should note the Library reserves the right to reduce the scope of </w:t>
      </w:r>
      <w:r w:rsidR="004A190D" w:rsidRPr="00CA6573">
        <w:rPr>
          <w:sz w:val="20"/>
        </w:rPr>
        <w:t xml:space="preserve">Services </w:t>
      </w:r>
      <w:r w:rsidR="009549F4" w:rsidRPr="00CA6573">
        <w:rPr>
          <w:sz w:val="20"/>
        </w:rPr>
        <w:t>during the negotiations phase.  This may be required, for example, in order to ensure a value for money outcome and/or to ensure that the Services can be delivered within the Library’s budget.  Where possible, Tenderers should indicate what the impact on their costs would be if the Library removes any of the Services from scope.</w:t>
      </w:r>
    </w:p>
    <w:p w14:paraId="565BC8F0" w14:textId="104E39D6" w:rsidR="000A6322" w:rsidRPr="00CA6573" w:rsidRDefault="00E27314" w:rsidP="00CA6573">
      <w:pPr>
        <w:ind w:left="720" w:hanging="720"/>
        <w:rPr>
          <w:b/>
          <w:i/>
          <w:sz w:val="20"/>
        </w:rPr>
      </w:pPr>
      <w:r>
        <w:rPr>
          <w:sz w:val="20"/>
        </w:rPr>
        <w:t>8</w:t>
      </w:r>
      <w:r w:rsidR="00A13F81" w:rsidRPr="00CA6573">
        <w:rPr>
          <w:sz w:val="20"/>
        </w:rPr>
        <w:t>.</w:t>
      </w:r>
      <w:r w:rsidR="00A13F81" w:rsidRPr="00CA6573">
        <w:rPr>
          <w:sz w:val="20"/>
        </w:rPr>
        <w:tab/>
        <w:t>Competitive neutrality requires that Government business activities should not enjoy net competitive advantages over their private sector competitors simply by virtue of public sector ownership.  Accordingly</w:t>
      </w:r>
      <w:r w:rsidR="001E5948">
        <w:rPr>
          <w:sz w:val="20"/>
        </w:rPr>
        <w:t>,</w:t>
      </w:r>
      <w:r w:rsidR="00A13F81" w:rsidRPr="00CA6573">
        <w:rPr>
          <w:sz w:val="20"/>
        </w:rPr>
        <w:t xml:space="preserve"> Tenderers from the public sector must demonstrate in the pricing of their Tender that the requirements of competitive neutrality have been met, including payment of relevant taxes and charges, rates of return and cost of funds.  Compliance with the requirements of competitive neutrality may be verified by the Library.  </w:t>
      </w:r>
    </w:p>
    <w:p w14:paraId="1A3880F9" w14:textId="77777777" w:rsidR="004A65B3" w:rsidRPr="00CA6573" w:rsidRDefault="004A65B3" w:rsidP="00F65B9F">
      <w:pPr>
        <w:rPr>
          <w:b/>
          <w:i/>
          <w:sz w:val="20"/>
        </w:rPr>
      </w:pPr>
    </w:p>
    <w:p w14:paraId="08E71A4E" w14:textId="77777777" w:rsidR="001E5948" w:rsidRDefault="001E5948" w:rsidP="00CF17AC">
      <w:pPr>
        <w:ind w:left="2880" w:firstLine="720"/>
        <w:rPr>
          <w:b/>
          <w:bCs/>
          <w:sz w:val="20"/>
          <w:u w:val="single"/>
        </w:rPr>
      </w:pPr>
    </w:p>
    <w:p w14:paraId="7A9F718E" w14:textId="5988BBE5" w:rsidR="009549F4" w:rsidRPr="00CA6573" w:rsidRDefault="001E5948" w:rsidP="00F703CA">
      <w:pPr>
        <w:ind w:left="2880"/>
        <w:rPr>
          <w:rFonts w:ascii="Arial" w:hAnsi="Arial" w:cs="Arial"/>
          <w:b/>
          <w:sz w:val="20"/>
        </w:rPr>
      </w:pPr>
      <w:r>
        <w:rPr>
          <w:b/>
          <w:bCs/>
          <w:sz w:val="20"/>
          <w:u w:val="single"/>
        </w:rPr>
        <w:br w:type="page"/>
      </w:r>
      <w:bookmarkStart w:id="278" w:name="_Toc52338127"/>
      <w:bookmarkStart w:id="279" w:name="_Toc54517245"/>
      <w:bookmarkStart w:id="280" w:name="_Toc156794522"/>
      <w:r w:rsidR="009549F4" w:rsidRPr="00CA6573">
        <w:rPr>
          <w:rFonts w:ascii="Arial" w:hAnsi="Arial" w:cs="Arial"/>
          <w:b/>
          <w:sz w:val="20"/>
        </w:rPr>
        <w:t>SCHEDULE 5</w:t>
      </w:r>
      <w:bookmarkEnd w:id="278"/>
      <w:bookmarkEnd w:id="279"/>
      <w:r w:rsidR="009549F4" w:rsidRPr="00CA6573">
        <w:rPr>
          <w:rFonts w:ascii="Arial" w:hAnsi="Arial" w:cs="Arial"/>
          <w:b/>
          <w:sz w:val="20"/>
        </w:rPr>
        <w:t xml:space="preserve"> – DRAFT CONTRACT</w:t>
      </w:r>
      <w:bookmarkEnd w:id="280"/>
      <w:r w:rsidR="009549F4" w:rsidRPr="00CA6573">
        <w:rPr>
          <w:rFonts w:ascii="Arial" w:hAnsi="Arial" w:cs="Arial"/>
          <w:b/>
          <w:sz w:val="20"/>
        </w:rPr>
        <w:fldChar w:fldCharType="begin"/>
      </w:r>
      <w:r w:rsidR="009549F4" w:rsidRPr="00CA6573">
        <w:rPr>
          <w:rFonts w:ascii="Arial" w:hAnsi="Arial" w:cs="Arial"/>
          <w:b/>
          <w:sz w:val="20"/>
        </w:rPr>
        <w:instrText>tc "</w:instrText>
      </w:r>
      <w:bookmarkStart w:id="281" w:name="_Toc99425052"/>
      <w:bookmarkStart w:id="282" w:name="_Toc99425315"/>
      <w:bookmarkStart w:id="283" w:name="_Toc100124961"/>
      <w:bookmarkStart w:id="284" w:name="_Toc66967488"/>
      <w:r w:rsidR="009549F4" w:rsidRPr="00CA6573">
        <w:rPr>
          <w:rFonts w:ascii="Arial" w:hAnsi="Arial" w:cs="Arial"/>
          <w:b/>
          <w:sz w:val="20"/>
        </w:rPr>
        <w:instrText>SCHEDULE 5 – DRAFT CONTRACT</w:instrText>
      </w:r>
      <w:bookmarkEnd w:id="281"/>
      <w:bookmarkEnd w:id="282"/>
      <w:bookmarkEnd w:id="283"/>
      <w:bookmarkEnd w:id="284"/>
      <w:r w:rsidR="00AA4977" w:rsidRPr="00CA6573">
        <w:rPr>
          <w:rFonts w:ascii="Arial" w:hAnsi="Arial" w:cs="Arial"/>
          <w:b/>
          <w:sz w:val="20"/>
        </w:rPr>
        <w:instrText xml:space="preserve">" \l </w:instrText>
      </w:r>
      <w:r w:rsidR="009549F4" w:rsidRPr="00CA6573">
        <w:rPr>
          <w:rFonts w:ascii="Arial" w:hAnsi="Arial" w:cs="Arial"/>
          <w:b/>
          <w:sz w:val="20"/>
        </w:rPr>
        <w:instrText>1</w:instrText>
      </w:r>
      <w:r w:rsidR="009549F4" w:rsidRPr="00CA6573">
        <w:rPr>
          <w:rFonts w:ascii="Arial" w:hAnsi="Arial" w:cs="Arial"/>
          <w:b/>
          <w:sz w:val="20"/>
        </w:rPr>
        <w:fldChar w:fldCharType="end"/>
      </w:r>
    </w:p>
    <w:p w14:paraId="51D45E87" w14:textId="77777777" w:rsidR="009549F4" w:rsidRPr="00CA6573" w:rsidRDefault="001E5948" w:rsidP="005D3177">
      <w:pPr>
        <w:jc w:val="center"/>
        <w:rPr>
          <w:b/>
          <w:bCs/>
          <w:i/>
          <w:iCs/>
          <w:sz w:val="20"/>
          <w:highlight w:val="lightGray"/>
        </w:rPr>
      </w:pPr>
      <w:r w:rsidRPr="00CA6573">
        <w:rPr>
          <w:b/>
          <w:bCs/>
          <w:i/>
          <w:iCs/>
          <w:sz w:val="20"/>
          <w:highlight w:val="lightGray"/>
        </w:rPr>
        <w:t>[Please see the Attached Draft Contract]</w:t>
      </w:r>
    </w:p>
    <w:sectPr w:rsidR="009549F4" w:rsidRPr="00CA6573" w:rsidSect="00425253">
      <w:pgSz w:w="11907" w:h="16840" w:code="9"/>
      <w:pgMar w:top="936"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DD35" w16cex:dateUtc="2021-04-15T23:53:00Z"/>
  <w16cex:commentExtensible w16cex:durableId="2423E790" w16cex:dateUtc="2021-04-16T00:38:00Z"/>
  <w16cex:commentExtensible w16cex:durableId="2423EA17" w16cex:dateUtc="2021-04-16T00:48:00Z"/>
  <w16cex:commentExtensible w16cex:durableId="2423EA50" w16cex:dateUtc="2021-04-16T00:49:00Z"/>
  <w16cex:commentExtensible w16cex:durableId="2423DDCC" w16cex:dateUtc="2021-04-15T23:53:00Z"/>
  <w16cex:commentExtensible w16cex:durableId="2423DCFF" w16cex:dateUtc="2021-04-15T2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7F44" w14:textId="77777777" w:rsidR="00CC2F4F" w:rsidRDefault="00CC2F4F">
      <w:r>
        <w:separator/>
      </w:r>
    </w:p>
  </w:endnote>
  <w:endnote w:type="continuationSeparator" w:id="0">
    <w:p w14:paraId="7F462EDF" w14:textId="77777777" w:rsidR="00CC2F4F" w:rsidRDefault="00CC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AAC3" w14:textId="77777777" w:rsidR="00CC2F4F" w:rsidRDefault="00CC2F4F" w:rsidP="00F06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A2F8B8" w14:textId="77777777" w:rsidR="00CC2F4F" w:rsidRDefault="00CC2F4F" w:rsidP="00E076E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D78E" w14:textId="77777777" w:rsidR="00CC2F4F" w:rsidRDefault="00CC2F4F">
    <w:pPr>
      <w:pStyle w:val="Footer"/>
      <w:tabs>
        <w:tab w:val="right" w:pos="9356"/>
      </w:tabs>
      <w:ind w:right="-10"/>
    </w:pPr>
    <w:r>
      <w:t>NLA RFT</w:t>
    </w:r>
    <w:r>
      <w:rPr>
        <w:lang w:val="en-US"/>
      </w:rPr>
      <w:t xml:space="preserve"> 21/0015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9CC1" w14:textId="235F8E66" w:rsidR="00CC2F4F" w:rsidRDefault="00CC2F4F">
    <w:pPr>
      <w:pStyle w:val="Footer"/>
      <w:tabs>
        <w:tab w:val="right" w:pos="9498"/>
      </w:tabs>
    </w:pPr>
    <w:r>
      <w:fldChar w:fldCharType="begin"/>
    </w:r>
    <w:r>
      <w:instrText xml:space="preserve"> DOCPROPERTY "DocID" \*CHARFORMAT </w:instrText>
    </w:r>
    <w:r>
      <w:fldChar w:fldCharType="separate"/>
    </w:r>
    <w:r w:rsidR="0037038A">
      <w:t>238640481.02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F4E6" w14:textId="709BF16C" w:rsidR="00CC2F4F" w:rsidRDefault="00CC2F4F" w:rsidP="00867FF2">
    <w:pPr>
      <w:pStyle w:val="Footer"/>
      <w:pBdr>
        <w:top w:val="none" w:sz="0" w:space="0" w:color="auto"/>
      </w:pBdr>
      <w:tabs>
        <w:tab w:val="right" w:pos="9356"/>
      </w:tabs>
      <w:ind w:right="360"/>
    </w:pPr>
    <w:r>
      <w:fldChar w:fldCharType="begin"/>
    </w:r>
    <w:r>
      <w:instrText xml:space="preserve"> DOCPROPERTY "DocID"  \* CHARFORMAT </w:instrText>
    </w:r>
    <w:r>
      <w:fldChar w:fldCharType="separate"/>
    </w:r>
    <w:r w:rsidR="0037038A">
      <w:t>238640481.02</w:t>
    </w:r>
    <w:r>
      <w:fldChar w:fldCharType="end"/>
    </w:r>
    <w:r>
      <w:t xml:space="preserve"> NLA RFT</w:t>
    </w:r>
  </w:p>
  <w:p w14:paraId="7C500487" w14:textId="77777777" w:rsidR="00CC2F4F" w:rsidRDefault="00CC2F4F" w:rsidP="00F069D8">
    <w:pPr>
      <w:pStyle w:val="Footer"/>
      <w:tabs>
        <w:tab w:val="right" w:pos="9356"/>
      </w:tabs>
      <w:ind w:right="-11"/>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5818" w14:textId="77777777" w:rsidR="00CC2F4F" w:rsidRPr="00CA6573" w:rsidRDefault="00CC2F4F">
    <w:pPr>
      <w:pStyle w:val="Footer"/>
      <w:rPr>
        <w:lang w:val="en-US"/>
      </w:rPr>
    </w:pPr>
    <w:r>
      <w:t>NLA RFT</w:t>
    </w:r>
    <w:r>
      <w:rPr>
        <w:lang w:val="en-US"/>
      </w:rPr>
      <w:t xml:space="preserve"> 21/0015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AE4F" w14:textId="77777777" w:rsidR="00CC2F4F" w:rsidRPr="00CA6573" w:rsidRDefault="00CC2F4F">
    <w:pPr>
      <w:pStyle w:val="Footer"/>
      <w:ind w:right="-10"/>
      <w:rPr>
        <w:lang w:val="en-US"/>
      </w:rPr>
    </w:pPr>
    <w:r>
      <w:t>NLA RFT</w:t>
    </w:r>
    <w:r>
      <w:rPr>
        <w:lang w:val="en-US"/>
      </w:rPr>
      <w:t xml:space="preserve"> 21/0015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0B82" w14:textId="50F75FFD" w:rsidR="00CC2F4F" w:rsidRDefault="00CC2F4F" w:rsidP="00867FF2">
    <w:pPr>
      <w:pStyle w:val="Footer"/>
      <w:pBdr>
        <w:top w:val="single" w:sz="4" w:space="1" w:color="auto"/>
      </w:pBdr>
      <w:tabs>
        <w:tab w:val="right" w:pos="9356"/>
      </w:tabs>
      <w:ind w:right="360"/>
    </w:pPr>
    <w:r>
      <w:t>NLA RFT</w:t>
    </w:r>
    <w:r>
      <w:rPr>
        <w:lang w:val="en-US"/>
      </w:rPr>
      <w:t xml:space="preserve"> 21/0015</w:t>
    </w:r>
    <w:r>
      <w:tab/>
    </w:r>
    <w:r>
      <w:rPr>
        <w:rStyle w:val="PageNumber"/>
      </w:rPr>
      <w:fldChar w:fldCharType="begin"/>
    </w:r>
    <w:r>
      <w:rPr>
        <w:rStyle w:val="PageNumber"/>
      </w:rPr>
      <w:instrText xml:space="preserve"> PAGE </w:instrText>
    </w:r>
    <w:r>
      <w:rPr>
        <w:rStyle w:val="PageNumber"/>
      </w:rPr>
      <w:fldChar w:fldCharType="separate"/>
    </w:r>
    <w:r w:rsidR="00882518">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54BF" w14:textId="1F4DA67A" w:rsidR="00CC2F4F" w:rsidRDefault="00CC2F4F">
    <w:pPr>
      <w:pStyle w:val="Footer"/>
      <w:tabs>
        <w:tab w:val="right" w:pos="9356"/>
      </w:tabs>
      <w:ind w:right="-10"/>
    </w:pPr>
    <w:r>
      <w:t>NLA RFT</w:t>
    </w:r>
    <w:r>
      <w:rPr>
        <w:lang w:val="en-US"/>
      </w:rPr>
      <w:t xml:space="preserve"> 21/0015</w:t>
    </w:r>
    <w:r>
      <w:tab/>
    </w:r>
    <w:r>
      <w:rPr>
        <w:rStyle w:val="PageNumber"/>
      </w:rPr>
      <w:fldChar w:fldCharType="begin"/>
    </w:r>
    <w:r>
      <w:rPr>
        <w:rStyle w:val="PageNumber"/>
      </w:rPr>
      <w:instrText xml:space="preserve"> PAGE </w:instrText>
    </w:r>
    <w:r>
      <w:rPr>
        <w:rStyle w:val="PageNumber"/>
      </w:rPr>
      <w:fldChar w:fldCharType="separate"/>
    </w:r>
    <w:r w:rsidR="00882518">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55F5" w14:textId="77777777" w:rsidR="00CC2F4F" w:rsidRPr="008E0D6C" w:rsidRDefault="00CC2F4F" w:rsidP="000F7E5F">
    <w:pPr>
      <w:pStyle w:val="Footer"/>
      <w:pBdr>
        <w:top w:val="single" w:sz="4" w:space="1" w:color="auto"/>
      </w:pBdr>
      <w:tabs>
        <w:tab w:val="right" w:pos="9480"/>
      </w:tabs>
    </w:pPr>
    <w:r>
      <w:rPr>
        <w:szCs w:val="18"/>
      </w:rPr>
      <w:tab/>
      <w:t xml:space="preserve">Schedule 2 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59C8840D" w14:textId="77777777" w:rsidR="00CC2F4F" w:rsidRPr="008E0D6C" w:rsidRDefault="00CC2F4F" w:rsidP="000F7E5F">
    <w:pPr>
      <w:pStyle w:val="Footer"/>
    </w:pPr>
  </w:p>
  <w:p w14:paraId="7C7EC92D" w14:textId="77777777" w:rsidR="00CC2F4F" w:rsidRDefault="00CC2F4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9F70" w14:textId="77777777" w:rsidR="00CC2F4F" w:rsidRPr="008E0D6C" w:rsidRDefault="00CC2F4F" w:rsidP="00CA61E2">
    <w:pPr>
      <w:pStyle w:val="Footer"/>
      <w:pBdr>
        <w:top w:val="single" w:sz="4" w:space="1" w:color="auto"/>
      </w:pBdr>
      <w:tabs>
        <w:tab w:val="right" w:pos="9480"/>
      </w:tabs>
    </w:pPr>
    <w:r>
      <w:rPr>
        <w:szCs w:val="18"/>
      </w:rPr>
      <w:tab/>
      <w:t xml:space="preserve">Schedule 2 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3D12659A" w14:textId="77777777" w:rsidR="00CC2F4F" w:rsidRPr="008E0D6C" w:rsidRDefault="00CC2F4F" w:rsidP="00CA61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5A49" w14:textId="77777777" w:rsidR="00CC2F4F" w:rsidRDefault="00CC2F4F" w:rsidP="00745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B1B59E3" w14:textId="77777777" w:rsidR="00CC2F4F" w:rsidRDefault="00CC2F4F" w:rsidP="00745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B093" w14:textId="77777777" w:rsidR="00CC2F4F" w:rsidRDefault="00CC2F4F">
      <w:r>
        <w:separator/>
      </w:r>
    </w:p>
  </w:footnote>
  <w:footnote w:type="continuationSeparator" w:id="0">
    <w:p w14:paraId="3E11080C" w14:textId="77777777" w:rsidR="00CC2F4F" w:rsidRDefault="00CC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99A6" w14:textId="77777777" w:rsidR="00CC2F4F" w:rsidRDefault="00CC2F4F">
    <w:pPr>
      <w:pStyle w:val="Header"/>
    </w:pPr>
    <w:r>
      <w:pgNum/>
    </w:r>
    <w:r>
      <w:t>.</w:t>
    </w:r>
  </w:p>
  <w:p w14:paraId="4D4E7E93" w14:textId="77777777" w:rsidR="00CC2F4F" w:rsidRDefault="00CC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6487"/>
      <w:gridCol w:w="3119"/>
    </w:tblGrid>
    <w:tr w:rsidR="00CC2F4F" w14:paraId="11EF577B" w14:textId="77777777">
      <w:trPr>
        <w:trHeight w:val="433"/>
      </w:trPr>
      <w:tc>
        <w:tcPr>
          <w:tcW w:w="6487" w:type="dxa"/>
          <w:tcBorders>
            <w:bottom w:val="single" w:sz="4" w:space="0" w:color="auto"/>
          </w:tcBorders>
        </w:tcPr>
        <w:p w14:paraId="4A75D6B7" w14:textId="77777777" w:rsidR="00CC2F4F" w:rsidRPr="008F49EB" w:rsidRDefault="00CC2F4F" w:rsidP="00F737FE">
          <w:pPr>
            <w:pStyle w:val="Header"/>
            <w:jc w:val="left"/>
            <w:rPr>
              <w:rFonts w:cs="Times New Roman"/>
              <w:sz w:val="24"/>
              <w:lang w:val="en-AU" w:bidi="ar-SA"/>
            </w:rPr>
          </w:pPr>
        </w:p>
      </w:tc>
      <w:tc>
        <w:tcPr>
          <w:tcW w:w="3119" w:type="dxa"/>
          <w:tcBorders>
            <w:bottom w:val="single" w:sz="4" w:space="0" w:color="auto"/>
          </w:tcBorders>
        </w:tcPr>
        <w:p w14:paraId="25BAFFAD" w14:textId="77777777" w:rsidR="00CC2F4F" w:rsidRPr="008F49EB" w:rsidRDefault="00CC2F4F" w:rsidP="00F737FE">
          <w:pPr>
            <w:pStyle w:val="Header"/>
            <w:jc w:val="right"/>
            <w:rPr>
              <w:rFonts w:cs="Times New Roman"/>
              <w:sz w:val="24"/>
              <w:lang w:val="en-AU" w:bidi="ar-SA"/>
            </w:rPr>
          </w:pPr>
          <w:r w:rsidRPr="008F49EB">
            <w:rPr>
              <w:rFonts w:cs="Times New Roman"/>
              <w:sz w:val="24"/>
              <w:lang w:val="en-AU" w:bidi="ar-SA"/>
            </w:rPr>
            <w:t>National Library of Australia</w:t>
          </w:r>
        </w:p>
      </w:tc>
    </w:tr>
  </w:tbl>
  <w:p w14:paraId="25FBD60A" w14:textId="77777777" w:rsidR="00CC2F4F" w:rsidRDefault="00CC2F4F" w:rsidP="007156D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39B1" w14:textId="77777777" w:rsidR="00CC2F4F" w:rsidRDefault="00CC2F4F" w:rsidP="005071EB">
    <w:pPr>
      <w:pStyle w:val="Header"/>
      <w:pBdr>
        <w:bottom w:val="single" w:sz="4" w:space="1" w:color="auto"/>
      </w:pBdr>
      <w:jc w:val="right"/>
    </w:pPr>
    <w:r>
      <w:t>National Library of Australia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A41B" w14:textId="77777777" w:rsidR="00CC2F4F" w:rsidRDefault="00CC2F4F" w:rsidP="005071EB">
    <w:pPr>
      <w:pStyle w:val="Header"/>
      <w:pBdr>
        <w:bottom w:val="single" w:sz="4" w:space="1" w:color="auto"/>
      </w:pBdr>
      <w:jc w:val="right"/>
    </w:pPr>
    <w:r>
      <w:t>National Library of Australia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8C3" w14:textId="77777777" w:rsidR="00CC2F4F" w:rsidRPr="00FF67F4" w:rsidRDefault="00CC2F4F" w:rsidP="007459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AFD9" w14:textId="77777777" w:rsidR="00CC2F4F" w:rsidRDefault="00CC2F4F">
    <w:pPr>
      <w:pStyle w:val="Header"/>
      <w:rPr>
        <w:sz w:val="21"/>
      </w:rPr>
    </w:pPr>
    <w:r>
      <w:rPr>
        <w:sz w:val="21"/>
      </w:rPr>
      <w:pgNum/>
    </w:r>
    <w:r>
      <w:rPr>
        <w:sz w:val="21"/>
      </w:rPr>
      <w:t xml:space="preserve">. </w:t>
    </w:r>
  </w:p>
  <w:p w14:paraId="56820D9E" w14:textId="77777777" w:rsidR="00CC2F4F" w:rsidRDefault="00CC2F4F">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9224" w14:textId="77777777" w:rsidR="00CC2F4F" w:rsidRDefault="00CC2F4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A6ABC6"/>
    <w:lvl w:ilvl="0">
      <w:start w:val="1"/>
      <w:numFmt w:val="lowerLetter"/>
      <w:pStyle w:val="ListBullet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Bullet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Bullet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evelI"/>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Number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Number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Number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Number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i0"/>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FFFFFF89"/>
    <w:multiLevelType w:val="singleLevel"/>
    <w:tmpl w:val="6532C384"/>
    <w:lvl w:ilvl="0">
      <w:start w:val="1"/>
      <w:numFmt w:val="bullet"/>
      <w:pStyle w:val="ListNumber"/>
      <w:lvlText w:val=""/>
      <w:lvlJc w:val="left"/>
      <w:pPr>
        <w:tabs>
          <w:tab w:val="num" w:pos="720"/>
        </w:tabs>
        <w:ind w:left="720" w:hanging="720"/>
      </w:pPr>
      <w:rPr>
        <w:rFonts w:ascii="Symbol" w:hAnsi="Symbol" w:hint="default"/>
      </w:rPr>
    </w:lvl>
  </w:abstractNum>
  <w:abstractNum w:abstractNumId="10" w15:restartNumberingAfterBreak="0">
    <w:nsid w:val="00000002"/>
    <w:multiLevelType w:val="multilevel"/>
    <w:tmpl w:val="86ECB1C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lowerLetter"/>
      <w:lvlText w:val="%4."/>
      <w:lvlJc w:val="left"/>
      <w:pPr>
        <w:tabs>
          <w:tab w:val="num" w:pos="1647"/>
        </w:tabs>
        <w:ind w:left="1647" w:hanging="567"/>
      </w:pPr>
      <w:rPr>
        <w:rFonts w:ascii="Times New Roman" w:hAnsi="Times New Roman" w:hint="default"/>
        <w:b w:val="0"/>
        <w:i w:val="0"/>
        <w:sz w:val="24"/>
        <w:szCs w:val="24"/>
      </w:rPr>
    </w:lvl>
    <w:lvl w:ilvl="4">
      <w:start w:val="1"/>
      <w:numFmt w:val="lowerRoman"/>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1" w15:restartNumberingAfterBreak="0">
    <w:nsid w:val="005B3F0B"/>
    <w:multiLevelType w:val="singleLevel"/>
    <w:tmpl w:val="AFC474B6"/>
    <w:lvl w:ilvl="0">
      <w:start w:val="1"/>
      <w:numFmt w:val="lowerRoman"/>
      <w:lvlText w:val="(%1)"/>
      <w:lvlJc w:val="left"/>
      <w:pPr>
        <w:tabs>
          <w:tab w:val="num" w:pos="720"/>
        </w:tabs>
        <w:ind w:left="2160" w:hanging="792"/>
      </w:pPr>
      <w:rPr>
        <w:rFonts w:ascii="Bookman Old Style" w:hAnsi="Bookman Old Style" w:cs="Bookman Old Style"/>
        <w:snapToGrid/>
        <w:sz w:val="20"/>
        <w:szCs w:val="20"/>
      </w:rPr>
    </w:lvl>
  </w:abstractNum>
  <w:abstractNum w:abstractNumId="12" w15:restartNumberingAfterBreak="0">
    <w:nsid w:val="01E154B6"/>
    <w:multiLevelType w:val="singleLevel"/>
    <w:tmpl w:val="46C45B70"/>
    <w:lvl w:ilvl="0">
      <w:start w:val="1"/>
      <w:numFmt w:val="upperLetter"/>
      <w:pStyle w:val="TOC8"/>
      <w:lvlText w:val="%1"/>
      <w:lvlJc w:val="left"/>
      <w:pPr>
        <w:tabs>
          <w:tab w:val="num" w:pos="720"/>
        </w:tabs>
        <w:ind w:left="720" w:hanging="720"/>
      </w:pPr>
      <w:rPr>
        <w:rFonts w:ascii="Arial" w:hAnsi="Arial" w:cs="Arial"/>
        <w:b/>
      </w:rPr>
    </w:lvl>
  </w:abstractNum>
  <w:abstractNum w:abstractNumId="13" w15:restartNumberingAfterBreak="0">
    <w:nsid w:val="02647702"/>
    <w:multiLevelType w:val="singleLevel"/>
    <w:tmpl w:val="7E7CE5A6"/>
    <w:lvl w:ilvl="0">
      <w:start w:val="1"/>
      <w:numFmt w:val="lowerLetter"/>
      <w:lvlText w:val="(%1)"/>
      <w:lvlJc w:val="left"/>
      <w:pPr>
        <w:tabs>
          <w:tab w:val="num" w:pos="720"/>
        </w:tabs>
        <w:ind w:left="1440" w:hanging="72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28DA8B9"/>
    <w:multiLevelType w:val="singleLevel"/>
    <w:tmpl w:val="314A39CE"/>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2A63D2A"/>
    <w:multiLevelType w:val="hybridMultilevel"/>
    <w:tmpl w:val="51DA72D2"/>
    <w:lvl w:ilvl="0" w:tplc="63CCF02E">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854DC2"/>
    <w:multiLevelType w:val="singleLevel"/>
    <w:tmpl w:val="1598AC08"/>
    <w:lvl w:ilvl="0">
      <w:start w:val="1"/>
      <w:numFmt w:val="lowerLetter"/>
      <w:lvlText w:val="(%1)"/>
      <w:lvlJc w:val="left"/>
      <w:pPr>
        <w:tabs>
          <w:tab w:val="num" w:pos="720"/>
        </w:tabs>
        <w:ind w:left="1440" w:hanging="72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4AEF8C3"/>
    <w:multiLevelType w:val="singleLevel"/>
    <w:tmpl w:val="D870BFA6"/>
    <w:lvl w:ilvl="0">
      <w:start w:val="1"/>
      <w:numFmt w:val="lowerRoman"/>
      <w:lvlText w:val="(%1)"/>
      <w:lvlJc w:val="left"/>
      <w:pPr>
        <w:tabs>
          <w:tab w:val="num" w:pos="720"/>
        </w:tabs>
        <w:ind w:left="2088" w:hanging="72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50E0E58"/>
    <w:multiLevelType w:val="hybridMultilevel"/>
    <w:tmpl w:val="E9EECF8A"/>
    <w:lvl w:ilvl="0" w:tplc="EA5ED07A">
      <w:start w:val="1"/>
      <w:numFmt w:val="lowerLetter"/>
      <w:lvlText w:val="(%1)"/>
      <w:lvlJc w:val="left"/>
      <w:pPr>
        <w:ind w:left="72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093FDC"/>
    <w:multiLevelType w:val="singleLevel"/>
    <w:tmpl w:val="03B817A4"/>
    <w:lvl w:ilvl="0">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69489D3"/>
    <w:multiLevelType w:val="singleLevel"/>
    <w:tmpl w:val="EA5ED07A"/>
    <w:lvl w:ilvl="0">
      <w:start w:val="1"/>
      <w:numFmt w:val="lowerLetter"/>
      <w:lvlText w:val="(%1)"/>
      <w:lvlJc w:val="left"/>
      <w:pPr>
        <w:tabs>
          <w:tab w:val="num" w:pos="792"/>
        </w:tabs>
        <w:ind w:left="1440" w:hanging="792"/>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70B5342"/>
    <w:multiLevelType w:val="hybridMultilevel"/>
    <w:tmpl w:val="A4FCE7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072A06EA"/>
    <w:multiLevelType w:val="hybridMultilevel"/>
    <w:tmpl w:val="6290A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742C3CC"/>
    <w:multiLevelType w:val="singleLevel"/>
    <w:tmpl w:val="BD2AAE92"/>
    <w:lvl w:ilvl="0">
      <w:start w:val="1"/>
      <w:numFmt w:val="lowerRoman"/>
      <w:lvlText w:val="(%1)"/>
      <w:lvlJc w:val="left"/>
      <w:pPr>
        <w:tabs>
          <w:tab w:val="num" w:pos="648"/>
        </w:tabs>
        <w:ind w:left="2088" w:hanging="648"/>
      </w:pPr>
      <w:rPr>
        <w:rFonts w:ascii="Garamond" w:hAnsi="Garamond" w:cs="Garamond"/>
        <w:snapToGrid/>
        <w:sz w:val="24"/>
        <w:szCs w:val="24"/>
      </w:rPr>
    </w:lvl>
  </w:abstractNum>
  <w:abstractNum w:abstractNumId="24" w15:restartNumberingAfterBreak="0">
    <w:nsid w:val="077F42D0"/>
    <w:multiLevelType w:val="multilevel"/>
    <w:tmpl w:val="DFD6CB78"/>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rPr>
    </w:lvl>
    <w:lvl w:ilvl="2">
      <w:start w:val="1"/>
      <w:numFmt w:val="decimal"/>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09152BA0"/>
    <w:multiLevelType w:val="hybridMultilevel"/>
    <w:tmpl w:val="FD58A256"/>
    <w:lvl w:ilvl="0" w:tplc="40E8840C">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A371F82"/>
    <w:multiLevelType w:val="hybridMultilevel"/>
    <w:tmpl w:val="2348D950"/>
    <w:lvl w:ilvl="0" w:tplc="D4B002B0">
      <w:start w:val="1"/>
      <w:numFmt w:val="lowerRoman"/>
      <w:lvlText w:val="(%1)"/>
      <w:lvlJc w:val="left"/>
      <w:pPr>
        <w:tabs>
          <w:tab w:val="num" w:pos="2280"/>
        </w:tabs>
        <w:ind w:left="2280" w:hanging="8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0B196EED"/>
    <w:multiLevelType w:val="multilevel"/>
    <w:tmpl w:val="0C09001F"/>
    <w:lvl w:ilvl="0">
      <w:start w:val="1"/>
      <w:numFmt w:val="decimal"/>
      <w:lvlText w:val="%1."/>
      <w:lvlJc w:val="left"/>
      <w:pPr>
        <w:ind w:left="360" w:hanging="360"/>
      </w:pPr>
      <w:rPr>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b w:val="0"/>
        <w:i w:val="0"/>
        <w:sz w:val="24"/>
      </w:rPr>
    </w:lvl>
    <w:lvl w:ilvl="3">
      <w:start w:val="1"/>
      <w:numFmt w:val="decimal"/>
      <w:lvlText w:val="%1.%2.%3.%4."/>
      <w:lvlJc w:val="left"/>
      <w:pPr>
        <w:ind w:left="1728" w:hanging="648"/>
      </w:pPr>
      <w:rPr>
        <w:b w:val="0"/>
        <w:i w:val="0"/>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rPr>
        <w:sz w:val="24"/>
      </w:rPr>
    </w:lvl>
    <w:lvl w:ilvl="7">
      <w:start w:val="1"/>
      <w:numFmt w:val="decimal"/>
      <w:lvlText w:val="%1.%2.%3.%4.%5.%6.%7.%8."/>
      <w:lvlJc w:val="left"/>
      <w:pPr>
        <w:ind w:left="3744" w:hanging="1224"/>
      </w:pPr>
      <w:rPr>
        <w:sz w:val="24"/>
      </w:rPr>
    </w:lvl>
    <w:lvl w:ilvl="8">
      <w:start w:val="1"/>
      <w:numFmt w:val="decimal"/>
      <w:lvlText w:val="%1.%2.%3.%4.%5.%6.%7.%8.%9."/>
      <w:lvlJc w:val="left"/>
      <w:pPr>
        <w:ind w:left="4320" w:hanging="1440"/>
      </w:pPr>
      <w:rPr>
        <w:sz w:val="24"/>
      </w:rPr>
    </w:lvl>
  </w:abstractNum>
  <w:abstractNum w:abstractNumId="28" w15:restartNumberingAfterBreak="0">
    <w:nsid w:val="0DAA51E7"/>
    <w:multiLevelType w:val="singleLevel"/>
    <w:tmpl w:val="7E7CE5A6"/>
    <w:lvl w:ilvl="0">
      <w:start w:val="1"/>
      <w:numFmt w:val="lowerLetter"/>
      <w:lvlText w:val="(%1)"/>
      <w:lvlJc w:val="left"/>
      <w:pPr>
        <w:tabs>
          <w:tab w:val="num" w:pos="720"/>
        </w:tabs>
        <w:ind w:left="1440" w:hanging="72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BB5103"/>
    <w:multiLevelType w:val="hybridMultilevel"/>
    <w:tmpl w:val="5E822AAC"/>
    <w:lvl w:ilvl="0" w:tplc="EA5ED07A">
      <w:start w:val="1"/>
      <w:numFmt w:val="lowerLetter"/>
      <w:lvlText w:val="(%1)"/>
      <w:lvlJc w:val="left"/>
      <w:pPr>
        <w:ind w:left="120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0EDF3EAA"/>
    <w:multiLevelType w:val="hybridMultilevel"/>
    <w:tmpl w:val="73526BF6"/>
    <w:name w:val="BDWLevels2"/>
    <w:lvl w:ilvl="0" w:tplc="90A2F89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0FBC50F9"/>
    <w:multiLevelType w:val="hybridMultilevel"/>
    <w:tmpl w:val="869C79DE"/>
    <w:lvl w:ilvl="0" w:tplc="6DEEE270">
      <w:start w:val="1"/>
      <w:numFmt w:val="lowerLetter"/>
      <w:lvlText w:val="%1)"/>
      <w:lvlJc w:val="left"/>
      <w:pPr>
        <w:ind w:left="1080" w:hanging="360"/>
      </w:pPr>
      <w:rPr>
        <w:rFonts w:ascii="Arial" w:hAnsi="Arial" w:cs="Arial" w:hint="default"/>
      </w:rPr>
    </w:lvl>
    <w:lvl w:ilvl="1" w:tplc="C784BDFC">
      <w:start w:val="1"/>
      <w:numFmt w:val="lowerRoman"/>
      <w:lvlText w:val="(%2)"/>
      <w:lvlJc w:val="left"/>
      <w:pPr>
        <w:ind w:left="180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11D26401"/>
    <w:multiLevelType w:val="hybridMultilevel"/>
    <w:tmpl w:val="2348D950"/>
    <w:lvl w:ilvl="0" w:tplc="D4B002B0">
      <w:start w:val="1"/>
      <w:numFmt w:val="lowerRoman"/>
      <w:lvlText w:val="(%1)"/>
      <w:lvlJc w:val="left"/>
      <w:pPr>
        <w:tabs>
          <w:tab w:val="num" w:pos="2280"/>
        </w:tabs>
        <w:ind w:left="2280" w:hanging="8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12F32FB1"/>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34" w15:restartNumberingAfterBreak="0">
    <w:nsid w:val="135D0AAB"/>
    <w:multiLevelType w:val="hybridMultilevel"/>
    <w:tmpl w:val="029672AE"/>
    <w:lvl w:ilvl="0" w:tplc="1EC001C0">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44662C2"/>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36" w15:restartNumberingAfterBreak="0">
    <w:nsid w:val="149418C2"/>
    <w:multiLevelType w:val="hybridMultilevel"/>
    <w:tmpl w:val="D7AA4E36"/>
    <w:lvl w:ilvl="0" w:tplc="E110B4E8">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240AEB"/>
    <w:multiLevelType w:val="hybridMultilevel"/>
    <w:tmpl w:val="50B6EA12"/>
    <w:lvl w:ilvl="0" w:tplc="9008F2F4">
      <w:start w:val="1"/>
      <w:numFmt w:val="decimal"/>
      <w:lvlText w:val="%1."/>
      <w:lvlJc w:val="left"/>
      <w:pPr>
        <w:ind w:left="1080" w:hanging="360"/>
      </w:pPr>
      <w:rPr>
        <w:rFonts w:hint="default"/>
        <w:b/>
      </w:rPr>
    </w:lvl>
    <w:lvl w:ilvl="1" w:tplc="451C9B40">
      <w:start w:val="1"/>
      <w:numFmt w:val="lowerLetter"/>
      <w:lvlText w:val="%2."/>
      <w:lvlJc w:val="left"/>
      <w:pPr>
        <w:ind w:left="1800" w:hanging="360"/>
      </w:pPr>
    </w:lvl>
    <w:lvl w:ilvl="2" w:tplc="8D4063E6" w:tentative="1">
      <w:start w:val="1"/>
      <w:numFmt w:val="lowerRoman"/>
      <w:lvlText w:val="%3."/>
      <w:lvlJc w:val="right"/>
      <w:pPr>
        <w:ind w:left="2520" w:hanging="180"/>
      </w:pPr>
    </w:lvl>
    <w:lvl w:ilvl="3" w:tplc="067ADA04" w:tentative="1">
      <w:start w:val="1"/>
      <w:numFmt w:val="decimal"/>
      <w:lvlText w:val="%4."/>
      <w:lvlJc w:val="left"/>
      <w:pPr>
        <w:ind w:left="3240" w:hanging="360"/>
      </w:pPr>
    </w:lvl>
    <w:lvl w:ilvl="4" w:tplc="635AD078" w:tentative="1">
      <w:start w:val="1"/>
      <w:numFmt w:val="lowerLetter"/>
      <w:lvlText w:val="%5."/>
      <w:lvlJc w:val="left"/>
      <w:pPr>
        <w:ind w:left="3960" w:hanging="360"/>
      </w:pPr>
    </w:lvl>
    <w:lvl w:ilvl="5" w:tplc="30D49FBE" w:tentative="1">
      <w:start w:val="1"/>
      <w:numFmt w:val="lowerRoman"/>
      <w:lvlText w:val="%6."/>
      <w:lvlJc w:val="right"/>
      <w:pPr>
        <w:ind w:left="4680" w:hanging="180"/>
      </w:pPr>
    </w:lvl>
    <w:lvl w:ilvl="6" w:tplc="C06A4F4E" w:tentative="1">
      <w:start w:val="1"/>
      <w:numFmt w:val="decimal"/>
      <w:lvlText w:val="%7."/>
      <w:lvlJc w:val="left"/>
      <w:pPr>
        <w:ind w:left="5400" w:hanging="360"/>
      </w:pPr>
    </w:lvl>
    <w:lvl w:ilvl="7" w:tplc="B5B6BE16" w:tentative="1">
      <w:start w:val="1"/>
      <w:numFmt w:val="lowerLetter"/>
      <w:lvlText w:val="%8."/>
      <w:lvlJc w:val="left"/>
      <w:pPr>
        <w:ind w:left="6120" w:hanging="360"/>
      </w:pPr>
    </w:lvl>
    <w:lvl w:ilvl="8" w:tplc="0B6A5A0A" w:tentative="1">
      <w:start w:val="1"/>
      <w:numFmt w:val="lowerRoman"/>
      <w:lvlText w:val="%9."/>
      <w:lvlJc w:val="right"/>
      <w:pPr>
        <w:ind w:left="6840" w:hanging="180"/>
      </w:pPr>
    </w:lvl>
  </w:abstractNum>
  <w:abstractNum w:abstractNumId="38" w15:restartNumberingAfterBreak="0">
    <w:nsid w:val="162D7E94"/>
    <w:multiLevelType w:val="hybridMultilevel"/>
    <w:tmpl w:val="6CDCA174"/>
    <w:lvl w:ilvl="0" w:tplc="8EEEAAEC">
      <w:start w:val="1"/>
      <w:numFmt w:val="lowerRoman"/>
      <w:lvlText w:val="(%1)"/>
      <w:lvlJc w:val="left"/>
      <w:pPr>
        <w:ind w:left="180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188C57BD"/>
    <w:multiLevelType w:val="multilevel"/>
    <w:tmpl w:val="B32E851A"/>
    <w:lvl w:ilvl="0">
      <w:numFmt w:val="none"/>
      <w:pStyle w:val="Definition"/>
      <w:suff w:val="nothing"/>
      <w:lvlText w:val=""/>
      <w:lvlJc w:val="left"/>
      <w:pPr>
        <w:ind w:left="964"/>
      </w:pPr>
      <w:rPr>
        <w:rFonts w:ascii="Times New Roman" w:hAnsi="Times New Roman" w:cs="Times New Roman" w:hint="default"/>
        <w:b/>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40" w15:restartNumberingAfterBreak="0">
    <w:nsid w:val="18AB0107"/>
    <w:multiLevelType w:val="singleLevel"/>
    <w:tmpl w:val="B3C41A38"/>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9405CDB"/>
    <w:multiLevelType w:val="hybridMultilevel"/>
    <w:tmpl w:val="A5B828C0"/>
    <w:lvl w:ilvl="0" w:tplc="D870BFA6">
      <w:start w:val="1"/>
      <w:numFmt w:val="lowerRoman"/>
      <w:lvlText w:val="(%1)"/>
      <w:lvlJc w:val="left"/>
      <w:pPr>
        <w:ind w:left="2138"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2" w15:restartNumberingAfterBreak="0">
    <w:nsid w:val="1A141A2D"/>
    <w:multiLevelType w:val="hybridMultilevel"/>
    <w:tmpl w:val="7D5005FA"/>
    <w:lvl w:ilvl="0" w:tplc="83503C28">
      <w:start w:val="1"/>
      <w:numFmt w:val="lowerLetter"/>
      <w:lvlText w:val="(%1)"/>
      <w:lvlJc w:val="left"/>
      <w:pPr>
        <w:ind w:left="936"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1B996732"/>
    <w:multiLevelType w:val="multilevel"/>
    <w:tmpl w:val="1452CC06"/>
    <w:styleLink w:val="PartsAtoC"/>
    <w:lvl w:ilvl="0">
      <w:start w:val="1"/>
      <w:numFmt w:val="none"/>
      <w:lvlText w:val=""/>
      <w:lvlJc w:val="left"/>
      <w:pPr>
        <w:tabs>
          <w:tab w:val="num" w:pos="794"/>
        </w:tabs>
        <w:ind w:left="794" w:hanging="794"/>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Times New Roman" w:hAnsi="Times New Roman" w:cs="Times New Roman" w:hint="default"/>
        <w:b w:val="0"/>
        <w:i w:val="0"/>
        <w:sz w:val="24"/>
      </w:rPr>
    </w:lvl>
    <w:lvl w:ilvl="3">
      <w:start w:val="1"/>
      <w:numFmt w:val="lowerLetter"/>
      <w:lvlText w:val="(%4)"/>
      <w:lvlJc w:val="left"/>
      <w:pPr>
        <w:tabs>
          <w:tab w:val="num" w:pos="1440"/>
        </w:tabs>
        <w:ind w:left="144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rPr>
        <w:rFonts w:ascii="Times New Roman" w:hAnsi="Times New Roman" w:cs="Times New Roman" w:hint="default"/>
        <w:b w:val="0"/>
        <w:sz w:val="24"/>
      </w:rPr>
    </w:lvl>
    <w:lvl w:ilvl="7">
      <w:start w:val="1"/>
      <w:numFmt w:val="none"/>
      <w:suff w:val="nothing"/>
      <w:lvlText w:val=""/>
      <w:lvlJc w:val="left"/>
      <w:rPr>
        <w:rFonts w:ascii="Times New Roman" w:hAnsi="Times New Roman" w:cs="Times New Roman" w:hint="default"/>
        <w:b w:val="0"/>
        <w:sz w:val="24"/>
      </w:rPr>
    </w:lvl>
    <w:lvl w:ilvl="8">
      <w:start w:val="1"/>
      <w:numFmt w:val="none"/>
      <w:suff w:val="nothing"/>
      <w:lvlText w:val=""/>
      <w:lvlJc w:val="left"/>
      <w:rPr>
        <w:rFonts w:ascii="Times New Roman" w:hAnsi="Times New Roman" w:cs="Times New Roman" w:hint="default"/>
        <w:b w:val="0"/>
        <w:sz w:val="24"/>
      </w:rPr>
    </w:lvl>
  </w:abstractNum>
  <w:abstractNum w:abstractNumId="44" w15:restartNumberingAfterBreak="0">
    <w:nsid w:val="1BD0411D"/>
    <w:multiLevelType w:val="singleLevel"/>
    <w:tmpl w:val="9ECA1C6A"/>
    <w:lvl w:ilvl="0">
      <w:start w:val="1"/>
      <w:numFmt w:val="lowerRoman"/>
      <w:lvlText w:val="(%1)"/>
      <w:lvlJc w:val="left"/>
      <w:pPr>
        <w:tabs>
          <w:tab w:val="num" w:pos="720"/>
        </w:tabs>
        <w:ind w:left="2088" w:hanging="72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CBC01E3"/>
    <w:multiLevelType w:val="singleLevel"/>
    <w:tmpl w:val="EFAC188C"/>
    <w:lvl w:ilvl="0">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D3E1D55"/>
    <w:multiLevelType w:val="multilevel"/>
    <w:tmpl w:val="09E860DC"/>
    <w:lvl w:ilvl="0">
      <w:start w:val="1"/>
      <w:numFmt w:val="decimal"/>
      <w:lvlText w:val="%1."/>
      <w:lvlJc w:val="left"/>
      <w:pPr>
        <w:ind w:left="360" w:hanging="360"/>
      </w:pPr>
      <w:rPr>
        <w:sz w:val="24"/>
      </w:rPr>
    </w:lvl>
    <w:lvl w:ilvl="1">
      <w:start w:val="1"/>
      <w:numFmt w:val="decimal"/>
      <w:lvlText w:val="%1.%2."/>
      <w:lvlJc w:val="left"/>
      <w:pPr>
        <w:ind w:left="792" w:hanging="432"/>
      </w:pPr>
      <w:rPr>
        <w:rFonts w:hint="default"/>
        <w:b w:val="0"/>
        <w:bCs/>
        <w:i w:val="0"/>
        <w:sz w:val="24"/>
      </w:rPr>
    </w:lvl>
    <w:lvl w:ilvl="2">
      <w:start w:val="1"/>
      <w:numFmt w:val="decimal"/>
      <w:lvlText w:val="%1.%2.%3."/>
      <w:lvlJc w:val="left"/>
      <w:pPr>
        <w:ind w:left="1224" w:hanging="504"/>
      </w:pPr>
      <w:rPr>
        <w:b w:val="0"/>
        <w:i w:val="0"/>
        <w:sz w:val="24"/>
      </w:rPr>
    </w:lvl>
    <w:lvl w:ilvl="3">
      <w:start w:val="1"/>
      <w:numFmt w:val="decimal"/>
      <w:lvlText w:val="%1.%2.%3.%4."/>
      <w:lvlJc w:val="left"/>
      <w:pPr>
        <w:ind w:left="1728" w:hanging="648"/>
      </w:pPr>
      <w:rPr>
        <w:b w:val="0"/>
        <w:i w:val="0"/>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rPr>
        <w:sz w:val="24"/>
      </w:rPr>
    </w:lvl>
    <w:lvl w:ilvl="7">
      <w:start w:val="1"/>
      <w:numFmt w:val="decimal"/>
      <w:lvlText w:val="%1.%2.%3.%4.%5.%6.%7.%8."/>
      <w:lvlJc w:val="left"/>
      <w:pPr>
        <w:ind w:left="3744" w:hanging="1224"/>
      </w:pPr>
      <w:rPr>
        <w:sz w:val="24"/>
      </w:rPr>
    </w:lvl>
    <w:lvl w:ilvl="8">
      <w:start w:val="1"/>
      <w:numFmt w:val="decimal"/>
      <w:lvlText w:val="%1.%2.%3.%4.%5.%6.%7.%8.%9."/>
      <w:lvlJc w:val="left"/>
      <w:pPr>
        <w:ind w:left="4320" w:hanging="1440"/>
      </w:pPr>
      <w:rPr>
        <w:sz w:val="24"/>
      </w:rPr>
    </w:lvl>
  </w:abstractNum>
  <w:abstractNum w:abstractNumId="47"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lvl>
    <w:lvl w:ilvl="5">
      <w:start w:val="1"/>
      <w:numFmt w:val="none"/>
      <w:suff w:val="nothing"/>
      <w:lvlText w:val=""/>
      <w:lvlJc w:val="left"/>
      <w:pPr>
        <w:ind w:left="2268" w:firstLine="0"/>
      </w:pPr>
    </w:lvl>
    <w:lvl w:ilvl="6">
      <w:start w:val="1"/>
      <w:numFmt w:val="none"/>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48" w15:restartNumberingAfterBreak="0">
    <w:nsid w:val="1EC35D5A"/>
    <w:multiLevelType w:val="singleLevel"/>
    <w:tmpl w:val="DFD2289E"/>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03B29D1"/>
    <w:multiLevelType w:val="singleLevel"/>
    <w:tmpl w:val="39D4D25C"/>
    <w:lvl w:ilvl="0">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6984798"/>
    <w:multiLevelType w:val="singleLevel"/>
    <w:tmpl w:val="E1D66E92"/>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6B93530"/>
    <w:multiLevelType w:val="singleLevel"/>
    <w:tmpl w:val="8E66590E"/>
    <w:lvl w:ilvl="0">
      <w:start w:val="1"/>
      <w:numFmt w:val="decimal"/>
      <w:pStyle w:val="TOC7"/>
      <w:lvlText w:val="%1"/>
      <w:lvlJc w:val="left"/>
      <w:pPr>
        <w:tabs>
          <w:tab w:val="num" w:pos="720"/>
        </w:tabs>
        <w:ind w:left="720" w:hanging="720"/>
      </w:pPr>
      <w:rPr>
        <w:rFonts w:ascii="Arial" w:hAnsi="Arial" w:cs="Arial"/>
        <w:b/>
      </w:rPr>
    </w:lvl>
  </w:abstractNum>
  <w:abstractNum w:abstractNumId="52" w15:restartNumberingAfterBreak="0">
    <w:nsid w:val="272C79D3"/>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53" w15:restartNumberingAfterBreak="0">
    <w:nsid w:val="27397296"/>
    <w:multiLevelType w:val="singleLevel"/>
    <w:tmpl w:val="AD644DBA"/>
    <w:lvl w:ilvl="0">
      <w:start w:val="1"/>
      <w:numFmt w:val="bullet"/>
      <w:lvlText w:val=""/>
      <w:lvlJc w:val="left"/>
      <w:pPr>
        <w:tabs>
          <w:tab w:val="num" w:pos="720"/>
        </w:tabs>
        <w:ind w:left="720" w:hanging="720"/>
      </w:pPr>
      <w:rPr>
        <w:rFonts w:ascii="Symbol" w:hAnsi="Symbol" w:hint="default"/>
      </w:rPr>
    </w:lvl>
  </w:abstractNum>
  <w:abstractNum w:abstractNumId="54" w15:restartNumberingAfterBreak="0">
    <w:nsid w:val="2836538A"/>
    <w:multiLevelType w:val="multilevel"/>
    <w:tmpl w:val="52B2E696"/>
    <w:lvl w:ilvl="0">
      <w:start w:val="1"/>
      <w:numFmt w:val="none"/>
      <w:suff w:val="nothing"/>
      <w:lvlText w:val=""/>
      <w:lvlJc w:val="left"/>
      <w:pPr>
        <w:ind w:left="0" w:firstLine="0"/>
      </w:pPr>
      <w:rPr>
        <w:rFonts w:ascii="Times New Roman" w:hAnsi="Times New Roman" w:cs="Times New Roman" w:hint="default"/>
        <w:sz w:val="24"/>
      </w:rPr>
    </w:lvl>
    <w:lvl w:ilvl="1">
      <w:start w:val="1"/>
      <w:numFmt w:val="decimal"/>
      <w:lvlRestart w:val="0"/>
      <w:lvlText w:val="%2."/>
      <w:lvlJc w:val="left"/>
      <w:pPr>
        <w:tabs>
          <w:tab w:val="num" w:pos="720"/>
        </w:tabs>
        <w:ind w:left="720" w:hanging="720"/>
      </w:pPr>
      <w:rPr>
        <w:rFonts w:ascii="Times New Roman" w:hAnsi="Times New Roman" w:cs="Times New Roman" w:hint="default"/>
        <w:b/>
        <w:i w:val="0"/>
        <w:sz w:val="24"/>
      </w:rPr>
    </w:lvl>
    <w:lvl w:ilvl="2">
      <w:start w:val="1"/>
      <w:numFmt w:val="decimal"/>
      <w:lvlText w:val="%2.%3"/>
      <w:lvlJc w:val="left"/>
      <w:pPr>
        <w:tabs>
          <w:tab w:val="num" w:pos="720"/>
        </w:tabs>
        <w:ind w:left="720" w:hanging="720"/>
      </w:pPr>
    </w:lvl>
    <w:lvl w:ilvl="3">
      <w:start w:val="1"/>
      <w:numFmt w:val="bullet"/>
      <w:lvlText w:val=""/>
      <w:lvlJc w:val="left"/>
      <w:pPr>
        <w:tabs>
          <w:tab w:val="num" w:pos="1440"/>
        </w:tabs>
        <w:ind w:left="1440" w:hanging="720"/>
      </w:pPr>
      <w:rPr>
        <w:rFonts w:ascii="Symbol" w:hAnsi="Symbol" w:hint="default"/>
        <w:sz w:val="24"/>
      </w:rPr>
    </w:lvl>
    <w:lvl w:ilvl="4">
      <w:start w:val="1"/>
      <w:numFmt w:val="lowerRoman"/>
      <w:lvlText w:val="(%5)"/>
      <w:lvlJc w:val="left"/>
      <w:pPr>
        <w:tabs>
          <w:tab w:val="num" w:pos="2160"/>
        </w:tabs>
        <w:ind w:left="2160" w:hanging="720"/>
      </w:pPr>
      <w:rPr>
        <w:rFonts w:ascii="Times New Roman" w:hAnsi="Times New Roman" w:cs="Times New Roman" w:hint="default"/>
        <w:sz w:val="24"/>
      </w:rPr>
    </w:lvl>
    <w:lvl w:ilvl="5">
      <w:start w:val="1"/>
      <w:numFmt w:val="upperLetter"/>
      <w:lvlText w:val="(%6)"/>
      <w:lvlJc w:val="left"/>
      <w:pPr>
        <w:tabs>
          <w:tab w:val="num" w:pos="2880"/>
        </w:tabs>
        <w:ind w:left="2880" w:hanging="720"/>
      </w:pPr>
      <w:rPr>
        <w:rFonts w:ascii="Times New Roman" w:hAnsi="Times New Roman" w:cs="Times New Roman" w:hint="default"/>
        <w:sz w:val="24"/>
      </w:rPr>
    </w:lvl>
    <w:lvl w:ilvl="6">
      <w:start w:val="1"/>
      <w:numFmt w:val="upperRoman"/>
      <w:lvlText w:val="(%7)"/>
      <w:lvlJc w:val="left"/>
      <w:pPr>
        <w:tabs>
          <w:tab w:val="num" w:pos="3600"/>
        </w:tabs>
        <w:ind w:left="3600" w:hanging="720"/>
      </w:pPr>
      <w:rPr>
        <w:rFonts w:ascii="Times New Roman" w:hAnsi="Times New Roman" w:cs="Times New Roman" w:hint="default"/>
        <w:sz w:val="24"/>
      </w:rPr>
    </w:lvl>
    <w:lvl w:ilvl="7">
      <w:start w:val="1"/>
      <w:numFmt w:val="none"/>
      <w:suff w:val="nothing"/>
      <w:lvlText w:val=""/>
      <w:lvlJc w:val="left"/>
      <w:pPr>
        <w:ind w:left="0" w:firstLine="0"/>
      </w:pPr>
      <w:rPr>
        <w:rFonts w:ascii="Times New Roman" w:hAnsi="Times New Roman" w:cs="Times New Roman" w:hint="default"/>
        <w:sz w:val="24"/>
      </w:rPr>
    </w:lvl>
    <w:lvl w:ilvl="8">
      <w:start w:val="1"/>
      <w:numFmt w:val="none"/>
      <w:suff w:val="nothing"/>
      <w:lvlText w:val=""/>
      <w:lvlJc w:val="left"/>
      <w:pPr>
        <w:ind w:left="0" w:firstLine="0"/>
      </w:pPr>
      <w:rPr>
        <w:rFonts w:ascii="Times New Roman" w:hAnsi="Times New Roman" w:cs="Times New Roman" w:hint="default"/>
        <w:sz w:val="24"/>
      </w:rPr>
    </w:lvl>
  </w:abstractNum>
  <w:abstractNum w:abstractNumId="55" w15:restartNumberingAfterBreak="0">
    <w:nsid w:val="299458D3"/>
    <w:multiLevelType w:val="singleLevel"/>
    <w:tmpl w:val="5DDAF842"/>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9FF604E"/>
    <w:multiLevelType w:val="hybridMultilevel"/>
    <w:tmpl w:val="D062C244"/>
    <w:lvl w:ilvl="0" w:tplc="8EEEAAEC">
      <w:start w:val="1"/>
      <w:numFmt w:val="lowerRoman"/>
      <w:lvlText w:val="(%1)"/>
      <w:lvlJc w:val="left"/>
      <w:pPr>
        <w:ind w:left="180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AF70ED9"/>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2CED4ADE"/>
    <w:multiLevelType w:val="multilevel"/>
    <w:tmpl w:val="EC2C1998"/>
    <w:name w:val="TOCAnnexureList"/>
    <w:lvl w:ilvl="0">
      <w:start w:val="1"/>
      <w:numFmt w:val="none"/>
      <w:pStyle w:val="Heading1"/>
      <w:suff w:val="nothing"/>
      <w:lvlText w:val=""/>
      <w:lvlJc w:val="left"/>
      <w:pPr>
        <w:tabs>
          <w:tab w:val="num" w:pos="360"/>
        </w:tabs>
      </w:pPr>
      <w:rPr>
        <w:rFonts w:ascii="Times New Roman" w:hAnsi="Times New Roman" w:cs="Times New Roman"/>
        <w:b w:val="0"/>
        <w:i w:val="0"/>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z w:val="24"/>
        <w:u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z w:val="24"/>
        <w:u w:val="none"/>
      </w:rPr>
    </w:lvl>
    <w:lvl w:ilvl="3">
      <w:start w:val="1"/>
      <w:numFmt w:val="lowerLetter"/>
      <w:pStyle w:val="Heading4"/>
      <w:lvlText w:val="(%4)"/>
      <w:lvlJc w:val="left"/>
      <w:pPr>
        <w:tabs>
          <w:tab w:val="num" w:pos="2706"/>
        </w:tabs>
        <w:ind w:left="2706" w:hanging="720"/>
      </w:pPr>
      <w:rPr>
        <w:rFonts w:ascii="Times New Roman" w:hAnsi="Times New Roman" w:cs="Times New Roman"/>
        <w:b w:val="0"/>
        <w:i w:val="0"/>
        <w:sz w:val="24"/>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z w:val="24"/>
        <w:u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pStyle w:val="Heading8"/>
      <w:suff w:val="nothing"/>
      <w:lvlText w:val=""/>
      <w:lvlJc w:val="left"/>
      <w:pPr>
        <w:tabs>
          <w:tab w:val="num" w:pos="0"/>
        </w:tabs>
      </w:pPr>
      <w:rPr>
        <w:rFonts w:ascii="Times New Roman" w:hAnsi="Times New Roman" w:cs="Times New Roman"/>
        <w:b w:val="0"/>
        <w:i w:val="0"/>
        <w:sz w:val="24"/>
        <w:u w:val="none"/>
      </w:rPr>
    </w:lvl>
    <w:lvl w:ilvl="8">
      <w:start w:val="1"/>
      <w:numFmt w:val="lowerRoman"/>
      <w:pStyle w:val="Heading9"/>
      <w:suff w:val="nothing"/>
      <w:lvlText w:val=""/>
      <w:lvlJc w:val="left"/>
      <w:pPr>
        <w:tabs>
          <w:tab w:val="num" w:pos="0"/>
        </w:tabs>
      </w:pPr>
      <w:rPr>
        <w:rFonts w:ascii="Times New Roman" w:hAnsi="Times New Roman" w:cs="Times New Roman"/>
        <w:b w:val="0"/>
        <w:i w:val="0"/>
        <w:sz w:val="24"/>
        <w:u w:val="none"/>
      </w:rPr>
    </w:lvl>
  </w:abstractNum>
  <w:abstractNum w:abstractNumId="59" w15:restartNumberingAfterBreak="0">
    <w:nsid w:val="2D683128"/>
    <w:multiLevelType w:val="multilevel"/>
    <w:tmpl w:val="F452990E"/>
    <w:lvl w:ilvl="0">
      <w:start w:val="1"/>
      <w:numFmt w:val="decimal"/>
      <w:pStyle w:val="Exhibit"/>
      <w:suff w:val="nothing"/>
      <w:lvlText w:val="exhibit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0" w15:restartNumberingAfterBreak="0">
    <w:nsid w:val="2D926742"/>
    <w:multiLevelType w:val="hybridMultilevel"/>
    <w:tmpl w:val="DE5AAA6E"/>
    <w:lvl w:ilvl="0" w:tplc="B622E562">
      <w:start w:val="1"/>
      <w:numFmt w:val="lowerRoman"/>
      <w:lvlText w:val="(%1)"/>
      <w:lvlJc w:val="left"/>
      <w:pPr>
        <w:tabs>
          <w:tab w:val="num" w:pos="2280"/>
        </w:tabs>
        <w:ind w:left="2280" w:hanging="84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1" w15:restartNumberingAfterBreak="0">
    <w:nsid w:val="2E3159B8"/>
    <w:multiLevelType w:val="hybridMultilevel"/>
    <w:tmpl w:val="4CB06716"/>
    <w:lvl w:ilvl="0" w:tplc="EA5ED07A">
      <w:start w:val="1"/>
      <w:numFmt w:val="lowerLetter"/>
      <w:lvlText w:val="(%1)"/>
      <w:lvlJc w:val="left"/>
      <w:pPr>
        <w:ind w:left="144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F772C94"/>
    <w:multiLevelType w:val="multilevel"/>
    <w:tmpl w:val="D71E2BAA"/>
    <w:lvl w:ilvl="0">
      <w:start w:val="1"/>
      <w:numFmt w:val="decimal"/>
      <w:lvlText w:val="%1"/>
      <w:lvlJc w:val="left"/>
      <w:pPr>
        <w:ind w:left="432" w:hanging="432"/>
      </w:pPr>
      <w:rPr>
        <w:b/>
        <w:bCs w:val="0"/>
        <w:i w:val="0"/>
        <w:iCs w:val="0"/>
      </w:rPr>
    </w:lvl>
    <w:lvl w:ilvl="1">
      <w:start w:val="1"/>
      <w:numFmt w:val="decimal"/>
      <w:lvlText w:val="%1.%2"/>
      <w:lvlJc w:val="left"/>
      <w:pPr>
        <w:ind w:left="576" w:hanging="576"/>
      </w:pPr>
    </w:lvl>
    <w:lvl w:ilvl="2">
      <w:start w:val="1"/>
      <w:numFmt w:val="decimal"/>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2FAF0B22"/>
    <w:multiLevelType w:val="hybridMultilevel"/>
    <w:tmpl w:val="6F186B62"/>
    <w:lvl w:ilvl="0" w:tplc="EA5ED07A">
      <w:start w:val="1"/>
      <w:numFmt w:val="lowerLetter"/>
      <w:lvlText w:val="(%1)"/>
      <w:lvlJc w:val="left"/>
      <w:pPr>
        <w:ind w:left="72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0C08C0"/>
    <w:multiLevelType w:val="hybridMultilevel"/>
    <w:tmpl w:val="A748EACC"/>
    <w:lvl w:ilvl="0" w:tplc="EA5ED07A">
      <w:start w:val="1"/>
      <w:numFmt w:val="lowerLetter"/>
      <w:lvlText w:val="(%1)"/>
      <w:lvlJc w:val="left"/>
      <w:pPr>
        <w:ind w:left="144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12878A0"/>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3260935"/>
    <w:multiLevelType w:val="hybridMultilevel"/>
    <w:tmpl w:val="C4C2EBDA"/>
    <w:lvl w:ilvl="0" w:tplc="EA5ED07A">
      <w:start w:val="1"/>
      <w:numFmt w:val="lowerLetter"/>
      <w:lvlText w:val="(%1)"/>
      <w:lvlJc w:val="left"/>
      <w:pPr>
        <w:ind w:left="144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5287929"/>
    <w:multiLevelType w:val="singleLevel"/>
    <w:tmpl w:val="5808AB2C"/>
    <w:lvl w:ilvl="0">
      <w:start w:val="1"/>
      <w:numFmt w:val="bullet"/>
      <w:lvlText w:val=""/>
      <w:lvlJc w:val="left"/>
      <w:pPr>
        <w:tabs>
          <w:tab w:val="num" w:pos="720"/>
        </w:tabs>
        <w:ind w:left="720" w:hanging="720"/>
      </w:pPr>
      <w:rPr>
        <w:rFonts w:ascii="Wingdings" w:hAnsi="Wingdings" w:hint="default"/>
      </w:rPr>
    </w:lvl>
  </w:abstractNum>
  <w:abstractNum w:abstractNumId="68" w15:restartNumberingAfterBreak="0">
    <w:nsid w:val="355C46A0"/>
    <w:multiLevelType w:val="multilevel"/>
    <w:tmpl w:val="389E678C"/>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3288"/>
        </w:tabs>
        <w:ind w:left="2773" w:hanging="925"/>
      </w:p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36EB085C"/>
    <w:multiLevelType w:val="singleLevel"/>
    <w:tmpl w:val="8F24EF30"/>
    <w:lvl w:ilvl="0">
      <w:start w:val="1"/>
      <w:numFmt w:val="decimal"/>
      <w:pStyle w:val="TOC9"/>
      <w:lvlText w:val="%1"/>
      <w:lvlJc w:val="left"/>
      <w:pPr>
        <w:tabs>
          <w:tab w:val="num" w:pos="720"/>
        </w:tabs>
        <w:ind w:left="720" w:hanging="720"/>
      </w:pPr>
      <w:rPr>
        <w:rFonts w:ascii="Arial" w:hAnsi="Arial" w:cs="Arial"/>
        <w:b/>
      </w:rPr>
    </w:lvl>
  </w:abstractNum>
  <w:abstractNum w:abstractNumId="70" w15:restartNumberingAfterBreak="0">
    <w:nsid w:val="371F59AB"/>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71" w15:restartNumberingAfterBreak="0">
    <w:nsid w:val="39CF0148"/>
    <w:multiLevelType w:val="hybridMultilevel"/>
    <w:tmpl w:val="A5B828C0"/>
    <w:lvl w:ilvl="0" w:tplc="D870BFA6">
      <w:start w:val="1"/>
      <w:numFmt w:val="lowerRoman"/>
      <w:lvlText w:val="(%1)"/>
      <w:lvlJc w:val="left"/>
      <w:pPr>
        <w:ind w:left="2138"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3AA80A91"/>
    <w:multiLevelType w:val="hybridMultilevel"/>
    <w:tmpl w:val="985A2C8C"/>
    <w:lvl w:ilvl="0" w:tplc="6DEEE270">
      <w:start w:val="1"/>
      <w:numFmt w:val="lowerLetter"/>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40426EF4"/>
    <w:multiLevelType w:val="multilevel"/>
    <w:tmpl w:val="B7889196"/>
    <w:lvl w:ilvl="0">
      <w:start w:val="1"/>
      <w:numFmt w:val="decimal"/>
      <w:pStyle w:val="Schedule"/>
      <w:suff w:val="nothing"/>
      <w:lvlText w:val="schedule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4" w15:restartNumberingAfterBreak="0">
    <w:nsid w:val="41EB2136"/>
    <w:multiLevelType w:val="singleLevel"/>
    <w:tmpl w:val="D0701324"/>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256133F"/>
    <w:multiLevelType w:val="singleLevel"/>
    <w:tmpl w:val="AFC474B6"/>
    <w:lvl w:ilvl="0">
      <w:start w:val="1"/>
      <w:numFmt w:val="lowerRoman"/>
      <w:lvlText w:val="(%1)"/>
      <w:lvlJc w:val="left"/>
      <w:pPr>
        <w:tabs>
          <w:tab w:val="num" w:pos="720"/>
        </w:tabs>
        <w:ind w:left="2160" w:hanging="792"/>
      </w:pPr>
      <w:rPr>
        <w:rFonts w:ascii="Bookman Old Style" w:hAnsi="Bookman Old Style" w:cs="Bookman Old Style"/>
        <w:snapToGrid/>
        <w:sz w:val="20"/>
        <w:szCs w:val="20"/>
      </w:rPr>
    </w:lvl>
  </w:abstractNum>
  <w:abstractNum w:abstractNumId="76"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7" w15:restartNumberingAfterBreak="0">
    <w:nsid w:val="468E76C4"/>
    <w:multiLevelType w:val="hybridMultilevel"/>
    <w:tmpl w:val="0C86DE98"/>
    <w:lvl w:ilvl="0" w:tplc="EA5ED07A">
      <w:start w:val="1"/>
      <w:numFmt w:val="lowerLetter"/>
      <w:lvlText w:val="(%1)"/>
      <w:lvlJc w:val="left"/>
      <w:pPr>
        <w:ind w:left="720" w:hanging="360"/>
      </w:pPr>
      <w:rPr>
        <w:rFonts w:ascii="Arial" w:hAnsi="Arial" w:cs="Bookman Old Style" w:hint="default"/>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6A55938"/>
    <w:multiLevelType w:val="hybridMultilevel"/>
    <w:tmpl w:val="2348D950"/>
    <w:lvl w:ilvl="0" w:tplc="D4B002B0">
      <w:start w:val="1"/>
      <w:numFmt w:val="lowerRoman"/>
      <w:lvlText w:val="(%1)"/>
      <w:lvlJc w:val="left"/>
      <w:pPr>
        <w:tabs>
          <w:tab w:val="num" w:pos="2280"/>
        </w:tabs>
        <w:ind w:left="2280" w:hanging="8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495E6FFD"/>
    <w:multiLevelType w:val="singleLevel"/>
    <w:tmpl w:val="EA5ED07A"/>
    <w:lvl w:ilvl="0">
      <w:start w:val="1"/>
      <w:numFmt w:val="lowerLetter"/>
      <w:lvlText w:val="(%1)"/>
      <w:lvlJc w:val="left"/>
      <w:pPr>
        <w:ind w:left="1080" w:hanging="360"/>
      </w:pPr>
      <w:rPr>
        <w:rFonts w:ascii="Arial" w:hAnsi="Arial" w:cs="Bookman Old Style" w:hint="default"/>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A283826"/>
    <w:multiLevelType w:val="hybridMultilevel"/>
    <w:tmpl w:val="905C9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82" w15:restartNumberingAfterBreak="0">
    <w:nsid w:val="4A740E0E"/>
    <w:multiLevelType w:val="multilevel"/>
    <w:tmpl w:val="3E50051C"/>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1248"/>
        </w:tabs>
        <w:ind w:left="1248"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b w:val="0"/>
        <w:bCs w:val="0"/>
        <w:i w:val="0"/>
        <w:iCs/>
      </w:rPr>
    </w:lvl>
    <w:lvl w:ilvl="3">
      <w:start w:val="1"/>
      <w:numFmt w:val="lowerRoman"/>
      <w:pStyle w:val="MELegal4"/>
      <w:lvlText w:val="(%4)"/>
      <w:lvlJc w:val="left"/>
      <w:pPr>
        <w:tabs>
          <w:tab w:val="num" w:pos="2098"/>
        </w:tabs>
        <w:ind w:left="2098" w:hanging="680"/>
      </w:pPr>
      <w:rPr>
        <w:rFonts w:cs="Times New Roman" w:hint="default"/>
        <w:i w:val="0"/>
        <w:iCs w:val="0"/>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83" w15:restartNumberingAfterBreak="0">
    <w:nsid w:val="4D625EED"/>
    <w:multiLevelType w:val="singleLevel"/>
    <w:tmpl w:val="5AC00686"/>
    <w:lvl w:ilvl="0">
      <w:start w:val="1"/>
      <w:numFmt w:val="lowerLetter"/>
      <w:lvlText w:val="(%1)"/>
      <w:lvlJc w:val="left"/>
      <w:pPr>
        <w:tabs>
          <w:tab w:val="num" w:pos="720"/>
        </w:tabs>
        <w:ind w:left="1440" w:hanging="72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D7664E9"/>
    <w:multiLevelType w:val="hybridMultilevel"/>
    <w:tmpl w:val="D502282E"/>
    <w:lvl w:ilvl="0" w:tplc="BC967380">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D794FFA"/>
    <w:multiLevelType w:val="multilevel"/>
    <w:tmpl w:val="EB12C4CC"/>
    <w:lvl w:ilvl="0">
      <w:start w:val="1"/>
      <w:numFmt w:val="none"/>
      <w:suff w:val="nothing"/>
      <w:lvlText w:val=""/>
      <w:lvlJc w:val="left"/>
      <w:pPr>
        <w:ind w:left="0" w:firstLine="0"/>
      </w:pPr>
      <w:rPr>
        <w:rFonts w:ascii="Times New Roman" w:hAnsi="Times New Roman" w:cs="Times New Roman" w:hint="default"/>
        <w:sz w:val="24"/>
      </w:rPr>
    </w:lvl>
    <w:lvl w:ilvl="1">
      <w:start w:val="1"/>
      <w:numFmt w:val="decimal"/>
      <w:lvlRestart w:val="0"/>
      <w:lvlText w:val="%2."/>
      <w:lvlJc w:val="left"/>
      <w:pPr>
        <w:tabs>
          <w:tab w:val="num" w:pos="720"/>
        </w:tabs>
        <w:ind w:left="720" w:hanging="720"/>
      </w:pPr>
      <w:rPr>
        <w:rFonts w:ascii="Times New Roman" w:hAnsi="Times New Roman" w:cs="Times New Roman" w:hint="default"/>
        <w:b/>
        <w:i w:val="0"/>
        <w:sz w:val="24"/>
      </w:rPr>
    </w:lvl>
    <w:lvl w:ilvl="2">
      <w:start w:val="1"/>
      <w:numFmt w:val="decimal"/>
      <w:lvlText w:val="%2.%3"/>
      <w:lvlJc w:val="left"/>
      <w:pPr>
        <w:tabs>
          <w:tab w:val="num" w:pos="720"/>
        </w:tabs>
        <w:ind w:left="720" w:hanging="720"/>
      </w:pPr>
    </w:lvl>
    <w:lvl w:ilvl="3">
      <w:start w:val="1"/>
      <w:numFmt w:val="bullet"/>
      <w:lvlText w:val=""/>
      <w:lvlJc w:val="left"/>
      <w:pPr>
        <w:tabs>
          <w:tab w:val="num" w:pos="1440"/>
        </w:tabs>
        <w:ind w:left="1440" w:hanging="720"/>
      </w:pPr>
      <w:rPr>
        <w:rFonts w:ascii="Symbol" w:hAnsi="Symbol" w:hint="default"/>
        <w:sz w:val="24"/>
      </w:rPr>
    </w:lvl>
    <w:lvl w:ilvl="4">
      <w:start w:val="1"/>
      <w:numFmt w:val="lowerRoman"/>
      <w:lvlText w:val="(%5)"/>
      <w:lvlJc w:val="left"/>
      <w:pPr>
        <w:tabs>
          <w:tab w:val="num" w:pos="2160"/>
        </w:tabs>
        <w:ind w:left="2160" w:hanging="720"/>
      </w:pPr>
      <w:rPr>
        <w:rFonts w:ascii="Times New Roman" w:hAnsi="Times New Roman" w:cs="Times New Roman" w:hint="default"/>
        <w:sz w:val="24"/>
      </w:rPr>
    </w:lvl>
    <w:lvl w:ilvl="5">
      <w:start w:val="1"/>
      <w:numFmt w:val="upperLetter"/>
      <w:lvlText w:val="(%6)"/>
      <w:lvlJc w:val="left"/>
      <w:pPr>
        <w:tabs>
          <w:tab w:val="num" w:pos="2880"/>
        </w:tabs>
        <w:ind w:left="2880" w:hanging="720"/>
      </w:pPr>
      <w:rPr>
        <w:rFonts w:ascii="Times New Roman" w:hAnsi="Times New Roman" w:cs="Times New Roman" w:hint="default"/>
        <w:sz w:val="24"/>
      </w:rPr>
    </w:lvl>
    <w:lvl w:ilvl="6">
      <w:start w:val="1"/>
      <w:numFmt w:val="upperRoman"/>
      <w:lvlText w:val="(%7)"/>
      <w:lvlJc w:val="left"/>
      <w:pPr>
        <w:tabs>
          <w:tab w:val="num" w:pos="3600"/>
        </w:tabs>
        <w:ind w:left="3600" w:hanging="720"/>
      </w:pPr>
      <w:rPr>
        <w:rFonts w:ascii="Times New Roman" w:hAnsi="Times New Roman" w:cs="Times New Roman" w:hint="default"/>
        <w:sz w:val="24"/>
      </w:rPr>
    </w:lvl>
    <w:lvl w:ilvl="7">
      <w:start w:val="1"/>
      <w:numFmt w:val="none"/>
      <w:suff w:val="nothing"/>
      <w:lvlText w:val=""/>
      <w:lvlJc w:val="left"/>
      <w:pPr>
        <w:ind w:left="0" w:firstLine="0"/>
      </w:pPr>
      <w:rPr>
        <w:rFonts w:ascii="Times New Roman" w:hAnsi="Times New Roman" w:cs="Times New Roman" w:hint="default"/>
        <w:sz w:val="24"/>
      </w:rPr>
    </w:lvl>
    <w:lvl w:ilvl="8">
      <w:start w:val="1"/>
      <w:numFmt w:val="none"/>
      <w:suff w:val="nothing"/>
      <w:lvlText w:val=""/>
      <w:lvlJc w:val="left"/>
      <w:pPr>
        <w:ind w:left="0" w:firstLine="0"/>
      </w:pPr>
      <w:rPr>
        <w:rFonts w:ascii="Times New Roman" w:hAnsi="Times New Roman" w:cs="Times New Roman" w:hint="default"/>
        <w:sz w:val="24"/>
      </w:rPr>
    </w:lvl>
  </w:abstractNum>
  <w:abstractNum w:abstractNumId="86" w15:restartNumberingAfterBreak="0">
    <w:nsid w:val="4DE936F5"/>
    <w:multiLevelType w:val="hybridMultilevel"/>
    <w:tmpl w:val="AC7EFF8C"/>
    <w:lvl w:ilvl="0" w:tplc="482AD5F4">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FD319C4"/>
    <w:multiLevelType w:val="multilevel"/>
    <w:tmpl w:val="135E81C6"/>
    <w:lvl w:ilvl="0">
      <w:start w:val="1"/>
      <w:numFmt w:val="decimal"/>
      <w:pStyle w:val="DMONumListALV1"/>
      <w:lvlText w:val="%1"/>
      <w:lvlJc w:val="left"/>
      <w:pPr>
        <w:tabs>
          <w:tab w:val="num" w:pos="851"/>
        </w:tabs>
        <w:ind w:left="851" w:hanging="851"/>
      </w:pPr>
      <w:rPr>
        <w:rFonts w:ascii="Arial" w:hAnsi="Arial" w:cs="Times New Roman" w:hint="default"/>
        <w:b/>
        <w:i w:val="0"/>
        <w:sz w:val="20"/>
      </w:rPr>
    </w:lvl>
    <w:lvl w:ilvl="1">
      <w:start w:val="1"/>
      <w:numFmt w:val="decimal"/>
      <w:pStyle w:val="DMONumListALV2"/>
      <w:lvlText w:val="%1.%2"/>
      <w:lvlJc w:val="left"/>
      <w:pPr>
        <w:tabs>
          <w:tab w:val="num" w:pos="851"/>
        </w:tabs>
        <w:ind w:left="851" w:hanging="851"/>
      </w:pPr>
      <w:rPr>
        <w:rFonts w:ascii="Arial" w:hAnsi="Arial" w:cs="Times New Roman" w:hint="default"/>
        <w:b/>
        <w:i w:val="0"/>
        <w:sz w:val="20"/>
      </w:rPr>
    </w:lvl>
    <w:lvl w:ilvl="2">
      <w:start w:val="1"/>
      <w:numFmt w:val="decimal"/>
      <w:pStyle w:val="DMONumListALV3"/>
      <w:lvlText w:val="%1.%2.%3"/>
      <w:lvlJc w:val="left"/>
      <w:pPr>
        <w:tabs>
          <w:tab w:val="num" w:pos="851"/>
        </w:tabs>
        <w:ind w:left="851" w:hanging="851"/>
      </w:pPr>
    </w:lvl>
    <w:lvl w:ilvl="3">
      <w:start w:val="1"/>
      <w:numFmt w:val="lowerLetter"/>
      <w:pStyle w:val="DMONumListALV4"/>
      <w:lvlText w:val="%4."/>
      <w:lvlJc w:val="left"/>
      <w:pPr>
        <w:tabs>
          <w:tab w:val="num" w:pos="1418"/>
        </w:tabs>
        <w:ind w:left="1418" w:hanging="567"/>
      </w:pPr>
    </w:lvl>
    <w:lvl w:ilvl="4">
      <w:start w:val="1"/>
      <w:numFmt w:val="lowerRoman"/>
      <w:pStyle w:val="DMO-NumListALV5"/>
      <w:lvlText w:val="(%5)"/>
      <w:lvlJc w:val="left"/>
      <w:pPr>
        <w:tabs>
          <w:tab w:val="num" w:pos="2187"/>
        </w:tabs>
        <w:ind w:left="2187" w:hanging="567"/>
      </w:pPr>
    </w:lvl>
    <w:lvl w:ilvl="5">
      <w:start w:val="1"/>
      <w:numFmt w:val="decimal"/>
      <w:pStyle w:val="DMO-NumListALV6"/>
      <w:lvlText w:val="%6)"/>
      <w:lvlJc w:val="left"/>
      <w:pPr>
        <w:tabs>
          <w:tab w:val="num" w:pos="2552"/>
        </w:tabs>
        <w:ind w:left="2552" w:hanging="567"/>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480" w:hanging="360"/>
      </w:pPr>
    </w:lvl>
  </w:abstractNum>
  <w:abstractNum w:abstractNumId="88" w15:restartNumberingAfterBreak="0">
    <w:nsid w:val="4FE706C9"/>
    <w:multiLevelType w:val="hybridMultilevel"/>
    <w:tmpl w:val="AA06260C"/>
    <w:lvl w:ilvl="0" w:tplc="DEC01100">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4B10F3"/>
    <w:multiLevelType w:val="hybridMultilevel"/>
    <w:tmpl w:val="2348D950"/>
    <w:lvl w:ilvl="0" w:tplc="D4B002B0">
      <w:start w:val="1"/>
      <w:numFmt w:val="lowerRoman"/>
      <w:lvlText w:val="(%1)"/>
      <w:lvlJc w:val="left"/>
      <w:pPr>
        <w:tabs>
          <w:tab w:val="num" w:pos="2280"/>
        </w:tabs>
        <w:ind w:left="2280" w:hanging="8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509C443B"/>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91" w15:restartNumberingAfterBreak="0">
    <w:nsid w:val="5125375D"/>
    <w:multiLevelType w:val="multilevel"/>
    <w:tmpl w:val="5EA8E3BC"/>
    <w:lvl w:ilvl="0">
      <w:start w:val="1"/>
      <w:numFmt w:val="none"/>
      <w:suff w:val="nothing"/>
      <w:lvlText w:val=""/>
      <w:lvlJc w:val="left"/>
      <w:pPr>
        <w:ind w:left="0" w:firstLine="0"/>
      </w:pPr>
      <w:rPr>
        <w:rFonts w:ascii="Times New Roman" w:hAnsi="Times New Roman" w:cs="Times New Roman" w:hint="default"/>
        <w:sz w:val="24"/>
      </w:rPr>
    </w:lvl>
    <w:lvl w:ilvl="1">
      <w:start w:val="1"/>
      <w:numFmt w:val="decimal"/>
      <w:lvlRestart w:val="0"/>
      <w:lvlText w:val="%2."/>
      <w:lvlJc w:val="left"/>
      <w:pPr>
        <w:tabs>
          <w:tab w:val="num" w:pos="720"/>
        </w:tabs>
        <w:ind w:left="720" w:hanging="720"/>
      </w:pPr>
      <w:rPr>
        <w:rFonts w:ascii="Times New Roman" w:hAnsi="Times New Roman" w:cs="Times New Roman" w:hint="default"/>
        <w:b/>
        <w:i w:val="0"/>
        <w:sz w:val="24"/>
      </w:rPr>
    </w:lvl>
    <w:lvl w:ilvl="2">
      <w:start w:val="1"/>
      <w:numFmt w:val="decimal"/>
      <w:lvlText w:val="%2.%3"/>
      <w:lvlJc w:val="left"/>
      <w:pPr>
        <w:tabs>
          <w:tab w:val="num" w:pos="720"/>
        </w:tabs>
        <w:ind w:left="720" w:hanging="720"/>
      </w:pPr>
    </w:lvl>
    <w:lvl w:ilvl="3">
      <w:start w:val="1"/>
      <w:numFmt w:val="bullet"/>
      <w:lvlText w:val=""/>
      <w:lvlJc w:val="left"/>
      <w:pPr>
        <w:tabs>
          <w:tab w:val="num" w:pos="1440"/>
        </w:tabs>
        <w:ind w:left="1440" w:hanging="720"/>
      </w:pPr>
      <w:rPr>
        <w:rFonts w:ascii="Symbol" w:hAnsi="Symbol" w:hint="default"/>
        <w:sz w:val="24"/>
      </w:rPr>
    </w:lvl>
    <w:lvl w:ilvl="4">
      <w:start w:val="1"/>
      <w:numFmt w:val="lowerRoman"/>
      <w:lvlText w:val="(%5)"/>
      <w:lvlJc w:val="left"/>
      <w:pPr>
        <w:tabs>
          <w:tab w:val="num" w:pos="2160"/>
        </w:tabs>
        <w:ind w:left="2160" w:hanging="720"/>
      </w:pPr>
      <w:rPr>
        <w:rFonts w:ascii="Times New Roman" w:hAnsi="Times New Roman" w:cs="Times New Roman" w:hint="default"/>
        <w:sz w:val="24"/>
      </w:rPr>
    </w:lvl>
    <w:lvl w:ilvl="5">
      <w:start w:val="1"/>
      <w:numFmt w:val="upperLetter"/>
      <w:lvlText w:val="(%6)"/>
      <w:lvlJc w:val="left"/>
      <w:pPr>
        <w:tabs>
          <w:tab w:val="num" w:pos="2880"/>
        </w:tabs>
        <w:ind w:left="2880" w:hanging="720"/>
      </w:pPr>
      <w:rPr>
        <w:rFonts w:ascii="Times New Roman" w:hAnsi="Times New Roman" w:cs="Times New Roman" w:hint="default"/>
        <w:sz w:val="24"/>
      </w:rPr>
    </w:lvl>
    <w:lvl w:ilvl="6">
      <w:start w:val="1"/>
      <w:numFmt w:val="upperRoman"/>
      <w:lvlText w:val="(%7)"/>
      <w:lvlJc w:val="left"/>
      <w:pPr>
        <w:tabs>
          <w:tab w:val="num" w:pos="3600"/>
        </w:tabs>
        <w:ind w:left="3600" w:hanging="720"/>
      </w:pPr>
      <w:rPr>
        <w:rFonts w:ascii="Times New Roman" w:hAnsi="Times New Roman" w:cs="Times New Roman" w:hint="default"/>
        <w:sz w:val="24"/>
      </w:rPr>
    </w:lvl>
    <w:lvl w:ilvl="7">
      <w:start w:val="1"/>
      <w:numFmt w:val="none"/>
      <w:suff w:val="nothing"/>
      <w:lvlText w:val=""/>
      <w:lvlJc w:val="left"/>
      <w:pPr>
        <w:ind w:left="0" w:firstLine="0"/>
      </w:pPr>
      <w:rPr>
        <w:rFonts w:ascii="Times New Roman" w:hAnsi="Times New Roman" w:cs="Times New Roman" w:hint="default"/>
        <w:sz w:val="24"/>
      </w:rPr>
    </w:lvl>
    <w:lvl w:ilvl="8">
      <w:start w:val="1"/>
      <w:numFmt w:val="none"/>
      <w:suff w:val="nothing"/>
      <w:lvlText w:val=""/>
      <w:lvlJc w:val="left"/>
      <w:pPr>
        <w:ind w:left="0" w:firstLine="0"/>
      </w:pPr>
      <w:rPr>
        <w:rFonts w:ascii="Times New Roman" w:hAnsi="Times New Roman" w:cs="Times New Roman" w:hint="default"/>
        <w:sz w:val="24"/>
      </w:rPr>
    </w:lvl>
  </w:abstractNum>
  <w:abstractNum w:abstractNumId="92" w15:restartNumberingAfterBreak="0">
    <w:nsid w:val="51A14A9B"/>
    <w:multiLevelType w:val="hybridMultilevel"/>
    <w:tmpl w:val="2C46C74A"/>
    <w:lvl w:ilvl="0" w:tplc="1A187EE4">
      <w:start w:val="1"/>
      <w:numFmt w:val="lowerLetter"/>
      <w:lvlText w:val="(%1)"/>
      <w:lvlJc w:val="left"/>
      <w:pPr>
        <w:ind w:left="120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3" w15:restartNumberingAfterBreak="0">
    <w:nsid w:val="51C711C6"/>
    <w:multiLevelType w:val="multilevel"/>
    <w:tmpl w:val="0C09001D"/>
    <w:name w:val="TOCScheduleList"/>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52345E2C"/>
    <w:multiLevelType w:val="singleLevel"/>
    <w:tmpl w:val="18A84E16"/>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42B2C3A"/>
    <w:multiLevelType w:val="hybridMultilevel"/>
    <w:tmpl w:val="9B5EF6C6"/>
    <w:lvl w:ilvl="0" w:tplc="CBEC9A3C">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51C5503"/>
    <w:multiLevelType w:val="singleLevel"/>
    <w:tmpl w:val="41EFFB27"/>
    <w:lvl w:ilvl="0">
      <w:start w:val="1"/>
      <w:numFmt w:val="lowerRoman"/>
      <w:lvlText w:val="(%1)"/>
      <w:lvlJc w:val="left"/>
      <w:pPr>
        <w:tabs>
          <w:tab w:val="num" w:pos="720"/>
        </w:tabs>
        <w:ind w:left="2160" w:hanging="792"/>
      </w:pPr>
      <w:rPr>
        <w:rFonts w:ascii="Bookman Old Style" w:hAnsi="Bookman Old Style" w:cs="Bookman Old Style"/>
        <w:snapToGrid/>
        <w:sz w:val="20"/>
        <w:szCs w:val="20"/>
      </w:rPr>
    </w:lvl>
  </w:abstractNum>
  <w:abstractNum w:abstractNumId="97" w15:restartNumberingAfterBreak="0">
    <w:nsid w:val="561D5874"/>
    <w:multiLevelType w:val="hybridMultilevel"/>
    <w:tmpl w:val="2348D950"/>
    <w:lvl w:ilvl="0" w:tplc="D4B002B0">
      <w:start w:val="1"/>
      <w:numFmt w:val="lowerRoman"/>
      <w:lvlText w:val="(%1)"/>
      <w:lvlJc w:val="left"/>
      <w:pPr>
        <w:tabs>
          <w:tab w:val="num" w:pos="2280"/>
        </w:tabs>
        <w:ind w:left="2280" w:hanging="8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15:restartNumberingAfterBreak="0">
    <w:nsid w:val="57CD260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15:restartNumberingAfterBreak="0">
    <w:nsid w:val="58E92FAD"/>
    <w:multiLevelType w:val="hybridMultilevel"/>
    <w:tmpl w:val="52B6864A"/>
    <w:lvl w:ilvl="0" w:tplc="6DEEE270">
      <w:start w:val="1"/>
      <w:numFmt w:val="lowerLetter"/>
      <w:lvlText w:val="%1)"/>
      <w:lvlJc w:val="left"/>
      <w:pPr>
        <w:ind w:left="1080" w:hanging="360"/>
      </w:pPr>
      <w:rPr>
        <w:rFonts w:ascii="Arial" w:hAnsi="Arial" w:cs="Arial" w:hint="default"/>
      </w:rPr>
    </w:lvl>
    <w:lvl w:ilvl="1" w:tplc="8EEEAAEC">
      <w:start w:val="1"/>
      <w:numFmt w:val="lowerRoman"/>
      <w:lvlText w:val="(%2)"/>
      <w:lvlJc w:val="left"/>
      <w:pPr>
        <w:ind w:left="180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59E90A84"/>
    <w:multiLevelType w:val="hybridMultilevel"/>
    <w:tmpl w:val="43D6C29C"/>
    <w:lvl w:ilvl="0" w:tplc="69184B9E">
      <w:start w:val="1"/>
      <w:numFmt w:val="lowerLetter"/>
      <w:lvlText w:val="(%1)"/>
      <w:lvlJc w:val="left"/>
      <w:pPr>
        <w:tabs>
          <w:tab w:val="num" w:pos="2280"/>
        </w:tabs>
        <w:ind w:left="2280" w:hanging="84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1" w15:restartNumberingAfterBreak="0">
    <w:nsid w:val="5A3B58C8"/>
    <w:multiLevelType w:val="hybridMultilevel"/>
    <w:tmpl w:val="5A221C9A"/>
    <w:lvl w:ilvl="0" w:tplc="B83094FC">
      <w:start w:val="1"/>
      <w:numFmt w:val="lowerRoman"/>
      <w:lvlText w:val="(%1)"/>
      <w:lvlJc w:val="left"/>
      <w:pPr>
        <w:tabs>
          <w:tab w:val="num" w:pos="2280"/>
        </w:tabs>
        <w:ind w:left="2280" w:hanging="84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2" w15:restartNumberingAfterBreak="0">
    <w:nsid w:val="5F0813BC"/>
    <w:multiLevelType w:val="multilevel"/>
    <w:tmpl w:val="7534E978"/>
    <w:lvl w:ilvl="0">
      <w:start w:val="1"/>
      <w:numFmt w:val="decimal"/>
      <w:lvlText w:val="%1."/>
      <w:lvlJc w:val="left"/>
      <w:pPr>
        <w:tabs>
          <w:tab w:val="num" w:pos="720"/>
        </w:tabs>
        <w:ind w:left="720" w:hanging="720"/>
      </w:pPr>
      <w:rPr>
        <w:rFonts w:cs="Times New Roman" w:hint="default"/>
      </w:rPr>
    </w:lvl>
    <w:lvl w:ilvl="1">
      <w:start w:val="1"/>
      <w:numFmt w:val="decimal"/>
      <w:suff w:val="space"/>
      <w:lvlText w:val="%1.%2"/>
      <w:lvlJc w:val="left"/>
      <w:rPr>
        <w:rFonts w:cs="Times New Roman" w:hint="default"/>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upperLetter"/>
      <w:suff w:val="space"/>
      <w:lvlText w:val="(%5)"/>
      <w:lvlJc w:val="left"/>
      <w:rPr>
        <w:rFonts w:cs="Times New Roman" w:hint="default"/>
      </w:rPr>
    </w:lvl>
    <w:lvl w:ilvl="5">
      <w:start w:val="1"/>
      <w:numFmt w:val="upperRoman"/>
      <w:suff w:val="space"/>
      <w:lvlText w:val="(%6)"/>
      <w:lvlJc w:val="left"/>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3" w15:restartNumberingAfterBreak="0">
    <w:nsid w:val="60197005"/>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104" w15:restartNumberingAfterBreak="0">
    <w:nsid w:val="60847B0B"/>
    <w:multiLevelType w:val="multilevel"/>
    <w:tmpl w:val="7C4A7F4E"/>
    <w:lvl w:ilvl="0">
      <w:start w:val="1"/>
      <w:numFmt w:val="upperLetter"/>
      <w:pStyle w:val="Annexure"/>
      <w:suff w:val="nothing"/>
      <w:lvlText w:val="annexure %1"/>
      <w:lvlJc w:val="left"/>
      <w:rPr>
        <w:rFonts w:ascii="Arial" w:hAnsi="Arial" w:cs="Arial"/>
        <w:b/>
        <w:i w:val="0"/>
        <w:sz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5" w15:restartNumberingAfterBreak="0">
    <w:nsid w:val="61764796"/>
    <w:multiLevelType w:val="multilevel"/>
    <w:tmpl w:val="2AA09920"/>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b/>
      </w:rPr>
    </w:lvl>
    <w:lvl w:ilvl="2">
      <w:start w:val="1"/>
      <w:numFmt w:val="decimal"/>
      <w:pStyle w:val="sch3"/>
      <w:lvlText w:val="%2.%3"/>
      <w:lvlJc w:val="left"/>
      <w:pPr>
        <w:tabs>
          <w:tab w:val="num" w:pos="720"/>
        </w:tabs>
        <w:ind w:left="720" w:hanging="720"/>
      </w:pPr>
      <w:rPr>
        <w:rFonts w:hint="default"/>
      </w:rPr>
    </w:lvl>
    <w:lvl w:ilvl="3">
      <w:start w:val="1"/>
      <w:numFmt w:val="lowerLetter"/>
      <w:pStyle w:val="sch4"/>
      <w:lvlText w:val="(%4)"/>
      <w:lvlJc w:val="left"/>
      <w:pPr>
        <w:tabs>
          <w:tab w:val="num" w:pos="1440"/>
        </w:tabs>
        <w:ind w:left="1440" w:hanging="720"/>
      </w:pPr>
      <w:rPr>
        <w:rFonts w:hint="default"/>
        <w:b w:val="0"/>
        <w:i w:val="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6" w15:restartNumberingAfterBreak="0">
    <w:nsid w:val="61C75210"/>
    <w:multiLevelType w:val="singleLevel"/>
    <w:tmpl w:val="8404F6E6"/>
    <w:lvl w:ilvl="0">
      <w:start w:val="1"/>
      <w:numFmt w:val="lowerLetter"/>
      <w:lvlText w:val="(%1)"/>
      <w:lvlJc w:val="left"/>
      <w:pPr>
        <w:tabs>
          <w:tab w:val="num" w:pos="720"/>
        </w:tabs>
        <w:ind w:left="1440" w:hanging="720"/>
      </w:pPr>
      <w:rPr>
        <w:rFonts w:ascii="Arial" w:hAnsi="Arial" w:cs="Bookman Old Style"/>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2005F02"/>
    <w:multiLevelType w:val="multilevel"/>
    <w:tmpl w:val="914239A2"/>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06"/>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Letter"/>
      <w:lvlText w:val="%4)"/>
      <w:lvlJc w:val="left"/>
      <w:pPr>
        <w:tabs>
          <w:tab w:val="num" w:pos="1800"/>
        </w:tabs>
        <w:ind w:left="1800" w:hanging="360"/>
      </w:pPr>
      <w:rPr>
        <w:rFonts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ascii="Times New Roman" w:hAnsi="Times New Roman" w:cs="Times New Roman" w:hint="default"/>
        <w:b w:val="0"/>
        <w:sz w:val="24"/>
      </w:rPr>
    </w:lvl>
    <w:lvl w:ilvl="7">
      <w:start w:val="1"/>
      <w:numFmt w:val="none"/>
      <w:suff w:val="nothing"/>
      <w:lvlText w:val=""/>
      <w:lvlJc w:val="left"/>
      <w:pPr>
        <w:ind w:left="0" w:firstLine="0"/>
      </w:pPr>
      <w:rPr>
        <w:rFonts w:ascii="Times New Roman" w:hAnsi="Times New Roman" w:cs="Times New Roman" w:hint="default"/>
        <w:b w:val="0"/>
        <w:sz w:val="24"/>
      </w:rPr>
    </w:lvl>
    <w:lvl w:ilvl="8">
      <w:start w:val="1"/>
      <w:numFmt w:val="none"/>
      <w:suff w:val="nothing"/>
      <w:lvlText w:val=""/>
      <w:lvlJc w:val="left"/>
      <w:pPr>
        <w:ind w:left="0" w:firstLine="0"/>
      </w:pPr>
      <w:rPr>
        <w:rFonts w:ascii="Times New Roman" w:hAnsi="Times New Roman" w:cs="Times New Roman" w:hint="default"/>
        <w:b w:val="0"/>
        <w:sz w:val="24"/>
      </w:rPr>
    </w:lvl>
  </w:abstractNum>
  <w:abstractNum w:abstractNumId="108" w15:restartNumberingAfterBreak="0">
    <w:nsid w:val="62F528C6"/>
    <w:multiLevelType w:val="hybridMultilevel"/>
    <w:tmpl w:val="2348D950"/>
    <w:lvl w:ilvl="0" w:tplc="D4B002B0">
      <w:start w:val="1"/>
      <w:numFmt w:val="lowerRoman"/>
      <w:lvlText w:val="(%1)"/>
      <w:lvlJc w:val="left"/>
      <w:pPr>
        <w:tabs>
          <w:tab w:val="num" w:pos="2280"/>
        </w:tabs>
        <w:ind w:left="2280" w:hanging="8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9" w15:restartNumberingAfterBreak="0">
    <w:nsid w:val="63323D44"/>
    <w:multiLevelType w:val="multilevel"/>
    <w:tmpl w:val="883CE568"/>
    <w:styleLink w:val="PartD"/>
    <w:lvl w:ilvl="0">
      <w:start w:val="21"/>
      <w:numFmt w:val="decimal"/>
      <w:pStyle w:val="Level1-PartD"/>
      <w:lvlText w:val="%1."/>
      <w:lvlJc w:val="left"/>
      <w:pPr>
        <w:tabs>
          <w:tab w:val="num" w:pos="567"/>
        </w:tabs>
        <w:ind w:left="567" w:hanging="567"/>
      </w:pPr>
      <w:rPr>
        <w:rFonts w:cs="Times New Roman" w:hint="default"/>
        <w:sz w:val="20"/>
      </w:rPr>
    </w:lvl>
    <w:lvl w:ilvl="1">
      <w:start w:val="1"/>
      <w:numFmt w:val="decimal"/>
      <w:pStyle w:val="Level11-PartD"/>
      <w:lvlText w:val="%1.%2"/>
      <w:lvlJc w:val="left"/>
      <w:pPr>
        <w:tabs>
          <w:tab w:val="num" w:pos="567"/>
        </w:tabs>
        <w:ind w:left="567" w:hanging="567"/>
      </w:pPr>
      <w:rPr>
        <w:rFonts w:cs="Times New Roman" w:hint="default"/>
        <w:sz w:val="20"/>
      </w:rPr>
    </w:lvl>
    <w:lvl w:ilvl="2">
      <w:start w:val="1"/>
      <w:numFmt w:val="lowerLetter"/>
      <w:pStyle w:val="Levela-PartD"/>
      <w:lvlText w:val="(%3)"/>
      <w:lvlJc w:val="left"/>
      <w:pPr>
        <w:tabs>
          <w:tab w:val="num" w:pos="1134"/>
        </w:tabs>
        <w:ind w:left="1134" w:hanging="567"/>
      </w:pPr>
      <w:rPr>
        <w:rFonts w:cs="Times New Roman" w:hint="default"/>
        <w:sz w:val="2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0" w15:restartNumberingAfterBreak="0">
    <w:nsid w:val="637B22E0"/>
    <w:multiLevelType w:val="hybridMultilevel"/>
    <w:tmpl w:val="D0B8D542"/>
    <w:lvl w:ilvl="0" w:tplc="04090019">
      <w:start w:val="1"/>
      <w:numFmt w:val="lowerLetter"/>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44E6124"/>
    <w:multiLevelType w:val="multilevel"/>
    <w:tmpl w:val="3D684154"/>
    <w:lvl w:ilvl="0">
      <w:start w:val="1"/>
      <w:numFmt w:val="decimal"/>
      <w:pStyle w:val="MEBasic1"/>
      <w:lvlText w:val="%1."/>
      <w:lvlJc w:val="left"/>
      <w:pPr>
        <w:tabs>
          <w:tab w:val="num" w:pos="680"/>
        </w:tabs>
        <w:ind w:left="680" w:hanging="680"/>
      </w:pPr>
      <w:rPr>
        <w:rFonts w:ascii="Times New Roman" w:hAnsi="Times New Roman" w:cs="Times New Roman" w:hint="default"/>
        <w:b w:val="0"/>
        <w:i w:val="0"/>
        <w:sz w:val="24"/>
      </w:rPr>
    </w:lvl>
    <w:lvl w:ilvl="1">
      <w:start w:val="1"/>
      <w:numFmt w:val="decimal"/>
      <w:pStyle w:val="MEBasic2"/>
      <w:lvlText w:val="%1.%2"/>
      <w:lvlJc w:val="left"/>
      <w:pPr>
        <w:tabs>
          <w:tab w:val="num" w:pos="680"/>
        </w:tabs>
        <w:ind w:left="680" w:hanging="680"/>
      </w:pPr>
      <w:rPr>
        <w:rFonts w:cs="Times New Roman" w:hint="default"/>
      </w:rPr>
    </w:lvl>
    <w:lvl w:ilvl="2">
      <w:start w:val="1"/>
      <w:numFmt w:val="lowerLetter"/>
      <w:pStyle w:val="MEBasic3"/>
      <w:lvlText w:val="(%3)"/>
      <w:lvlJc w:val="left"/>
      <w:pPr>
        <w:tabs>
          <w:tab w:val="num" w:pos="1361"/>
        </w:tabs>
        <w:ind w:left="1361" w:hanging="681"/>
      </w:pPr>
      <w:rPr>
        <w:rFonts w:cs="Times New Roman" w:hint="default"/>
      </w:rPr>
    </w:lvl>
    <w:lvl w:ilvl="3">
      <w:start w:val="1"/>
      <w:numFmt w:val="lowerRoman"/>
      <w:pStyle w:val="MEBasic4"/>
      <w:lvlText w:val="(%4)"/>
      <w:lvlJc w:val="left"/>
      <w:pPr>
        <w:tabs>
          <w:tab w:val="num" w:pos="2041"/>
        </w:tabs>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7"/>
      <w:lvlJc w:val="left"/>
      <w:pPr>
        <w:tabs>
          <w:tab w:val="num" w:pos="0"/>
        </w:tabs>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2" w15:restartNumberingAfterBreak="0">
    <w:nsid w:val="66645C23"/>
    <w:multiLevelType w:val="singleLevel"/>
    <w:tmpl w:val="670CA14A"/>
    <w:lvl w:ilvl="0">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7545DF5"/>
    <w:multiLevelType w:val="multilevel"/>
    <w:tmpl w:val="C29C91C8"/>
    <w:styleLink w:val="OutlineList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upperRoman"/>
      <w:lvlText w:val="(%6)"/>
      <w:lvlJc w:val="left"/>
      <w:pPr>
        <w:ind w:left="3600" w:hanging="72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4" w15:restartNumberingAfterBreak="0">
    <w:nsid w:val="67DC30AF"/>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115" w15:restartNumberingAfterBreak="0">
    <w:nsid w:val="683867B7"/>
    <w:multiLevelType w:val="singleLevel"/>
    <w:tmpl w:val="AB08CB1A"/>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ACC5F8B"/>
    <w:multiLevelType w:val="singleLevel"/>
    <w:tmpl w:val="98C69078"/>
    <w:lvl w:ilvl="0">
      <w:start w:val="1"/>
      <w:numFmt w:val="bullet"/>
      <w:lvlText w:val=""/>
      <w:lvlJc w:val="left"/>
      <w:pPr>
        <w:tabs>
          <w:tab w:val="num" w:pos="720"/>
        </w:tabs>
        <w:ind w:left="720" w:hanging="720"/>
      </w:pPr>
      <w:rPr>
        <w:rFonts w:ascii="Symbol" w:hAnsi="Symbol" w:hint="default"/>
      </w:rPr>
    </w:lvl>
  </w:abstractNum>
  <w:abstractNum w:abstractNumId="117" w15:restartNumberingAfterBreak="0">
    <w:nsid w:val="6BF20452"/>
    <w:multiLevelType w:val="hybridMultilevel"/>
    <w:tmpl w:val="D0CA673E"/>
    <w:lvl w:ilvl="0" w:tplc="30A48608">
      <w:start w:val="1"/>
      <w:numFmt w:val="lowerLetter"/>
      <w:lvlText w:val="(%1)"/>
      <w:lvlJc w:val="left"/>
      <w:pPr>
        <w:ind w:left="144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DCA2A6E"/>
    <w:multiLevelType w:val="hybridMultilevel"/>
    <w:tmpl w:val="FB8A9E3C"/>
    <w:lvl w:ilvl="0" w:tplc="55622126">
      <w:start w:val="1"/>
      <w:numFmt w:val="bullet"/>
      <w:lvlText w:val=""/>
      <w:lvlJc w:val="left"/>
      <w:pPr>
        <w:tabs>
          <w:tab w:val="num" w:pos="720"/>
        </w:tabs>
        <w:ind w:left="720" w:hanging="720"/>
      </w:pPr>
      <w:rPr>
        <w:rFonts w:ascii="Symbol" w:hAnsi="Symbol" w:hint="default"/>
      </w:rPr>
    </w:lvl>
    <w:lvl w:ilvl="1" w:tplc="23525C2C" w:tentative="1">
      <w:start w:val="1"/>
      <w:numFmt w:val="bullet"/>
      <w:lvlText w:val="o"/>
      <w:lvlJc w:val="left"/>
      <w:pPr>
        <w:tabs>
          <w:tab w:val="num" w:pos="1440"/>
        </w:tabs>
        <w:ind w:left="1440" w:hanging="360"/>
      </w:pPr>
      <w:rPr>
        <w:rFonts w:ascii="Courier New" w:hAnsi="Courier New" w:hint="default"/>
      </w:rPr>
    </w:lvl>
    <w:lvl w:ilvl="2" w:tplc="8A72CBE8" w:tentative="1">
      <w:start w:val="1"/>
      <w:numFmt w:val="bullet"/>
      <w:lvlText w:val=""/>
      <w:lvlJc w:val="left"/>
      <w:pPr>
        <w:tabs>
          <w:tab w:val="num" w:pos="2160"/>
        </w:tabs>
        <w:ind w:left="2160" w:hanging="360"/>
      </w:pPr>
      <w:rPr>
        <w:rFonts w:ascii="Wingdings" w:hAnsi="Wingdings" w:hint="default"/>
      </w:rPr>
    </w:lvl>
    <w:lvl w:ilvl="3" w:tplc="FE8CD384" w:tentative="1">
      <w:start w:val="1"/>
      <w:numFmt w:val="bullet"/>
      <w:lvlText w:val=""/>
      <w:lvlJc w:val="left"/>
      <w:pPr>
        <w:tabs>
          <w:tab w:val="num" w:pos="2880"/>
        </w:tabs>
        <w:ind w:left="2880" w:hanging="360"/>
      </w:pPr>
      <w:rPr>
        <w:rFonts w:ascii="Symbol" w:hAnsi="Symbol" w:hint="default"/>
      </w:rPr>
    </w:lvl>
    <w:lvl w:ilvl="4" w:tplc="F5289AD8" w:tentative="1">
      <w:start w:val="1"/>
      <w:numFmt w:val="bullet"/>
      <w:lvlText w:val="o"/>
      <w:lvlJc w:val="left"/>
      <w:pPr>
        <w:tabs>
          <w:tab w:val="num" w:pos="3600"/>
        </w:tabs>
        <w:ind w:left="3600" w:hanging="360"/>
      </w:pPr>
      <w:rPr>
        <w:rFonts w:ascii="Courier New" w:hAnsi="Courier New" w:hint="default"/>
      </w:rPr>
    </w:lvl>
    <w:lvl w:ilvl="5" w:tplc="E3166390" w:tentative="1">
      <w:start w:val="1"/>
      <w:numFmt w:val="bullet"/>
      <w:lvlText w:val=""/>
      <w:lvlJc w:val="left"/>
      <w:pPr>
        <w:tabs>
          <w:tab w:val="num" w:pos="4320"/>
        </w:tabs>
        <w:ind w:left="4320" w:hanging="360"/>
      </w:pPr>
      <w:rPr>
        <w:rFonts w:ascii="Wingdings" w:hAnsi="Wingdings" w:hint="default"/>
      </w:rPr>
    </w:lvl>
    <w:lvl w:ilvl="6" w:tplc="0CB02646" w:tentative="1">
      <w:start w:val="1"/>
      <w:numFmt w:val="bullet"/>
      <w:lvlText w:val=""/>
      <w:lvlJc w:val="left"/>
      <w:pPr>
        <w:tabs>
          <w:tab w:val="num" w:pos="5040"/>
        </w:tabs>
        <w:ind w:left="5040" w:hanging="360"/>
      </w:pPr>
      <w:rPr>
        <w:rFonts w:ascii="Symbol" w:hAnsi="Symbol" w:hint="default"/>
      </w:rPr>
    </w:lvl>
    <w:lvl w:ilvl="7" w:tplc="CC2AEE3A" w:tentative="1">
      <w:start w:val="1"/>
      <w:numFmt w:val="bullet"/>
      <w:lvlText w:val="o"/>
      <w:lvlJc w:val="left"/>
      <w:pPr>
        <w:tabs>
          <w:tab w:val="num" w:pos="5760"/>
        </w:tabs>
        <w:ind w:left="5760" w:hanging="360"/>
      </w:pPr>
      <w:rPr>
        <w:rFonts w:ascii="Courier New" w:hAnsi="Courier New" w:hint="default"/>
      </w:rPr>
    </w:lvl>
    <w:lvl w:ilvl="8" w:tplc="D8B63BA8"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DE41326"/>
    <w:multiLevelType w:val="hybridMultilevel"/>
    <w:tmpl w:val="2C481588"/>
    <w:lvl w:ilvl="0" w:tplc="8A08D2A8">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E4234E8"/>
    <w:multiLevelType w:val="hybridMultilevel"/>
    <w:tmpl w:val="D0B8D542"/>
    <w:lvl w:ilvl="0" w:tplc="04090019">
      <w:start w:val="1"/>
      <w:numFmt w:val="lowerLetter"/>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E46486F"/>
    <w:multiLevelType w:val="multilevel"/>
    <w:tmpl w:val="215C1306"/>
    <w:lvl w:ilvl="0">
      <w:start w:val="1"/>
      <w:numFmt w:val="decimal"/>
      <w:lvlText w:val="%1."/>
      <w:lvlJc w:val="left"/>
      <w:pPr>
        <w:tabs>
          <w:tab w:val="num" w:pos="720"/>
        </w:tabs>
        <w:ind w:left="720" w:hanging="720"/>
      </w:pPr>
      <w:rPr>
        <w:rFonts w:ascii="Times New Roman" w:hAnsi="Times New Roman" w:cs="Times New Roman"/>
        <w:b/>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pPr>
      <w:rPr>
        <w:rFonts w:ascii="Times New Roman" w:hAnsi="Times New Roman" w:cs="Times New Roman"/>
        <w:b w:val="0"/>
        <w:i w:val="0"/>
        <w:sz w:val="24"/>
        <w:u w:val="none"/>
      </w:rPr>
    </w:lvl>
    <w:lvl w:ilvl="7">
      <w:start w:val="1"/>
      <w:numFmt w:val="lowerLetter"/>
      <w:suff w:val="nothing"/>
      <w:lvlText w:val=""/>
      <w:lvlJc w:val="left"/>
      <w:pPr>
        <w:tabs>
          <w:tab w:val="num" w:pos="720"/>
        </w:tabs>
      </w:pPr>
      <w:rPr>
        <w:rFonts w:ascii="Times New Roman" w:hAnsi="Times New Roman" w:cs="Times New Roman"/>
        <w:b w:val="0"/>
        <w:i w:val="0"/>
        <w:sz w:val="24"/>
        <w:u w:val="none"/>
      </w:rPr>
    </w:lvl>
    <w:lvl w:ilvl="8">
      <w:start w:val="1"/>
      <w:numFmt w:val="lowerRoman"/>
      <w:suff w:val="nothing"/>
      <w:lvlText w:val=""/>
      <w:lvlJc w:val="left"/>
      <w:pPr>
        <w:tabs>
          <w:tab w:val="num" w:pos="720"/>
        </w:tabs>
      </w:pPr>
      <w:rPr>
        <w:rFonts w:ascii="Times New Roman" w:hAnsi="Times New Roman" w:cs="Times New Roman"/>
        <w:b w:val="0"/>
        <w:i w:val="0"/>
        <w:sz w:val="24"/>
        <w:u w:val="none"/>
      </w:rPr>
    </w:lvl>
  </w:abstractNum>
  <w:abstractNum w:abstractNumId="122" w15:restartNumberingAfterBreak="0">
    <w:nsid w:val="72F620D4"/>
    <w:multiLevelType w:val="hybridMultilevel"/>
    <w:tmpl w:val="005054AA"/>
    <w:lvl w:ilvl="0" w:tplc="8D42BF26">
      <w:start w:val="1"/>
      <w:numFmt w:val="lowerRoman"/>
      <w:lvlText w:val="(%1)"/>
      <w:lvlJc w:val="left"/>
      <w:pPr>
        <w:tabs>
          <w:tab w:val="num" w:pos="2280"/>
        </w:tabs>
        <w:ind w:left="2280" w:hanging="919"/>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3" w15:restartNumberingAfterBreak="0">
    <w:nsid w:val="73A66DF0"/>
    <w:multiLevelType w:val="hybridMultilevel"/>
    <w:tmpl w:val="186421E0"/>
    <w:lvl w:ilvl="0" w:tplc="EBF81C12">
      <w:start w:val="1"/>
      <w:numFmt w:val="lowerLetter"/>
      <w:lvlText w:val="(%1)"/>
      <w:lvlJc w:val="left"/>
      <w:pPr>
        <w:ind w:left="1200"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4" w15:restartNumberingAfterBreak="0">
    <w:nsid w:val="73C8114A"/>
    <w:multiLevelType w:val="singleLevel"/>
    <w:tmpl w:val="1754399E"/>
    <w:lvl w:ilvl="0">
      <w:start w:val="1"/>
      <w:numFmt w:val="lowerLetter"/>
      <w:lvlText w:val="(%1)"/>
      <w:lvlJc w:val="left"/>
      <w:pPr>
        <w:ind w:left="1353" w:hanging="360"/>
      </w:pPr>
      <w:rPr>
        <w:rFonts w:ascii="Times New Roman" w:hAnsi="Times New Roman" w:cs="Times New Roman" w:hint="default"/>
        <w:b w:val="0"/>
        <w:bCs w:val="0"/>
        <w:i w:val="0"/>
        <w:iCs w:val="0"/>
        <w:caps w:val="0"/>
        <w:smallCaps w:val="0"/>
        <w:strike w:val="0"/>
        <w:dstrike w:val="0"/>
        <w:snapToGrid/>
        <w:color w:val="auto"/>
        <w:spacing w:val="-1"/>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4C863FA"/>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75E116E5"/>
    <w:multiLevelType w:val="multilevel"/>
    <w:tmpl w:val="5ED6D2E8"/>
    <w:lvl w:ilvl="0">
      <w:start w:val="1"/>
      <w:numFmt w:val="none"/>
      <w:pStyle w:val="TableIndentHanging"/>
      <w:suff w:val="nothing"/>
      <w:lvlText w:val=""/>
      <w:lvlJc w:val="left"/>
      <w:pPr>
        <w:tabs>
          <w:tab w:val="num" w:pos="567"/>
        </w:tabs>
        <w:ind w:left="567" w:hanging="284"/>
      </w:pPr>
    </w:lvl>
    <w:lvl w:ilvl="1">
      <w:start w:val="1"/>
      <w:numFmt w:val="none"/>
      <w:pStyle w:val="TableIndentHanging1"/>
      <w:suff w:val="nothing"/>
      <w:lvlText w:val=""/>
      <w:lvlJc w:val="left"/>
      <w:pPr>
        <w:tabs>
          <w:tab w:val="num" w:pos="567"/>
        </w:tabs>
        <w:ind w:left="567" w:hanging="284"/>
      </w:pPr>
    </w:lvl>
    <w:lvl w:ilvl="2">
      <w:start w:val="1"/>
      <w:numFmt w:val="none"/>
      <w:pStyle w:val="TableIndentHanging2"/>
      <w:suff w:val="nothing"/>
      <w:lvlText w:val=""/>
      <w:lvlJc w:val="left"/>
      <w:pPr>
        <w:tabs>
          <w:tab w:val="num" w:pos="850"/>
        </w:tabs>
        <w:ind w:left="850" w:hanging="283"/>
      </w:pPr>
    </w:lvl>
    <w:lvl w:ilvl="3">
      <w:start w:val="1"/>
      <w:numFmt w:val="none"/>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27" w15:restartNumberingAfterBreak="0">
    <w:nsid w:val="78B64167"/>
    <w:multiLevelType w:val="hybridMultilevel"/>
    <w:tmpl w:val="850ED334"/>
    <w:lvl w:ilvl="0" w:tplc="8EEEAAEC">
      <w:start w:val="1"/>
      <w:numFmt w:val="lowerRoman"/>
      <w:lvlText w:val="(%1)"/>
      <w:lvlJc w:val="left"/>
      <w:pPr>
        <w:ind w:left="1800" w:hanging="360"/>
      </w:pPr>
      <w:rPr>
        <w:rFonts w:ascii="Arial" w:hAnsi="Arial" w:cs="Bookman Old Style"/>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9186B83"/>
    <w:multiLevelType w:val="multilevel"/>
    <w:tmpl w:val="AD4235C2"/>
    <w:lvl w:ilvl="0">
      <w:start w:val="1"/>
      <w:numFmt w:val="none"/>
      <w:suff w:val="nothing"/>
      <w:lvlText w:val=""/>
      <w:lvlJc w:val="left"/>
      <w:pPr>
        <w:ind w:left="0" w:firstLine="0"/>
      </w:pPr>
      <w:rPr>
        <w:rFonts w:ascii="Times New Roman" w:hAnsi="Times New Roman" w:cs="Times New Roman" w:hint="default"/>
        <w:sz w:val="24"/>
      </w:rPr>
    </w:lvl>
    <w:lvl w:ilvl="1">
      <w:start w:val="1"/>
      <w:numFmt w:val="decimal"/>
      <w:lvlRestart w:val="0"/>
      <w:pStyle w:val="Level1"/>
      <w:lvlText w:val="%2."/>
      <w:lvlJc w:val="left"/>
      <w:pPr>
        <w:tabs>
          <w:tab w:val="num" w:pos="720"/>
        </w:tabs>
        <w:ind w:left="720" w:hanging="720"/>
      </w:pPr>
      <w:rPr>
        <w:rFonts w:ascii="Times New Roman" w:hAnsi="Times New Roman" w:cs="Times New Roman" w:hint="default"/>
        <w:b w:val="0"/>
        <w:i w:val="0"/>
        <w:sz w:val="24"/>
      </w:rPr>
    </w:lvl>
    <w:lvl w:ilvl="2">
      <w:start w:val="1"/>
      <w:numFmt w:val="decimal"/>
      <w:lvlText w:val="%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ascii="Times New Roman" w:hAnsi="Times New Roman" w:cs="Times New Roman" w:hint="default"/>
        <w:b w:val="0"/>
        <w:i w:val="0"/>
        <w:sz w:val="20"/>
        <w:szCs w:val="20"/>
      </w:rPr>
    </w:lvl>
    <w:lvl w:ilvl="4">
      <w:start w:val="1"/>
      <w:numFmt w:val="lowerRoman"/>
      <w:lvlText w:val="(%5)"/>
      <w:lvlJc w:val="left"/>
      <w:pPr>
        <w:tabs>
          <w:tab w:val="num" w:pos="2160"/>
        </w:tabs>
        <w:ind w:left="2160" w:hanging="720"/>
      </w:pPr>
      <w:rPr>
        <w:rFonts w:ascii="Times New Roman" w:hAnsi="Times New Roman" w:cs="Times New Roman" w:hint="default"/>
        <w:b w:val="0"/>
        <w:sz w:val="24"/>
      </w:rPr>
    </w:lvl>
    <w:lvl w:ilvl="5">
      <w:start w:val="1"/>
      <w:numFmt w:val="upperLetter"/>
      <w:lvlText w:val="(%6)"/>
      <w:lvlJc w:val="left"/>
      <w:pPr>
        <w:tabs>
          <w:tab w:val="num" w:pos="2880"/>
        </w:tabs>
        <w:ind w:left="2880" w:hanging="720"/>
      </w:pPr>
      <w:rPr>
        <w:rFonts w:ascii="Times New Roman" w:hAnsi="Times New Roman" w:cs="Times New Roman" w:hint="default"/>
        <w:sz w:val="24"/>
      </w:rPr>
    </w:lvl>
    <w:lvl w:ilvl="6">
      <w:start w:val="1"/>
      <w:numFmt w:val="upperRoman"/>
      <w:lvlText w:val="(%7)"/>
      <w:lvlJc w:val="left"/>
      <w:pPr>
        <w:tabs>
          <w:tab w:val="num" w:pos="3600"/>
        </w:tabs>
        <w:ind w:left="3600" w:hanging="720"/>
      </w:pPr>
      <w:rPr>
        <w:rFonts w:ascii="Times New Roman" w:hAnsi="Times New Roman" w:cs="Times New Roman" w:hint="default"/>
        <w:sz w:val="24"/>
      </w:rPr>
    </w:lvl>
    <w:lvl w:ilvl="7">
      <w:start w:val="1"/>
      <w:numFmt w:val="none"/>
      <w:suff w:val="nothing"/>
      <w:lvlText w:val=""/>
      <w:lvlJc w:val="left"/>
      <w:pPr>
        <w:ind w:left="0" w:firstLine="0"/>
      </w:pPr>
      <w:rPr>
        <w:rFonts w:ascii="Times New Roman" w:hAnsi="Times New Roman" w:cs="Times New Roman" w:hint="default"/>
        <w:sz w:val="24"/>
      </w:rPr>
    </w:lvl>
    <w:lvl w:ilvl="8">
      <w:start w:val="1"/>
      <w:numFmt w:val="none"/>
      <w:suff w:val="nothing"/>
      <w:lvlText w:val=""/>
      <w:lvlJc w:val="left"/>
      <w:pPr>
        <w:ind w:left="0" w:firstLine="0"/>
      </w:pPr>
      <w:rPr>
        <w:rFonts w:ascii="Times New Roman" w:hAnsi="Times New Roman" w:cs="Times New Roman" w:hint="default"/>
        <w:sz w:val="24"/>
      </w:rPr>
    </w:lvl>
  </w:abstractNum>
  <w:abstractNum w:abstractNumId="129" w15:restartNumberingAfterBreak="0">
    <w:nsid w:val="79785499"/>
    <w:multiLevelType w:val="hybridMultilevel"/>
    <w:tmpl w:val="985A2C8C"/>
    <w:lvl w:ilvl="0" w:tplc="6DEEE270">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7A224039"/>
    <w:multiLevelType w:val="hybridMultilevel"/>
    <w:tmpl w:val="985A2C8C"/>
    <w:lvl w:ilvl="0" w:tplc="6DEEE270">
      <w:start w:val="1"/>
      <w:numFmt w:val="lowerLetter"/>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1" w15:restartNumberingAfterBreak="0">
    <w:nsid w:val="7A2C29E3"/>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2" w15:restartNumberingAfterBreak="0">
    <w:nsid w:val="7B5F490D"/>
    <w:multiLevelType w:val="multilevel"/>
    <w:tmpl w:val="0C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7DCC4537"/>
    <w:multiLevelType w:val="hybridMultilevel"/>
    <w:tmpl w:val="7FBCCBC0"/>
    <w:lvl w:ilvl="0" w:tplc="12BE454A">
      <w:start w:val="1"/>
      <w:numFmt w:val="upperLetter"/>
      <w:lvlText w:val="%1."/>
      <w:lvlJc w:val="left"/>
      <w:pPr>
        <w:tabs>
          <w:tab w:val="num" w:pos="720"/>
        </w:tabs>
        <w:ind w:left="720" w:hanging="720"/>
      </w:pPr>
      <w:rPr>
        <w:rFonts w:cs="Times New Roman"/>
      </w:rPr>
    </w:lvl>
    <w:lvl w:ilvl="1" w:tplc="79705356" w:tentative="1">
      <w:start w:val="1"/>
      <w:numFmt w:val="lowerLetter"/>
      <w:lvlText w:val="%2."/>
      <w:lvlJc w:val="left"/>
      <w:pPr>
        <w:tabs>
          <w:tab w:val="num" w:pos="1440"/>
        </w:tabs>
        <w:ind w:left="1440" w:hanging="360"/>
      </w:pPr>
      <w:rPr>
        <w:rFonts w:cs="Times New Roman"/>
      </w:rPr>
    </w:lvl>
    <w:lvl w:ilvl="2" w:tplc="921CD04C" w:tentative="1">
      <w:start w:val="1"/>
      <w:numFmt w:val="lowerRoman"/>
      <w:lvlText w:val="%3."/>
      <w:lvlJc w:val="right"/>
      <w:pPr>
        <w:tabs>
          <w:tab w:val="num" w:pos="2160"/>
        </w:tabs>
        <w:ind w:left="2160" w:hanging="180"/>
      </w:pPr>
      <w:rPr>
        <w:rFonts w:cs="Times New Roman"/>
      </w:rPr>
    </w:lvl>
    <w:lvl w:ilvl="3" w:tplc="AE7A1FA2" w:tentative="1">
      <w:start w:val="1"/>
      <w:numFmt w:val="decimal"/>
      <w:lvlText w:val="%4."/>
      <w:lvlJc w:val="left"/>
      <w:pPr>
        <w:tabs>
          <w:tab w:val="num" w:pos="2880"/>
        </w:tabs>
        <w:ind w:left="2880" w:hanging="360"/>
      </w:pPr>
      <w:rPr>
        <w:rFonts w:cs="Times New Roman"/>
      </w:rPr>
    </w:lvl>
    <w:lvl w:ilvl="4" w:tplc="03FACD6C" w:tentative="1">
      <w:start w:val="1"/>
      <w:numFmt w:val="lowerLetter"/>
      <w:lvlText w:val="%5."/>
      <w:lvlJc w:val="left"/>
      <w:pPr>
        <w:tabs>
          <w:tab w:val="num" w:pos="3600"/>
        </w:tabs>
        <w:ind w:left="3600" w:hanging="360"/>
      </w:pPr>
      <w:rPr>
        <w:rFonts w:cs="Times New Roman"/>
      </w:rPr>
    </w:lvl>
    <w:lvl w:ilvl="5" w:tplc="372A9D4A" w:tentative="1">
      <w:start w:val="1"/>
      <w:numFmt w:val="lowerRoman"/>
      <w:lvlText w:val="%6."/>
      <w:lvlJc w:val="right"/>
      <w:pPr>
        <w:tabs>
          <w:tab w:val="num" w:pos="4320"/>
        </w:tabs>
        <w:ind w:left="4320" w:hanging="180"/>
      </w:pPr>
      <w:rPr>
        <w:rFonts w:cs="Times New Roman"/>
      </w:rPr>
    </w:lvl>
    <w:lvl w:ilvl="6" w:tplc="ADD44C4A" w:tentative="1">
      <w:start w:val="1"/>
      <w:numFmt w:val="decimal"/>
      <w:lvlText w:val="%7."/>
      <w:lvlJc w:val="left"/>
      <w:pPr>
        <w:tabs>
          <w:tab w:val="num" w:pos="5040"/>
        </w:tabs>
        <w:ind w:left="5040" w:hanging="360"/>
      </w:pPr>
      <w:rPr>
        <w:rFonts w:cs="Times New Roman"/>
      </w:rPr>
    </w:lvl>
    <w:lvl w:ilvl="7" w:tplc="0AFCB594" w:tentative="1">
      <w:start w:val="1"/>
      <w:numFmt w:val="lowerLetter"/>
      <w:lvlText w:val="%8."/>
      <w:lvlJc w:val="left"/>
      <w:pPr>
        <w:tabs>
          <w:tab w:val="num" w:pos="5760"/>
        </w:tabs>
        <w:ind w:left="5760" w:hanging="360"/>
      </w:pPr>
      <w:rPr>
        <w:rFonts w:cs="Times New Roman"/>
      </w:rPr>
    </w:lvl>
    <w:lvl w:ilvl="8" w:tplc="67D4B4FA"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DE45526"/>
    <w:multiLevelType w:val="singleLevel"/>
    <w:tmpl w:val="EA5ED07A"/>
    <w:lvl w:ilvl="0">
      <w:start w:val="1"/>
      <w:numFmt w:val="lowerLetter"/>
      <w:lvlText w:val="(%1)"/>
      <w:lvlJc w:val="left"/>
      <w:pPr>
        <w:ind w:left="1080" w:hanging="360"/>
      </w:pPr>
      <w:rPr>
        <w:rFonts w:ascii="Arial" w:hAnsi="Arial" w:cs="Bookman Old Style" w:hint="default"/>
        <w:b w:val="0"/>
        <w:bCs w:val="0"/>
        <w:i w:val="0"/>
        <w:iCs w:val="0"/>
        <w:caps w:val="0"/>
        <w:smallCaps w:val="0"/>
        <w:strike w:val="0"/>
        <w:dstrike w:val="0"/>
        <w:snapToGrid/>
        <w:color w:val="auto"/>
        <w:spacing w:val="-1"/>
        <w:w w:val="100"/>
        <w:kern w:val="0"/>
        <w:position w:val="0"/>
        <w:sz w:val="22"/>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FBD515D"/>
    <w:multiLevelType w:val="singleLevel"/>
    <w:tmpl w:val="AFC474B6"/>
    <w:lvl w:ilvl="0">
      <w:start w:val="1"/>
      <w:numFmt w:val="lowerRoman"/>
      <w:lvlText w:val="(%1)"/>
      <w:lvlJc w:val="left"/>
      <w:pPr>
        <w:tabs>
          <w:tab w:val="num" w:pos="720"/>
        </w:tabs>
        <w:ind w:left="2160" w:hanging="792"/>
      </w:pPr>
      <w:rPr>
        <w:rFonts w:ascii="Bookman Old Style" w:hAnsi="Bookman Old Style" w:cs="Bookman Old Style"/>
        <w:snapToGrid/>
        <w:sz w:val="20"/>
        <w:szCs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58"/>
  </w:num>
  <w:num w:numId="13">
    <w:abstractNumId w:val="73"/>
  </w:num>
  <w:num w:numId="14">
    <w:abstractNumId w:val="104"/>
  </w:num>
  <w:num w:numId="15">
    <w:abstractNumId w:val="59"/>
  </w:num>
  <w:num w:numId="16">
    <w:abstractNumId w:val="51"/>
  </w:num>
  <w:num w:numId="17">
    <w:abstractNumId w:val="12"/>
  </w:num>
  <w:num w:numId="18">
    <w:abstractNumId w:val="69"/>
  </w:num>
  <w:num w:numId="19">
    <w:abstractNumId w:val="57"/>
  </w:num>
  <w:num w:numId="20">
    <w:abstractNumId w:val="93"/>
  </w:num>
  <w:num w:numId="21">
    <w:abstractNumId w:val="131"/>
  </w:num>
  <w:num w:numId="22">
    <w:abstractNumId w:val="118"/>
  </w:num>
  <w:num w:numId="23">
    <w:abstractNumId w:val="133"/>
  </w:num>
  <w:num w:numId="24">
    <w:abstractNumId w:val="82"/>
  </w:num>
  <w:num w:numId="25">
    <w:abstractNumId w:val="111"/>
  </w:num>
  <w:num w:numId="26">
    <w:abstractNumId w:val="114"/>
  </w:num>
  <w:num w:numId="27">
    <w:abstractNumId w:val="43"/>
  </w:num>
  <w:num w:numId="28">
    <w:abstractNumId w:val="109"/>
  </w:num>
  <w:num w:numId="29">
    <w:abstractNumId w:val="76"/>
  </w:num>
  <w:num w:numId="30">
    <w:abstractNumId w:val="81"/>
  </w:num>
  <w:num w:numId="31">
    <w:abstractNumId w:val="20"/>
  </w:num>
  <w:num w:numId="32">
    <w:abstractNumId w:val="16"/>
  </w:num>
  <w:num w:numId="33">
    <w:abstractNumId w:val="62"/>
  </w:num>
  <w:num w:numId="34">
    <w:abstractNumId w:val="17"/>
  </w:num>
  <w:num w:numId="35">
    <w:abstractNumId w:val="11"/>
    <w:lvlOverride w:ilvl="0">
      <w:lvl w:ilvl="0">
        <w:numFmt w:val="lowerRoman"/>
        <w:lvlText w:val="(%1)"/>
        <w:lvlJc w:val="left"/>
        <w:pPr>
          <w:tabs>
            <w:tab w:val="num" w:pos="792"/>
          </w:tabs>
          <w:ind w:left="2160" w:hanging="792"/>
        </w:pPr>
        <w:rPr>
          <w:rFonts w:ascii="Arial" w:hAnsi="Arial" w:cs="Bookman Old Style"/>
          <w:b w:val="0"/>
          <w:bCs w:val="0"/>
          <w:i w:val="0"/>
          <w:iCs w:val="0"/>
          <w:caps w:val="0"/>
          <w:smallCaps w:val="0"/>
          <w:strike w:val="0"/>
          <w:dstrike w:val="0"/>
          <w:outline w:val="0"/>
          <w:shadow w:val="0"/>
          <w:emboss w:val="0"/>
          <w:imprint w:val="0"/>
          <w:snapToGrid/>
          <w:color w:val="auto"/>
          <w:spacing w:val="0"/>
          <w:w w:val="100"/>
          <w:kern w:val="0"/>
          <w:position w:val="0"/>
          <w:sz w:val="22"/>
          <w:szCs w:val="20"/>
          <w:u w:val="none"/>
          <w:effect w:val="none"/>
          <w:bdr w:val="none" w:sz="0" w:space="0" w:color="auto"/>
          <w:shd w:val="clear" w:color="auto" w:fill="auto"/>
          <w:em w:val="none"/>
        </w:rPr>
      </w:lvl>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7"/>
    <w:lvlOverride w:ilvl="0">
      <w:startOverride w:val="1"/>
    </w:lvlOverride>
  </w:num>
  <w:num w:numId="44">
    <w:abstractNumId w:val="23"/>
    <w:lvlOverride w:ilvl="0">
      <w:lvl w:ilvl="0">
        <w:numFmt w:val="lowerRoman"/>
        <w:lvlText w:val="(%1)"/>
        <w:lvlJc w:val="left"/>
        <w:pPr>
          <w:tabs>
            <w:tab w:val="num" w:pos="720"/>
          </w:tabs>
          <w:ind w:left="2160" w:hanging="720"/>
        </w:pPr>
        <w:rPr>
          <w:rFonts w:ascii="Arial" w:hAnsi="Arial" w:cs="Garamond"/>
          <w:b w:val="0"/>
          <w:bCs w:val="0"/>
          <w:i w:val="0"/>
          <w:iCs w:val="0"/>
          <w:caps w:val="0"/>
          <w:smallCaps w:val="0"/>
          <w:strike w:val="0"/>
          <w:dstrike w:val="0"/>
          <w:outline w:val="0"/>
          <w:shadow w:val="0"/>
          <w:emboss w:val="0"/>
          <w:imprint w:val="0"/>
          <w:snapToGrid/>
          <w:color w:val="auto"/>
          <w:spacing w:val="-1"/>
          <w:w w:val="100"/>
          <w:kern w:val="0"/>
          <w:position w:val="0"/>
          <w:sz w:val="22"/>
          <w:szCs w:val="24"/>
          <w:u w:val="none"/>
          <w:effect w:val="none"/>
          <w:bdr w:val="none" w:sz="0" w:space="0" w:color="auto"/>
          <w:shd w:val="clear" w:color="auto" w:fill="auto"/>
          <w:em w:val="none"/>
        </w:rPr>
      </w:lvl>
    </w:lvlOverride>
  </w:num>
  <w:num w:numId="45">
    <w:abstractNumId w:val="122"/>
  </w:num>
  <w:num w:numId="46">
    <w:abstractNumId w:val="14"/>
    <w:lvlOverride w:ilvl="0">
      <w:startOverride w:val="1"/>
    </w:lvlOverride>
  </w:num>
  <w:num w:numId="47">
    <w:abstractNumId w:val="100"/>
  </w:num>
  <w:num w:numId="48">
    <w:abstractNumId w:val="14"/>
    <w:lvlOverride w:ilvl="0">
      <w:startOverride w:val="1"/>
    </w:lvlOverride>
  </w:num>
  <w:num w:numId="49">
    <w:abstractNumId w:val="101"/>
  </w:num>
  <w:num w:numId="50">
    <w:abstractNumId w:val="11"/>
    <w:lvlOverride w:ilvl="0">
      <w:startOverride w:val="1"/>
      <w:lvl w:ilvl="0">
        <w:start w:val="1"/>
        <w:numFmt w:val="lowerRoman"/>
        <w:lvlText w:val="(%1)"/>
        <w:lvlJc w:val="left"/>
        <w:pPr>
          <w:tabs>
            <w:tab w:val="num" w:pos="792"/>
          </w:tabs>
          <w:ind w:left="2160" w:hanging="792"/>
        </w:pPr>
        <w:rPr>
          <w:rFonts w:ascii="Arial" w:hAnsi="Arial" w:cs="Bookman Old Style"/>
          <w:b w:val="0"/>
          <w:bCs w:val="0"/>
          <w:i w:val="0"/>
          <w:iCs w:val="0"/>
          <w:caps w:val="0"/>
          <w:smallCaps w:val="0"/>
          <w:strike w:val="0"/>
          <w:dstrike w:val="0"/>
          <w:outline w:val="0"/>
          <w:shadow w:val="0"/>
          <w:emboss w:val="0"/>
          <w:imprint w:val="0"/>
          <w:snapToGrid/>
          <w:color w:val="auto"/>
          <w:spacing w:val="0"/>
          <w:w w:val="100"/>
          <w:kern w:val="0"/>
          <w:position w:val="0"/>
          <w:sz w:val="22"/>
          <w:szCs w:val="20"/>
          <w:u w:val="none"/>
          <w:effect w:val="none"/>
          <w:bdr w:val="none" w:sz="0" w:space="0" w:color="auto"/>
          <w:shd w:val="clear" w:color="auto" w:fill="auto"/>
          <w:em w:val="none"/>
        </w:rPr>
      </w:lvl>
    </w:lvlOverride>
  </w:num>
  <w:num w:numId="51">
    <w:abstractNumId w:val="17"/>
    <w:lvlOverride w:ilvl="0">
      <w:startOverride w:val="1"/>
    </w:lvlOverride>
  </w:num>
  <w:num w:numId="52">
    <w:abstractNumId w:val="78"/>
  </w:num>
  <w:num w:numId="53">
    <w:abstractNumId w:val="95"/>
  </w:num>
  <w:num w:numId="54">
    <w:abstractNumId w:val="79"/>
  </w:num>
  <w:num w:numId="55">
    <w:abstractNumId w:val="66"/>
  </w:num>
  <w:num w:numId="56">
    <w:abstractNumId w:val="117"/>
  </w:num>
  <w:num w:numId="57">
    <w:abstractNumId w:val="61"/>
  </w:num>
  <w:num w:numId="58">
    <w:abstractNumId w:val="64"/>
  </w:num>
  <w:num w:numId="59">
    <w:abstractNumId w:val="29"/>
  </w:num>
  <w:num w:numId="60">
    <w:abstractNumId w:val="92"/>
  </w:num>
  <w:num w:numId="61">
    <w:abstractNumId w:val="123"/>
  </w:num>
  <w:num w:numId="62">
    <w:abstractNumId w:val="18"/>
  </w:num>
  <w:num w:numId="63">
    <w:abstractNumId w:val="63"/>
  </w:num>
  <w:num w:numId="64">
    <w:abstractNumId w:val="28"/>
  </w:num>
  <w:num w:numId="65">
    <w:abstractNumId w:val="22"/>
  </w:num>
  <w:num w:numId="66">
    <w:abstractNumId w:val="53"/>
  </w:num>
  <w:num w:numId="67">
    <w:abstractNumId w:val="116"/>
  </w:num>
  <w:num w:numId="68">
    <w:abstractNumId w:val="67"/>
  </w:num>
  <w:num w:numId="69">
    <w:abstractNumId w:val="107"/>
  </w:num>
  <w:num w:numId="70">
    <w:abstractNumId w:val="125"/>
  </w:num>
  <w:num w:numId="71">
    <w:abstractNumId w:val="65"/>
  </w:num>
  <w:num w:numId="72">
    <w:abstractNumId w:val="98"/>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num>
  <w:num w:numId="79">
    <w:abstractNumId w:val="126"/>
  </w:num>
  <w:num w:numId="80">
    <w:abstractNumId w:val="91"/>
  </w:num>
  <w:num w:numId="81">
    <w:abstractNumId w:val="85"/>
  </w:num>
  <w:num w:numId="82">
    <w:abstractNumId w:val="54"/>
  </w:num>
  <w:num w:numId="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8"/>
  </w:num>
  <w:num w:numId="90">
    <w:abstractNumId w:val="105"/>
  </w:num>
  <w:num w:numId="91">
    <w:abstractNumId w:val="24"/>
  </w:num>
  <w:num w:numId="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num>
  <w:num w:numId="95">
    <w:abstractNumId w:val="11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lowerLetter"/>
        <w:lvlText w:val="(%3)"/>
        <w:lvlJc w:val="left"/>
        <w:pPr>
          <w:ind w:left="1440" w:hanging="720"/>
        </w:pPr>
        <w:rPr>
          <w:rFonts w:hint="default"/>
          <w:b w:val="0"/>
        </w:rPr>
      </w:lvl>
    </w:lvlOverride>
    <w:lvlOverride w:ilvl="3">
      <w:lvl w:ilvl="3">
        <w:start w:val="1"/>
        <w:numFmt w:val="lowerRoman"/>
        <w:lvlText w:val="(%4)"/>
        <w:lvlJc w:val="left"/>
        <w:pPr>
          <w:ind w:left="2160" w:hanging="720"/>
        </w:pPr>
        <w:rPr>
          <w:rFonts w:hint="default"/>
          <w:b w:val="0"/>
        </w:rPr>
      </w:lvl>
    </w:lvlOverride>
    <w:lvlOverride w:ilvl="4">
      <w:lvl w:ilvl="4">
        <w:start w:val="1"/>
        <w:numFmt w:val="upperLetter"/>
        <w:lvlText w:val="(%5)"/>
        <w:lvlJc w:val="left"/>
        <w:pPr>
          <w:ind w:left="2880" w:hanging="720"/>
        </w:pPr>
        <w:rPr>
          <w:rFonts w:hint="default"/>
        </w:rPr>
      </w:lvl>
    </w:lvlOverride>
    <w:lvlOverride w:ilvl="5">
      <w:lvl w:ilvl="5">
        <w:start w:val="1"/>
        <w:numFmt w:val="upperRoman"/>
        <w:lvlText w:val="(%6)"/>
        <w:lvlJc w:val="left"/>
        <w:pPr>
          <w:ind w:left="3600" w:hanging="72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num>
  <w:num w:numId="9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 w:ilvl="0">
        <w:start w:val="1"/>
        <w:numFmt w:val="lowerRoman"/>
        <w:lvlText w:val="(%1)"/>
        <w:lvlJc w:val="left"/>
        <w:pPr>
          <w:tabs>
            <w:tab w:val="num" w:pos="792"/>
          </w:tabs>
          <w:ind w:left="2160" w:hanging="792"/>
        </w:pPr>
        <w:rPr>
          <w:rFonts w:ascii="Times New Roman" w:hAnsi="Times New Roman" w:cs="Times New Roman" w:hint="default"/>
          <w:b w:val="0"/>
          <w:bCs w:val="0"/>
          <w:i w:val="0"/>
          <w:iCs w:val="0"/>
          <w:caps w:val="0"/>
          <w:smallCaps w:val="0"/>
          <w:strike w:val="0"/>
          <w:dstrike w:val="0"/>
          <w:outline w:val="0"/>
          <w:shadow w:val="0"/>
          <w:emboss w:val="0"/>
          <w:imprint w:val="0"/>
          <w:snapToGrid/>
          <w:color w:val="auto"/>
          <w:spacing w:val="0"/>
          <w:w w:val="100"/>
          <w:kern w:val="0"/>
          <w:position w:val="0"/>
          <w:sz w:val="20"/>
          <w:szCs w:val="20"/>
          <w:u w:val="none"/>
          <w:effect w:val="none"/>
          <w:bdr w:val="none" w:sz="0" w:space="0" w:color="auto"/>
          <w:shd w:val="clear" w:color="auto" w:fill="auto"/>
          <w:em w:val="none"/>
        </w:rPr>
      </w:lvl>
    </w:lvlOverride>
  </w:num>
  <w:num w:numId="100">
    <w:abstractNumId w:val="84"/>
  </w:num>
  <w:num w:numId="101">
    <w:abstractNumId w:val="86"/>
  </w:num>
  <w:num w:numId="102">
    <w:abstractNumId w:val="119"/>
  </w:num>
  <w:num w:numId="103">
    <w:abstractNumId w:val="15"/>
  </w:num>
  <w:num w:numId="104">
    <w:abstractNumId w:val="88"/>
  </w:num>
  <w:num w:numId="105">
    <w:abstractNumId w:val="42"/>
  </w:num>
  <w:num w:numId="106">
    <w:abstractNumId w:val="30"/>
  </w:num>
  <w:num w:numId="107">
    <w:abstractNumId w:val="80"/>
  </w:num>
  <w:num w:numId="108">
    <w:abstractNumId w:val="13"/>
  </w:num>
  <w:num w:numId="109">
    <w:abstractNumId w:val="129"/>
  </w:num>
  <w:num w:numId="110">
    <w:abstractNumId w:val="72"/>
  </w:num>
  <w:num w:numId="111">
    <w:abstractNumId w:val="130"/>
  </w:num>
  <w:num w:numId="112">
    <w:abstractNumId w:val="25"/>
  </w:num>
  <w:num w:numId="113">
    <w:abstractNumId w:val="34"/>
  </w:num>
  <w:num w:numId="114">
    <w:abstractNumId w:val="31"/>
  </w:num>
  <w:num w:numId="115">
    <w:abstractNumId w:val="99"/>
  </w:num>
  <w:num w:numId="116">
    <w:abstractNumId w:val="38"/>
  </w:num>
  <w:num w:numId="117">
    <w:abstractNumId w:val="19"/>
  </w:num>
  <w:num w:numId="118">
    <w:abstractNumId w:val="96"/>
  </w:num>
  <w:num w:numId="119">
    <w:abstractNumId w:val="60"/>
  </w:num>
  <w:num w:numId="120">
    <w:abstractNumId w:val="45"/>
  </w:num>
  <w:num w:numId="121">
    <w:abstractNumId w:val="134"/>
  </w:num>
  <w:num w:numId="122">
    <w:abstractNumId w:val="56"/>
  </w:num>
  <w:num w:numId="123">
    <w:abstractNumId w:val="77"/>
  </w:num>
  <w:num w:numId="124">
    <w:abstractNumId w:val="32"/>
  </w:num>
  <w:num w:numId="125">
    <w:abstractNumId w:val="89"/>
  </w:num>
  <w:num w:numId="126">
    <w:abstractNumId w:val="26"/>
  </w:num>
  <w:num w:numId="127">
    <w:abstractNumId w:val="108"/>
  </w:num>
  <w:num w:numId="128">
    <w:abstractNumId w:val="97"/>
  </w:num>
  <w:num w:numId="129">
    <w:abstractNumId w:val="83"/>
  </w:num>
  <w:num w:numId="130">
    <w:abstractNumId w:val="28"/>
    <w:lvlOverride w:ilvl="0">
      <w:startOverride w:val="1"/>
    </w:lvlOverride>
  </w:num>
  <w:num w:numId="131">
    <w:abstractNumId w:val="13"/>
    <w:lvlOverride w:ilvl="0">
      <w:startOverride w:val="1"/>
    </w:lvlOverride>
  </w:num>
  <w:num w:numId="132">
    <w:abstractNumId w:val="94"/>
  </w:num>
  <w:num w:numId="133">
    <w:abstractNumId w:val="106"/>
  </w:num>
  <w:num w:numId="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6"/>
  </w:num>
  <w:num w:numId="1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num>
  <w:num w:numId="1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0"/>
  </w:num>
  <w:num w:numId="141">
    <w:abstractNumId w:val="110"/>
  </w:num>
  <w:num w:numId="142">
    <w:abstractNumId w:val="132"/>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7"/>
  </w:num>
  <w:num w:numId="145">
    <w:abstractNumId w:val="40"/>
  </w:num>
  <w:num w:numId="146">
    <w:abstractNumId w:val="55"/>
  </w:num>
  <w:num w:numId="147">
    <w:abstractNumId w:val="48"/>
  </w:num>
  <w:num w:numId="148">
    <w:abstractNumId w:val="50"/>
  </w:num>
  <w:num w:numId="149">
    <w:abstractNumId w:val="74"/>
  </w:num>
  <w:num w:numId="150">
    <w:abstractNumId w:val="124"/>
  </w:num>
  <w:num w:numId="151">
    <w:abstractNumId w:val="115"/>
  </w:num>
  <w:num w:numId="152">
    <w:abstractNumId w:val="49"/>
  </w:num>
  <w:num w:numId="153">
    <w:abstractNumId w:val="112"/>
  </w:num>
  <w:num w:numId="154">
    <w:abstractNumId w:val="44"/>
  </w:num>
  <w:num w:numId="155">
    <w:abstractNumId w:val="8"/>
  </w:num>
  <w:num w:numId="156">
    <w:abstractNumId w:val="8"/>
  </w:num>
  <w:num w:numId="157">
    <w:abstractNumId w:val="113"/>
  </w:num>
  <w:num w:numId="158">
    <w:abstractNumId w:val="128"/>
  </w:num>
  <w:num w:numId="159">
    <w:abstractNumId w:val="37"/>
  </w:num>
  <w:num w:numId="160">
    <w:abstractNumId w:val="8"/>
  </w:num>
  <w:num w:numId="161">
    <w:abstractNumId w:val="135"/>
  </w:num>
  <w:num w:numId="162">
    <w:abstractNumId w:val="8"/>
  </w:num>
  <w:num w:numId="163">
    <w:abstractNumId w:val="75"/>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8"/>
  </w:num>
  <w:num w:numId="173">
    <w:abstractNumId w:val="90"/>
  </w:num>
  <w:num w:numId="174">
    <w:abstractNumId w:val="121"/>
  </w:num>
  <w:num w:numId="175">
    <w:abstractNumId w:val="8"/>
  </w:num>
  <w:num w:numId="176">
    <w:abstractNumId w:val="8"/>
  </w:num>
  <w:num w:numId="177">
    <w:abstractNumId w:val="8"/>
  </w:num>
  <w:num w:numId="178">
    <w:abstractNumId w:val="8"/>
  </w:num>
  <w:num w:numId="179">
    <w:abstractNumId w:val="8"/>
  </w:num>
  <w:num w:numId="180">
    <w:abstractNumId w:val="8"/>
  </w:num>
  <w:num w:numId="181">
    <w:abstractNumId w:val="8"/>
  </w:num>
  <w:num w:numId="182">
    <w:abstractNumId w:val="52"/>
  </w:num>
  <w:num w:numId="183">
    <w:abstractNumId w:val="33"/>
  </w:num>
  <w:num w:numId="184">
    <w:abstractNumId w:val="8"/>
  </w:num>
  <w:num w:numId="185">
    <w:abstractNumId w:val="8"/>
  </w:num>
  <w:num w:numId="186">
    <w:abstractNumId w:val="8"/>
  </w:num>
  <w:num w:numId="187">
    <w:abstractNumId w:val="70"/>
  </w:num>
  <w:num w:numId="188">
    <w:abstractNumId w:val="8"/>
  </w:num>
  <w:num w:numId="189">
    <w:abstractNumId w:val="8"/>
  </w:num>
  <w:num w:numId="190">
    <w:abstractNumId w:val="8"/>
  </w:num>
  <w:num w:numId="191">
    <w:abstractNumId w:val="35"/>
  </w:num>
  <w:num w:numId="192">
    <w:abstractNumId w:val="8"/>
  </w:num>
  <w:num w:numId="193">
    <w:abstractNumId w:val="8"/>
  </w:num>
  <w:num w:numId="194">
    <w:abstractNumId w:val="8"/>
  </w:num>
  <w:num w:numId="195">
    <w:abstractNumId w:val="8"/>
  </w:num>
  <w:num w:numId="196">
    <w:abstractNumId w:val="8"/>
  </w:num>
  <w:num w:numId="197">
    <w:abstractNumId w:val="103"/>
  </w:num>
  <w:num w:numId="198">
    <w:abstractNumId w:val="8"/>
  </w:num>
  <w:num w:numId="199">
    <w:abstractNumId w:val="8"/>
  </w:num>
  <w:num w:numId="200">
    <w:abstractNumId w:val="8"/>
  </w:num>
  <w:num w:numId="201">
    <w:abstractNumId w:val="8"/>
  </w:num>
  <w:num w:numId="202">
    <w:abstractNumId w:val="8"/>
  </w:num>
  <w:num w:numId="203">
    <w:abstractNumId w:val="8"/>
  </w:num>
  <w:num w:numId="204">
    <w:abstractNumId w:val="8"/>
  </w:num>
  <w:num w:numId="205">
    <w:abstractNumId w:val="8"/>
  </w:num>
  <w:num w:numId="206">
    <w:abstractNumId w:val="8"/>
  </w:num>
  <w:num w:numId="207">
    <w:abstractNumId w:val="8"/>
  </w:num>
  <w:num w:numId="208">
    <w:abstractNumId w:val="8"/>
  </w:num>
  <w:num w:numId="209">
    <w:abstractNumId w:val="8"/>
  </w:num>
  <w:num w:numId="210">
    <w:abstractNumId w:val="8"/>
  </w:num>
  <w:num w:numId="211">
    <w:abstractNumId w:val="8"/>
  </w:num>
  <w:num w:numId="212">
    <w:abstractNumId w:val="8"/>
  </w:num>
  <w:num w:numId="213">
    <w:abstractNumId w:val="8"/>
  </w:num>
  <w:num w:numId="214">
    <w:abstractNumId w:val="8"/>
  </w:num>
  <w:num w:numId="215">
    <w:abstractNumId w:val="71"/>
  </w:num>
  <w:num w:numId="216">
    <w:abstractNumId w:val="41"/>
  </w:num>
  <w:num w:numId="217">
    <w:abstractNumId w:val="8"/>
  </w:num>
  <w:num w:numId="218">
    <w:abstractNumId w:val="8"/>
  </w:num>
  <w:num w:numId="219">
    <w:abstractNumId w:val="21"/>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9F"/>
    <w:rsid w:val="000046A5"/>
    <w:rsid w:val="00004BE1"/>
    <w:rsid w:val="00004C43"/>
    <w:rsid w:val="00006F11"/>
    <w:rsid w:val="00011288"/>
    <w:rsid w:val="00014099"/>
    <w:rsid w:val="00014106"/>
    <w:rsid w:val="00023243"/>
    <w:rsid w:val="000236F4"/>
    <w:rsid w:val="00025714"/>
    <w:rsid w:val="000274BB"/>
    <w:rsid w:val="000300D1"/>
    <w:rsid w:val="0003272C"/>
    <w:rsid w:val="000334EE"/>
    <w:rsid w:val="0003398E"/>
    <w:rsid w:val="000349B2"/>
    <w:rsid w:val="00034BC0"/>
    <w:rsid w:val="000350BC"/>
    <w:rsid w:val="0003627D"/>
    <w:rsid w:val="000363D0"/>
    <w:rsid w:val="00041363"/>
    <w:rsid w:val="00041A5F"/>
    <w:rsid w:val="000453C7"/>
    <w:rsid w:val="00045B56"/>
    <w:rsid w:val="0005410C"/>
    <w:rsid w:val="0005555D"/>
    <w:rsid w:val="00056541"/>
    <w:rsid w:val="00057666"/>
    <w:rsid w:val="00057721"/>
    <w:rsid w:val="00061A0E"/>
    <w:rsid w:val="00061D90"/>
    <w:rsid w:val="00062EB7"/>
    <w:rsid w:val="00064030"/>
    <w:rsid w:val="00064433"/>
    <w:rsid w:val="000648B3"/>
    <w:rsid w:val="000666D9"/>
    <w:rsid w:val="00066ABC"/>
    <w:rsid w:val="000729C6"/>
    <w:rsid w:val="00074D1D"/>
    <w:rsid w:val="000767BA"/>
    <w:rsid w:val="00076B20"/>
    <w:rsid w:val="00077D41"/>
    <w:rsid w:val="0008156D"/>
    <w:rsid w:val="00082370"/>
    <w:rsid w:val="0008287B"/>
    <w:rsid w:val="000828C9"/>
    <w:rsid w:val="00082D26"/>
    <w:rsid w:val="00084170"/>
    <w:rsid w:val="0008556B"/>
    <w:rsid w:val="0008734C"/>
    <w:rsid w:val="00087735"/>
    <w:rsid w:val="00090BB2"/>
    <w:rsid w:val="0009133D"/>
    <w:rsid w:val="00093E5C"/>
    <w:rsid w:val="000941CA"/>
    <w:rsid w:val="00094643"/>
    <w:rsid w:val="00095FCE"/>
    <w:rsid w:val="000A02BA"/>
    <w:rsid w:val="000A2003"/>
    <w:rsid w:val="000A28CA"/>
    <w:rsid w:val="000A439A"/>
    <w:rsid w:val="000A45EE"/>
    <w:rsid w:val="000A6044"/>
    <w:rsid w:val="000A6322"/>
    <w:rsid w:val="000A6E82"/>
    <w:rsid w:val="000A714D"/>
    <w:rsid w:val="000A7678"/>
    <w:rsid w:val="000A7C7B"/>
    <w:rsid w:val="000B3144"/>
    <w:rsid w:val="000B43CD"/>
    <w:rsid w:val="000B687A"/>
    <w:rsid w:val="000B7662"/>
    <w:rsid w:val="000B7F99"/>
    <w:rsid w:val="000C260E"/>
    <w:rsid w:val="000C3412"/>
    <w:rsid w:val="000C368E"/>
    <w:rsid w:val="000C370B"/>
    <w:rsid w:val="000C7110"/>
    <w:rsid w:val="000C7302"/>
    <w:rsid w:val="000C7E15"/>
    <w:rsid w:val="000D0469"/>
    <w:rsid w:val="000D4E73"/>
    <w:rsid w:val="000D6D34"/>
    <w:rsid w:val="000D6D7E"/>
    <w:rsid w:val="000D7A98"/>
    <w:rsid w:val="000E09DC"/>
    <w:rsid w:val="000E146C"/>
    <w:rsid w:val="000E1D42"/>
    <w:rsid w:val="000E49AF"/>
    <w:rsid w:val="000E622E"/>
    <w:rsid w:val="000E6C5B"/>
    <w:rsid w:val="000F00F9"/>
    <w:rsid w:val="000F0193"/>
    <w:rsid w:val="000F0836"/>
    <w:rsid w:val="000F11A3"/>
    <w:rsid w:val="000F3B82"/>
    <w:rsid w:val="000F3DD7"/>
    <w:rsid w:val="000F7915"/>
    <w:rsid w:val="000F7E5F"/>
    <w:rsid w:val="001038E0"/>
    <w:rsid w:val="00103DBE"/>
    <w:rsid w:val="001044D8"/>
    <w:rsid w:val="0010457E"/>
    <w:rsid w:val="00106072"/>
    <w:rsid w:val="0011066E"/>
    <w:rsid w:val="00110E02"/>
    <w:rsid w:val="00112809"/>
    <w:rsid w:val="00112BFB"/>
    <w:rsid w:val="001133EC"/>
    <w:rsid w:val="00113B07"/>
    <w:rsid w:val="00114189"/>
    <w:rsid w:val="001142A4"/>
    <w:rsid w:val="001154C6"/>
    <w:rsid w:val="0011651F"/>
    <w:rsid w:val="00117873"/>
    <w:rsid w:val="00117ADB"/>
    <w:rsid w:val="001203E8"/>
    <w:rsid w:val="00120880"/>
    <w:rsid w:val="00127750"/>
    <w:rsid w:val="001318D8"/>
    <w:rsid w:val="00132D16"/>
    <w:rsid w:val="00132EF4"/>
    <w:rsid w:val="00134018"/>
    <w:rsid w:val="00134704"/>
    <w:rsid w:val="00135573"/>
    <w:rsid w:val="001357DE"/>
    <w:rsid w:val="0013796F"/>
    <w:rsid w:val="00137D65"/>
    <w:rsid w:val="0014224A"/>
    <w:rsid w:val="0014284D"/>
    <w:rsid w:val="0014451B"/>
    <w:rsid w:val="00145A77"/>
    <w:rsid w:val="00147E16"/>
    <w:rsid w:val="00151AA5"/>
    <w:rsid w:val="00152422"/>
    <w:rsid w:val="00152CD1"/>
    <w:rsid w:val="001539ED"/>
    <w:rsid w:val="00154266"/>
    <w:rsid w:val="00156654"/>
    <w:rsid w:val="001611A5"/>
    <w:rsid w:val="00163182"/>
    <w:rsid w:val="0016628D"/>
    <w:rsid w:val="00167AC5"/>
    <w:rsid w:val="00167F77"/>
    <w:rsid w:val="0017051A"/>
    <w:rsid w:val="0017366C"/>
    <w:rsid w:val="0017506E"/>
    <w:rsid w:val="00175430"/>
    <w:rsid w:val="00175F60"/>
    <w:rsid w:val="00176304"/>
    <w:rsid w:val="00177AAE"/>
    <w:rsid w:val="001919F8"/>
    <w:rsid w:val="00195131"/>
    <w:rsid w:val="0019736F"/>
    <w:rsid w:val="001A0710"/>
    <w:rsid w:val="001A0C3D"/>
    <w:rsid w:val="001A1B57"/>
    <w:rsid w:val="001A237F"/>
    <w:rsid w:val="001A3A60"/>
    <w:rsid w:val="001A44F5"/>
    <w:rsid w:val="001A6E07"/>
    <w:rsid w:val="001A7713"/>
    <w:rsid w:val="001A7BDC"/>
    <w:rsid w:val="001A7F0C"/>
    <w:rsid w:val="001A7FA6"/>
    <w:rsid w:val="001B12DC"/>
    <w:rsid w:val="001B1FCA"/>
    <w:rsid w:val="001B22F8"/>
    <w:rsid w:val="001B51DC"/>
    <w:rsid w:val="001B5AA7"/>
    <w:rsid w:val="001C1041"/>
    <w:rsid w:val="001C1452"/>
    <w:rsid w:val="001C1A47"/>
    <w:rsid w:val="001C2DEB"/>
    <w:rsid w:val="001C3826"/>
    <w:rsid w:val="001C450F"/>
    <w:rsid w:val="001C461B"/>
    <w:rsid w:val="001C6FDA"/>
    <w:rsid w:val="001C7DDC"/>
    <w:rsid w:val="001D016F"/>
    <w:rsid w:val="001D267D"/>
    <w:rsid w:val="001D4C49"/>
    <w:rsid w:val="001D6205"/>
    <w:rsid w:val="001E11FD"/>
    <w:rsid w:val="001E2FD0"/>
    <w:rsid w:val="001E3A3B"/>
    <w:rsid w:val="001E508F"/>
    <w:rsid w:val="001E5948"/>
    <w:rsid w:val="001E5BB2"/>
    <w:rsid w:val="001E5E7A"/>
    <w:rsid w:val="001F092A"/>
    <w:rsid w:val="001F0E50"/>
    <w:rsid w:val="001F1794"/>
    <w:rsid w:val="001F2DB2"/>
    <w:rsid w:val="001F31B8"/>
    <w:rsid w:val="001F43F6"/>
    <w:rsid w:val="001F694C"/>
    <w:rsid w:val="00201A34"/>
    <w:rsid w:val="002049B1"/>
    <w:rsid w:val="00206BD6"/>
    <w:rsid w:val="00206DB3"/>
    <w:rsid w:val="0021115F"/>
    <w:rsid w:val="002115D7"/>
    <w:rsid w:val="00211F54"/>
    <w:rsid w:val="0021342F"/>
    <w:rsid w:val="00213878"/>
    <w:rsid w:val="00213C34"/>
    <w:rsid w:val="00214596"/>
    <w:rsid w:val="0021563C"/>
    <w:rsid w:val="0021617F"/>
    <w:rsid w:val="002170F0"/>
    <w:rsid w:val="00217EC3"/>
    <w:rsid w:val="00223746"/>
    <w:rsid w:val="00223AB3"/>
    <w:rsid w:val="00225C91"/>
    <w:rsid w:val="00226ABB"/>
    <w:rsid w:val="00230B62"/>
    <w:rsid w:val="002328C5"/>
    <w:rsid w:val="00234832"/>
    <w:rsid w:val="002352A8"/>
    <w:rsid w:val="00237F9E"/>
    <w:rsid w:val="00240848"/>
    <w:rsid w:val="00241343"/>
    <w:rsid w:val="00241DDF"/>
    <w:rsid w:val="00243A8C"/>
    <w:rsid w:val="0024752D"/>
    <w:rsid w:val="002508F0"/>
    <w:rsid w:val="002532F8"/>
    <w:rsid w:val="0025436D"/>
    <w:rsid w:val="002567C1"/>
    <w:rsid w:val="00261EFF"/>
    <w:rsid w:val="0026231C"/>
    <w:rsid w:val="0026425C"/>
    <w:rsid w:val="002643A4"/>
    <w:rsid w:val="00266DBD"/>
    <w:rsid w:val="00267E16"/>
    <w:rsid w:val="00271388"/>
    <w:rsid w:val="002728EC"/>
    <w:rsid w:val="002734CE"/>
    <w:rsid w:val="002747DF"/>
    <w:rsid w:val="00277A34"/>
    <w:rsid w:val="00280D52"/>
    <w:rsid w:val="0028282B"/>
    <w:rsid w:val="002837DA"/>
    <w:rsid w:val="00290A13"/>
    <w:rsid w:val="0029223F"/>
    <w:rsid w:val="0029378C"/>
    <w:rsid w:val="00295CFF"/>
    <w:rsid w:val="0029768C"/>
    <w:rsid w:val="00297F3C"/>
    <w:rsid w:val="002A2C9D"/>
    <w:rsid w:val="002A2E5C"/>
    <w:rsid w:val="002A5151"/>
    <w:rsid w:val="002A6482"/>
    <w:rsid w:val="002A7415"/>
    <w:rsid w:val="002A7D3D"/>
    <w:rsid w:val="002B3CD1"/>
    <w:rsid w:val="002B4DCA"/>
    <w:rsid w:val="002B6F9B"/>
    <w:rsid w:val="002B6FE2"/>
    <w:rsid w:val="002C082D"/>
    <w:rsid w:val="002C1976"/>
    <w:rsid w:val="002C22E8"/>
    <w:rsid w:val="002C38B3"/>
    <w:rsid w:val="002C62DF"/>
    <w:rsid w:val="002C6FAF"/>
    <w:rsid w:val="002D256F"/>
    <w:rsid w:val="002D2715"/>
    <w:rsid w:val="002D3133"/>
    <w:rsid w:val="002E0A03"/>
    <w:rsid w:val="002E27CB"/>
    <w:rsid w:val="002E2B37"/>
    <w:rsid w:val="002E480E"/>
    <w:rsid w:val="002F202E"/>
    <w:rsid w:val="002F2E60"/>
    <w:rsid w:val="002F3D8C"/>
    <w:rsid w:val="002F4174"/>
    <w:rsid w:val="002F4A56"/>
    <w:rsid w:val="002F52EE"/>
    <w:rsid w:val="002F7163"/>
    <w:rsid w:val="0030045F"/>
    <w:rsid w:val="00301D78"/>
    <w:rsid w:val="00301EE0"/>
    <w:rsid w:val="00302668"/>
    <w:rsid w:val="00303B8E"/>
    <w:rsid w:val="0031381D"/>
    <w:rsid w:val="00314222"/>
    <w:rsid w:val="0031546E"/>
    <w:rsid w:val="00317B15"/>
    <w:rsid w:val="00320369"/>
    <w:rsid w:val="00322CA6"/>
    <w:rsid w:val="00324269"/>
    <w:rsid w:val="0032627A"/>
    <w:rsid w:val="003266A7"/>
    <w:rsid w:val="00330F93"/>
    <w:rsid w:val="003319F1"/>
    <w:rsid w:val="00332D05"/>
    <w:rsid w:val="00332EE0"/>
    <w:rsid w:val="00333EDC"/>
    <w:rsid w:val="00334473"/>
    <w:rsid w:val="0033625B"/>
    <w:rsid w:val="00340E20"/>
    <w:rsid w:val="0034131A"/>
    <w:rsid w:val="0034156C"/>
    <w:rsid w:val="00341D43"/>
    <w:rsid w:val="00343602"/>
    <w:rsid w:val="00344DB8"/>
    <w:rsid w:val="00347799"/>
    <w:rsid w:val="00347A85"/>
    <w:rsid w:val="00351035"/>
    <w:rsid w:val="00351714"/>
    <w:rsid w:val="00351CDE"/>
    <w:rsid w:val="00352125"/>
    <w:rsid w:val="00352959"/>
    <w:rsid w:val="00352DDF"/>
    <w:rsid w:val="0035401D"/>
    <w:rsid w:val="003545EE"/>
    <w:rsid w:val="00355653"/>
    <w:rsid w:val="003570D8"/>
    <w:rsid w:val="00357609"/>
    <w:rsid w:val="003576C7"/>
    <w:rsid w:val="003577EC"/>
    <w:rsid w:val="003578FB"/>
    <w:rsid w:val="00357BEC"/>
    <w:rsid w:val="00357E66"/>
    <w:rsid w:val="0036038B"/>
    <w:rsid w:val="00365137"/>
    <w:rsid w:val="00367D27"/>
    <w:rsid w:val="0037038A"/>
    <w:rsid w:val="00370D37"/>
    <w:rsid w:val="0037212F"/>
    <w:rsid w:val="00373695"/>
    <w:rsid w:val="0037691C"/>
    <w:rsid w:val="00376BE8"/>
    <w:rsid w:val="00376F83"/>
    <w:rsid w:val="00377BF5"/>
    <w:rsid w:val="003938E0"/>
    <w:rsid w:val="0039623A"/>
    <w:rsid w:val="003A290A"/>
    <w:rsid w:val="003A4475"/>
    <w:rsid w:val="003A5F47"/>
    <w:rsid w:val="003A768D"/>
    <w:rsid w:val="003B0430"/>
    <w:rsid w:val="003B19CE"/>
    <w:rsid w:val="003B2EEE"/>
    <w:rsid w:val="003B49C5"/>
    <w:rsid w:val="003B4A4E"/>
    <w:rsid w:val="003B65D3"/>
    <w:rsid w:val="003B7D06"/>
    <w:rsid w:val="003C0175"/>
    <w:rsid w:val="003C1105"/>
    <w:rsid w:val="003C1A7F"/>
    <w:rsid w:val="003C4310"/>
    <w:rsid w:val="003C6FF3"/>
    <w:rsid w:val="003D022E"/>
    <w:rsid w:val="003D1691"/>
    <w:rsid w:val="003D3700"/>
    <w:rsid w:val="003D5150"/>
    <w:rsid w:val="003D6B17"/>
    <w:rsid w:val="003D7C85"/>
    <w:rsid w:val="003E0033"/>
    <w:rsid w:val="003E1B58"/>
    <w:rsid w:val="003E2118"/>
    <w:rsid w:val="003E2504"/>
    <w:rsid w:val="003E256D"/>
    <w:rsid w:val="003E3EBF"/>
    <w:rsid w:val="003E4BDF"/>
    <w:rsid w:val="003E5140"/>
    <w:rsid w:val="003E57A1"/>
    <w:rsid w:val="003E6460"/>
    <w:rsid w:val="003E6AB9"/>
    <w:rsid w:val="003F1C67"/>
    <w:rsid w:val="003F2171"/>
    <w:rsid w:val="003F2BA0"/>
    <w:rsid w:val="003F2D2D"/>
    <w:rsid w:val="003F31C9"/>
    <w:rsid w:val="003F3A32"/>
    <w:rsid w:val="003F3C93"/>
    <w:rsid w:val="003F3DBB"/>
    <w:rsid w:val="003F4116"/>
    <w:rsid w:val="003F4C91"/>
    <w:rsid w:val="003F5184"/>
    <w:rsid w:val="003F5EB7"/>
    <w:rsid w:val="003F5EBC"/>
    <w:rsid w:val="0040263D"/>
    <w:rsid w:val="0040289E"/>
    <w:rsid w:val="00403B52"/>
    <w:rsid w:val="00404249"/>
    <w:rsid w:val="00405053"/>
    <w:rsid w:val="0040514B"/>
    <w:rsid w:val="00405480"/>
    <w:rsid w:val="0040677D"/>
    <w:rsid w:val="00407EA1"/>
    <w:rsid w:val="004128CE"/>
    <w:rsid w:val="00413094"/>
    <w:rsid w:val="0041330E"/>
    <w:rsid w:val="00413EDD"/>
    <w:rsid w:val="00414872"/>
    <w:rsid w:val="004149FB"/>
    <w:rsid w:val="004150D7"/>
    <w:rsid w:val="00415CB6"/>
    <w:rsid w:val="00417617"/>
    <w:rsid w:val="00421610"/>
    <w:rsid w:val="00422256"/>
    <w:rsid w:val="00422F90"/>
    <w:rsid w:val="00423B08"/>
    <w:rsid w:val="00423C25"/>
    <w:rsid w:val="004251B0"/>
    <w:rsid w:val="00425253"/>
    <w:rsid w:val="004253DB"/>
    <w:rsid w:val="00426B38"/>
    <w:rsid w:val="0043006B"/>
    <w:rsid w:val="00434282"/>
    <w:rsid w:val="00434BA2"/>
    <w:rsid w:val="0043647D"/>
    <w:rsid w:val="00436BA1"/>
    <w:rsid w:val="00443404"/>
    <w:rsid w:val="0044467E"/>
    <w:rsid w:val="004447DB"/>
    <w:rsid w:val="00444D2C"/>
    <w:rsid w:val="004451F3"/>
    <w:rsid w:val="00445367"/>
    <w:rsid w:val="00446A35"/>
    <w:rsid w:val="004472D2"/>
    <w:rsid w:val="00447D4F"/>
    <w:rsid w:val="0045067D"/>
    <w:rsid w:val="00457034"/>
    <w:rsid w:val="00460188"/>
    <w:rsid w:val="0046103A"/>
    <w:rsid w:val="00463104"/>
    <w:rsid w:val="004631E5"/>
    <w:rsid w:val="004640F7"/>
    <w:rsid w:val="004645F1"/>
    <w:rsid w:val="00464D23"/>
    <w:rsid w:val="00467853"/>
    <w:rsid w:val="00470E6B"/>
    <w:rsid w:val="004720A8"/>
    <w:rsid w:val="00472A55"/>
    <w:rsid w:val="00474D12"/>
    <w:rsid w:val="0047765A"/>
    <w:rsid w:val="00481DB8"/>
    <w:rsid w:val="00482507"/>
    <w:rsid w:val="00482E1B"/>
    <w:rsid w:val="00484ACF"/>
    <w:rsid w:val="00484EC1"/>
    <w:rsid w:val="00490D65"/>
    <w:rsid w:val="00491D7B"/>
    <w:rsid w:val="0049277A"/>
    <w:rsid w:val="00493141"/>
    <w:rsid w:val="00494021"/>
    <w:rsid w:val="00495299"/>
    <w:rsid w:val="00495CC7"/>
    <w:rsid w:val="00496815"/>
    <w:rsid w:val="004978E1"/>
    <w:rsid w:val="00497DFC"/>
    <w:rsid w:val="004A190D"/>
    <w:rsid w:val="004A333F"/>
    <w:rsid w:val="004A4B3A"/>
    <w:rsid w:val="004A5680"/>
    <w:rsid w:val="004A65B3"/>
    <w:rsid w:val="004A6EEF"/>
    <w:rsid w:val="004A77B2"/>
    <w:rsid w:val="004A79E7"/>
    <w:rsid w:val="004B0176"/>
    <w:rsid w:val="004B09A0"/>
    <w:rsid w:val="004B0A23"/>
    <w:rsid w:val="004B0F0A"/>
    <w:rsid w:val="004B12C6"/>
    <w:rsid w:val="004B1AD0"/>
    <w:rsid w:val="004B1BC7"/>
    <w:rsid w:val="004B1C34"/>
    <w:rsid w:val="004B1CAC"/>
    <w:rsid w:val="004B2690"/>
    <w:rsid w:val="004B29D3"/>
    <w:rsid w:val="004B44AE"/>
    <w:rsid w:val="004B7861"/>
    <w:rsid w:val="004C015B"/>
    <w:rsid w:val="004C0845"/>
    <w:rsid w:val="004C1314"/>
    <w:rsid w:val="004C28E1"/>
    <w:rsid w:val="004C350E"/>
    <w:rsid w:val="004C3528"/>
    <w:rsid w:val="004C36B8"/>
    <w:rsid w:val="004C5959"/>
    <w:rsid w:val="004D13AE"/>
    <w:rsid w:val="004D544F"/>
    <w:rsid w:val="004D5785"/>
    <w:rsid w:val="004D61EA"/>
    <w:rsid w:val="004D7652"/>
    <w:rsid w:val="004D7CAF"/>
    <w:rsid w:val="004E0CEF"/>
    <w:rsid w:val="004E10CF"/>
    <w:rsid w:val="004E27DC"/>
    <w:rsid w:val="004E2E87"/>
    <w:rsid w:val="004E37D0"/>
    <w:rsid w:val="004E406B"/>
    <w:rsid w:val="004E4BB2"/>
    <w:rsid w:val="004E74D0"/>
    <w:rsid w:val="004E78C4"/>
    <w:rsid w:val="004F07E3"/>
    <w:rsid w:val="004F0B1D"/>
    <w:rsid w:val="004F0CEC"/>
    <w:rsid w:val="004F1C15"/>
    <w:rsid w:val="004F25DD"/>
    <w:rsid w:val="004F3239"/>
    <w:rsid w:val="004F5910"/>
    <w:rsid w:val="004F7884"/>
    <w:rsid w:val="004F7BCF"/>
    <w:rsid w:val="00501CE2"/>
    <w:rsid w:val="005023D0"/>
    <w:rsid w:val="005047E6"/>
    <w:rsid w:val="00504805"/>
    <w:rsid w:val="005071EB"/>
    <w:rsid w:val="0051101D"/>
    <w:rsid w:val="0051212E"/>
    <w:rsid w:val="005123AE"/>
    <w:rsid w:val="00513430"/>
    <w:rsid w:val="005151CF"/>
    <w:rsid w:val="005157BD"/>
    <w:rsid w:val="00517F56"/>
    <w:rsid w:val="005229F9"/>
    <w:rsid w:val="00522A89"/>
    <w:rsid w:val="005231AF"/>
    <w:rsid w:val="00523A68"/>
    <w:rsid w:val="00523B26"/>
    <w:rsid w:val="00524B56"/>
    <w:rsid w:val="00526645"/>
    <w:rsid w:val="0052693B"/>
    <w:rsid w:val="0053070E"/>
    <w:rsid w:val="00531EAC"/>
    <w:rsid w:val="005323DD"/>
    <w:rsid w:val="0053551D"/>
    <w:rsid w:val="00536A09"/>
    <w:rsid w:val="00536C2A"/>
    <w:rsid w:val="00537723"/>
    <w:rsid w:val="00540E59"/>
    <w:rsid w:val="00541DBB"/>
    <w:rsid w:val="00543886"/>
    <w:rsid w:val="00545055"/>
    <w:rsid w:val="00552670"/>
    <w:rsid w:val="005532DE"/>
    <w:rsid w:val="00554C3D"/>
    <w:rsid w:val="00555F77"/>
    <w:rsid w:val="00556326"/>
    <w:rsid w:val="0056064B"/>
    <w:rsid w:val="00563129"/>
    <w:rsid w:val="0056497E"/>
    <w:rsid w:val="0056653E"/>
    <w:rsid w:val="00566F24"/>
    <w:rsid w:val="0056732D"/>
    <w:rsid w:val="00570260"/>
    <w:rsid w:val="00571090"/>
    <w:rsid w:val="00571D0C"/>
    <w:rsid w:val="005722BB"/>
    <w:rsid w:val="00572D3A"/>
    <w:rsid w:val="0057324D"/>
    <w:rsid w:val="00573F65"/>
    <w:rsid w:val="005771B6"/>
    <w:rsid w:val="00587241"/>
    <w:rsid w:val="0058797A"/>
    <w:rsid w:val="0059074C"/>
    <w:rsid w:val="00590BB5"/>
    <w:rsid w:val="00595789"/>
    <w:rsid w:val="00595B2B"/>
    <w:rsid w:val="00596881"/>
    <w:rsid w:val="00596BE7"/>
    <w:rsid w:val="005A03E6"/>
    <w:rsid w:val="005A0E4D"/>
    <w:rsid w:val="005A442C"/>
    <w:rsid w:val="005A5B52"/>
    <w:rsid w:val="005A5C05"/>
    <w:rsid w:val="005A6966"/>
    <w:rsid w:val="005A6E6C"/>
    <w:rsid w:val="005B03D0"/>
    <w:rsid w:val="005B0805"/>
    <w:rsid w:val="005B0879"/>
    <w:rsid w:val="005B1073"/>
    <w:rsid w:val="005B157C"/>
    <w:rsid w:val="005B56B8"/>
    <w:rsid w:val="005B6F9C"/>
    <w:rsid w:val="005C1091"/>
    <w:rsid w:val="005D0B67"/>
    <w:rsid w:val="005D1528"/>
    <w:rsid w:val="005D1F2C"/>
    <w:rsid w:val="005D2919"/>
    <w:rsid w:val="005D3177"/>
    <w:rsid w:val="005D3882"/>
    <w:rsid w:val="005D3E8E"/>
    <w:rsid w:val="005D4389"/>
    <w:rsid w:val="005D4680"/>
    <w:rsid w:val="005D5947"/>
    <w:rsid w:val="005D5B08"/>
    <w:rsid w:val="005D6679"/>
    <w:rsid w:val="005E3240"/>
    <w:rsid w:val="005E561D"/>
    <w:rsid w:val="005E5A45"/>
    <w:rsid w:val="005E6C8D"/>
    <w:rsid w:val="005F002B"/>
    <w:rsid w:val="005F28EE"/>
    <w:rsid w:val="005F3984"/>
    <w:rsid w:val="005F43C8"/>
    <w:rsid w:val="005F52C2"/>
    <w:rsid w:val="005F565C"/>
    <w:rsid w:val="006012C5"/>
    <w:rsid w:val="00601DBA"/>
    <w:rsid w:val="00602322"/>
    <w:rsid w:val="006032EB"/>
    <w:rsid w:val="00604AE8"/>
    <w:rsid w:val="00605083"/>
    <w:rsid w:val="00605936"/>
    <w:rsid w:val="00606A95"/>
    <w:rsid w:val="006108D2"/>
    <w:rsid w:val="00614ABB"/>
    <w:rsid w:val="006160F3"/>
    <w:rsid w:val="006173D1"/>
    <w:rsid w:val="00620E60"/>
    <w:rsid w:val="006217B0"/>
    <w:rsid w:val="006236C4"/>
    <w:rsid w:val="00626DAD"/>
    <w:rsid w:val="00627BF2"/>
    <w:rsid w:val="00630248"/>
    <w:rsid w:val="00631972"/>
    <w:rsid w:val="0063231F"/>
    <w:rsid w:val="00633309"/>
    <w:rsid w:val="00633CE7"/>
    <w:rsid w:val="00634674"/>
    <w:rsid w:val="00637500"/>
    <w:rsid w:val="00637F6A"/>
    <w:rsid w:val="00640841"/>
    <w:rsid w:val="00642495"/>
    <w:rsid w:val="0064290A"/>
    <w:rsid w:val="00642CFD"/>
    <w:rsid w:val="00645781"/>
    <w:rsid w:val="00645AC7"/>
    <w:rsid w:val="00645E1C"/>
    <w:rsid w:val="00646991"/>
    <w:rsid w:val="00646AE2"/>
    <w:rsid w:val="00647208"/>
    <w:rsid w:val="00647B66"/>
    <w:rsid w:val="00650AE3"/>
    <w:rsid w:val="00653110"/>
    <w:rsid w:val="00656F5D"/>
    <w:rsid w:val="00657657"/>
    <w:rsid w:val="00657D76"/>
    <w:rsid w:val="00657E4B"/>
    <w:rsid w:val="006600DD"/>
    <w:rsid w:val="00661229"/>
    <w:rsid w:val="0066619A"/>
    <w:rsid w:val="00670304"/>
    <w:rsid w:val="00670A87"/>
    <w:rsid w:val="00670EF4"/>
    <w:rsid w:val="006742BB"/>
    <w:rsid w:val="00674721"/>
    <w:rsid w:val="00675283"/>
    <w:rsid w:val="00675343"/>
    <w:rsid w:val="00676D13"/>
    <w:rsid w:val="006848CB"/>
    <w:rsid w:val="00686FFD"/>
    <w:rsid w:val="0069005E"/>
    <w:rsid w:val="0069017C"/>
    <w:rsid w:val="00691902"/>
    <w:rsid w:val="00692D16"/>
    <w:rsid w:val="0069396D"/>
    <w:rsid w:val="00693DF9"/>
    <w:rsid w:val="00695AE4"/>
    <w:rsid w:val="006971B2"/>
    <w:rsid w:val="006A0276"/>
    <w:rsid w:val="006A21EC"/>
    <w:rsid w:val="006A52CB"/>
    <w:rsid w:val="006A5B35"/>
    <w:rsid w:val="006A5ED8"/>
    <w:rsid w:val="006B0AAD"/>
    <w:rsid w:val="006B30B3"/>
    <w:rsid w:val="006B4F4F"/>
    <w:rsid w:val="006B54AF"/>
    <w:rsid w:val="006B6BE5"/>
    <w:rsid w:val="006B7067"/>
    <w:rsid w:val="006B7C4D"/>
    <w:rsid w:val="006C0015"/>
    <w:rsid w:val="006C1DDC"/>
    <w:rsid w:val="006C2122"/>
    <w:rsid w:val="006C3676"/>
    <w:rsid w:val="006C4528"/>
    <w:rsid w:val="006C5922"/>
    <w:rsid w:val="006C7128"/>
    <w:rsid w:val="006C79ED"/>
    <w:rsid w:val="006D32AB"/>
    <w:rsid w:val="006D46B7"/>
    <w:rsid w:val="006D4B6A"/>
    <w:rsid w:val="006D52C7"/>
    <w:rsid w:val="006D5BC4"/>
    <w:rsid w:val="006D699F"/>
    <w:rsid w:val="006E44AB"/>
    <w:rsid w:val="006E56AA"/>
    <w:rsid w:val="006E5A5C"/>
    <w:rsid w:val="006E5E95"/>
    <w:rsid w:val="006E6B93"/>
    <w:rsid w:val="006F0BA3"/>
    <w:rsid w:val="006F22A9"/>
    <w:rsid w:val="006F47D1"/>
    <w:rsid w:val="006F5E57"/>
    <w:rsid w:val="006F6CF5"/>
    <w:rsid w:val="007004D8"/>
    <w:rsid w:val="00702CFF"/>
    <w:rsid w:val="007036F9"/>
    <w:rsid w:val="0070502D"/>
    <w:rsid w:val="007107FB"/>
    <w:rsid w:val="0071098F"/>
    <w:rsid w:val="00710B01"/>
    <w:rsid w:val="00710E79"/>
    <w:rsid w:val="00711F90"/>
    <w:rsid w:val="00711FE4"/>
    <w:rsid w:val="00712073"/>
    <w:rsid w:val="00712287"/>
    <w:rsid w:val="007156DB"/>
    <w:rsid w:val="00716262"/>
    <w:rsid w:val="00717BBF"/>
    <w:rsid w:val="00720B89"/>
    <w:rsid w:val="007210B0"/>
    <w:rsid w:val="0072181B"/>
    <w:rsid w:val="00721856"/>
    <w:rsid w:val="0072332B"/>
    <w:rsid w:val="007257FF"/>
    <w:rsid w:val="00726243"/>
    <w:rsid w:val="00727174"/>
    <w:rsid w:val="00727194"/>
    <w:rsid w:val="007275B1"/>
    <w:rsid w:val="0073352B"/>
    <w:rsid w:val="00733A58"/>
    <w:rsid w:val="007340F4"/>
    <w:rsid w:val="00735246"/>
    <w:rsid w:val="00737834"/>
    <w:rsid w:val="00737952"/>
    <w:rsid w:val="00737A05"/>
    <w:rsid w:val="007413FC"/>
    <w:rsid w:val="0074283D"/>
    <w:rsid w:val="00742D8F"/>
    <w:rsid w:val="007452C9"/>
    <w:rsid w:val="007459D9"/>
    <w:rsid w:val="00750021"/>
    <w:rsid w:val="007512FB"/>
    <w:rsid w:val="007518F4"/>
    <w:rsid w:val="00756481"/>
    <w:rsid w:val="00757BD0"/>
    <w:rsid w:val="00764E17"/>
    <w:rsid w:val="00765205"/>
    <w:rsid w:val="00766135"/>
    <w:rsid w:val="00766557"/>
    <w:rsid w:val="00774067"/>
    <w:rsid w:val="00777051"/>
    <w:rsid w:val="00781533"/>
    <w:rsid w:val="00781C20"/>
    <w:rsid w:val="00782427"/>
    <w:rsid w:val="00784BA0"/>
    <w:rsid w:val="00790157"/>
    <w:rsid w:val="007903BC"/>
    <w:rsid w:val="00790DBE"/>
    <w:rsid w:val="0079210E"/>
    <w:rsid w:val="00792F16"/>
    <w:rsid w:val="007938CE"/>
    <w:rsid w:val="0079508B"/>
    <w:rsid w:val="007A0265"/>
    <w:rsid w:val="007A1687"/>
    <w:rsid w:val="007A1EE2"/>
    <w:rsid w:val="007A1F24"/>
    <w:rsid w:val="007A215B"/>
    <w:rsid w:val="007A3FFC"/>
    <w:rsid w:val="007A4C9E"/>
    <w:rsid w:val="007A5388"/>
    <w:rsid w:val="007A6B19"/>
    <w:rsid w:val="007A7BE2"/>
    <w:rsid w:val="007B0CAD"/>
    <w:rsid w:val="007B12E1"/>
    <w:rsid w:val="007B25D8"/>
    <w:rsid w:val="007B3E78"/>
    <w:rsid w:val="007B56CD"/>
    <w:rsid w:val="007B65AB"/>
    <w:rsid w:val="007B706D"/>
    <w:rsid w:val="007C0366"/>
    <w:rsid w:val="007C5693"/>
    <w:rsid w:val="007C5DF2"/>
    <w:rsid w:val="007D0162"/>
    <w:rsid w:val="007D09A3"/>
    <w:rsid w:val="007D0CD7"/>
    <w:rsid w:val="007D2006"/>
    <w:rsid w:val="007D2DA1"/>
    <w:rsid w:val="007D35E1"/>
    <w:rsid w:val="007D3A1B"/>
    <w:rsid w:val="007D70D4"/>
    <w:rsid w:val="007D75C4"/>
    <w:rsid w:val="007E219E"/>
    <w:rsid w:val="007E42BD"/>
    <w:rsid w:val="007E50F5"/>
    <w:rsid w:val="007E5128"/>
    <w:rsid w:val="007E517A"/>
    <w:rsid w:val="007E5A8A"/>
    <w:rsid w:val="007E69A1"/>
    <w:rsid w:val="007E6C3E"/>
    <w:rsid w:val="007F0B0C"/>
    <w:rsid w:val="007F2550"/>
    <w:rsid w:val="007F2B74"/>
    <w:rsid w:val="007F3F59"/>
    <w:rsid w:val="007F4DDA"/>
    <w:rsid w:val="007F6B77"/>
    <w:rsid w:val="007F6E1C"/>
    <w:rsid w:val="00803A34"/>
    <w:rsid w:val="0080453F"/>
    <w:rsid w:val="008045E6"/>
    <w:rsid w:val="00810304"/>
    <w:rsid w:val="008107B8"/>
    <w:rsid w:val="008112B5"/>
    <w:rsid w:val="00816181"/>
    <w:rsid w:val="00817AF6"/>
    <w:rsid w:val="00817F8B"/>
    <w:rsid w:val="008259E3"/>
    <w:rsid w:val="008276A0"/>
    <w:rsid w:val="008323D8"/>
    <w:rsid w:val="00834042"/>
    <w:rsid w:val="008355C7"/>
    <w:rsid w:val="00835F3B"/>
    <w:rsid w:val="00836F84"/>
    <w:rsid w:val="008419D9"/>
    <w:rsid w:val="0084577E"/>
    <w:rsid w:val="00845EB7"/>
    <w:rsid w:val="008463C4"/>
    <w:rsid w:val="00846BCF"/>
    <w:rsid w:val="00853BF8"/>
    <w:rsid w:val="00854384"/>
    <w:rsid w:val="008558AF"/>
    <w:rsid w:val="00856C39"/>
    <w:rsid w:val="00857BC6"/>
    <w:rsid w:val="00857C95"/>
    <w:rsid w:val="00861AC7"/>
    <w:rsid w:val="00863061"/>
    <w:rsid w:val="008633A3"/>
    <w:rsid w:val="0086438B"/>
    <w:rsid w:val="00864B47"/>
    <w:rsid w:val="00865280"/>
    <w:rsid w:val="00865D3F"/>
    <w:rsid w:val="00865F9A"/>
    <w:rsid w:val="00866408"/>
    <w:rsid w:val="008679D5"/>
    <w:rsid w:val="00867E90"/>
    <w:rsid w:val="00867FF2"/>
    <w:rsid w:val="00870A43"/>
    <w:rsid w:val="00870D06"/>
    <w:rsid w:val="00873597"/>
    <w:rsid w:val="0087467F"/>
    <w:rsid w:val="008779BD"/>
    <w:rsid w:val="00880E4D"/>
    <w:rsid w:val="00882518"/>
    <w:rsid w:val="0088263C"/>
    <w:rsid w:val="00884102"/>
    <w:rsid w:val="00885BB3"/>
    <w:rsid w:val="008929C1"/>
    <w:rsid w:val="00893C8C"/>
    <w:rsid w:val="008945C0"/>
    <w:rsid w:val="00894837"/>
    <w:rsid w:val="008966C5"/>
    <w:rsid w:val="008A00EE"/>
    <w:rsid w:val="008A176A"/>
    <w:rsid w:val="008A303D"/>
    <w:rsid w:val="008A3657"/>
    <w:rsid w:val="008A3BA3"/>
    <w:rsid w:val="008A4ABC"/>
    <w:rsid w:val="008A5CCB"/>
    <w:rsid w:val="008A65AA"/>
    <w:rsid w:val="008A68C9"/>
    <w:rsid w:val="008A6A63"/>
    <w:rsid w:val="008A6AAB"/>
    <w:rsid w:val="008B0354"/>
    <w:rsid w:val="008B1C23"/>
    <w:rsid w:val="008B2EC7"/>
    <w:rsid w:val="008B30A3"/>
    <w:rsid w:val="008B72D6"/>
    <w:rsid w:val="008C71A6"/>
    <w:rsid w:val="008D1EC5"/>
    <w:rsid w:val="008D284A"/>
    <w:rsid w:val="008D54D4"/>
    <w:rsid w:val="008D5F33"/>
    <w:rsid w:val="008D627E"/>
    <w:rsid w:val="008D657E"/>
    <w:rsid w:val="008D6699"/>
    <w:rsid w:val="008E0109"/>
    <w:rsid w:val="008E2218"/>
    <w:rsid w:val="008E2246"/>
    <w:rsid w:val="008E37F4"/>
    <w:rsid w:val="008E54D4"/>
    <w:rsid w:val="008E582C"/>
    <w:rsid w:val="008E6605"/>
    <w:rsid w:val="008F0C52"/>
    <w:rsid w:val="008F18DA"/>
    <w:rsid w:val="008F4866"/>
    <w:rsid w:val="008F49EB"/>
    <w:rsid w:val="008F4B25"/>
    <w:rsid w:val="008F4F1F"/>
    <w:rsid w:val="008F6EC9"/>
    <w:rsid w:val="009009CC"/>
    <w:rsid w:val="00901000"/>
    <w:rsid w:val="0090324F"/>
    <w:rsid w:val="00904461"/>
    <w:rsid w:val="009059AC"/>
    <w:rsid w:val="00907E05"/>
    <w:rsid w:val="0091115F"/>
    <w:rsid w:val="00912DA1"/>
    <w:rsid w:val="00913707"/>
    <w:rsid w:val="009178F1"/>
    <w:rsid w:val="009215B9"/>
    <w:rsid w:val="00921BD3"/>
    <w:rsid w:val="009229DA"/>
    <w:rsid w:val="00922CA8"/>
    <w:rsid w:val="00924E14"/>
    <w:rsid w:val="00925C84"/>
    <w:rsid w:val="009328ED"/>
    <w:rsid w:val="00933569"/>
    <w:rsid w:val="00933FC6"/>
    <w:rsid w:val="00934519"/>
    <w:rsid w:val="00934622"/>
    <w:rsid w:val="009370D2"/>
    <w:rsid w:val="00940071"/>
    <w:rsid w:val="009410EF"/>
    <w:rsid w:val="009415BA"/>
    <w:rsid w:val="00942091"/>
    <w:rsid w:val="0094209C"/>
    <w:rsid w:val="00942CE4"/>
    <w:rsid w:val="009446B9"/>
    <w:rsid w:val="009454A2"/>
    <w:rsid w:val="009464B0"/>
    <w:rsid w:val="00947940"/>
    <w:rsid w:val="009508C4"/>
    <w:rsid w:val="00950A8B"/>
    <w:rsid w:val="00951322"/>
    <w:rsid w:val="009549F4"/>
    <w:rsid w:val="00955A0A"/>
    <w:rsid w:val="00962B1D"/>
    <w:rsid w:val="00963CDE"/>
    <w:rsid w:val="0096465E"/>
    <w:rsid w:val="00964B62"/>
    <w:rsid w:val="00964F79"/>
    <w:rsid w:val="009663EF"/>
    <w:rsid w:val="009715BC"/>
    <w:rsid w:val="00973B27"/>
    <w:rsid w:val="00974D77"/>
    <w:rsid w:val="0098078D"/>
    <w:rsid w:val="00982D9F"/>
    <w:rsid w:val="009835F5"/>
    <w:rsid w:val="00986508"/>
    <w:rsid w:val="00986639"/>
    <w:rsid w:val="00986B24"/>
    <w:rsid w:val="0099011A"/>
    <w:rsid w:val="0099127D"/>
    <w:rsid w:val="0099250D"/>
    <w:rsid w:val="00993A15"/>
    <w:rsid w:val="00995975"/>
    <w:rsid w:val="00996EEC"/>
    <w:rsid w:val="009A2BF7"/>
    <w:rsid w:val="009A2E62"/>
    <w:rsid w:val="009A3705"/>
    <w:rsid w:val="009A3CFC"/>
    <w:rsid w:val="009A4627"/>
    <w:rsid w:val="009A580D"/>
    <w:rsid w:val="009A6CE4"/>
    <w:rsid w:val="009A7F97"/>
    <w:rsid w:val="009B0C10"/>
    <w:rsid w:val="009B356E"/>
    <w:rsid w:val="009B3E08"/>
    <w:rsid w:val="009B403C"/>
    <w:rsid w:val="009B42AE"/>
    <w:rsid w:val="009B468D"/>
    <w:rsid w:val="009B4E9F"/>
    <w:rsid w:val="009B5275"/>
    <w:rsid w:val="009B6FD6"/>
    <w:rsid w:val="009B75CA"/>
    <w:rsid w:val="009B79AD"/>
    <w:rsid w:val="009C05FA"/>
    <w:rsid w:val="009C0C4F"/>
    <w:rsid w:val="009C13AC"/>
    <w:rsid w:val="009C50C3"/>
    <w:rsid w:val="009C6370"/>
    <w:rsid w:val="009C6794"/>
    <w:rsid w:val="009C6A7A"/>
    <w:rsid w:val="009C6F73"/>
    <w:rsid w:val="009D4763"/>
    <w:rsid w:val="009D5F37"/>
    <w:rsid w:val="009D6074"/>
    <w:rsid w:val="009D7E00"/>
    <w:rsid w:val="009E17C6"/>
    <w:rsid w:val="009E27E9"/>
    <w:rsid w:val="009E2BE7"/>
    <w:rsid w:val="009E2E74"/>
    <w:rsid w:val="009E3691"/>
    <w:rsid w:val="009E5668"/>
    <w:rsid w:val="009E75B6"/>
    <w:rsid w:val="009F0B28"/>
    <w:rsid w:val="009F2624"/>
    <w:rsid w:val="009F492F"/>
    <w:rsid w:val="009F5339"/>
    <w:rsid w:val="009F6FF6"/>
    <w:rsid w:val="009F701B"/>
    <w:rsid w:val="00A02890"/>
    <w:rsid w:val="00A04306"/>
    <w:rsid w:val="00A06E96"/>
    <w:rsid w:val="00A072E3"/>
    <w:rsid w:val="00A10924"/>
    <w:rsid w:val="00A10A71"/>
    <w:rsid w:val="00A11354"/>
    <w:rsid w:val="00A11AD9"/>
    <w:rsid w:val="00A12199"/>
    <w:rsid w:val="00A13EC3"/>
    <w:rsid w:val="00A13F81"/>
    <w:rsid w:val="00A150E6"/>
    <w:rsid w:val="00A16B45"/>
    <w:rsid w:val="00A17094"/>
    <w:rsid w:val="00A21907"/>
    <w:rsid w:val="00A21D95"/>
    <w:rsid w:val="00A23469"/>
    <w:rsid w:val="00A236DF"/>
    <w:rsid w:val="00A237C8"/>
    <w:rsid w:val="00A242D5"/>
    <w:rsid w:val="00A27222"/>
    <w:rsid w:val="00A27643"/>
    <w:rsid w:val="00A27E7D"/>
    <w:rsid w:val="00A31EA2"/>
    <w:rsid w:val="00A3269D"/>
    <w:rsid w:val="00A33C8A"/>
    <w:rsid w:val="00A34E4C"/>
    <w:rsid w:val="00A35499"/>
    <w:rsid w:val="00A37E8A"/>
    <w:rsid w:val="00A400F9"/>
    <w:rsid w:val="00A403C3"/>
    <w:rsid w:val="00A40C3B"/>
    <w:rsid w:val="00A40CEE"/>
    <w:rsid w:val="00A41F74"/>
    <w:rsid w:val="00A4378C"/>
    <w:rsid w:val="00A43B9F"/>
    <w:rsid w:val="00A4467B"/>
    <w:rsid w:val="00A5182A"/>
    <w:rsid w:val="00A52D7D"/>
    <w:rsid w:val="00A53C00"/>
    <w:rsid w:val="00A54967"/>
    <w:rsid w:val="00A558F7"/>
    <w:rsid w:val="00A56EEF"/>
    <w:rsid w:val="00A61F39"/>
    <w:rsid w:val="00A64D40"/>
    <w:rsid w:val="00A6521A"/>
    <w:rsid w:val="00A666E9"/>
    <w:rsid w:val="00A67B68"/>
    <w:rsid w:val="00A67BEC"/>
    <w:rsid w:val="00A67D9E"/>
    <w:rsid w:val="00A7023E"/>
    <w:rsid w:val="00A71A79"/>
    <w:rsid w:val="00A71F4F"/>
    <w:rsid w:val="00A73B86"/>
    <w:rsid w:val="00A75266"/>
    <w:rsid w:val="00A76320"/>
    <w:rsid w:val="00A77C63"/>
    <w:rsid w:val="00A83CE2"/>
    <w:rsid w:val="00A85AA8"/>
    <w:rsid w:val="00A85FFD"/>
    <w:rsid w:val="00A864B7"/>
    <w:rsid w:val="00A86CD2"/>
    <w:rsid w:val="00A92855"/>
    <w:rsid w:val="00A93FEB"/>
    <w:rsid w:val="00A95939"/>
    <w:rsid w:val="00A976EA"/>
    <w:rsid w:val="00A97A85"/>
    <w:rsid w:val="00AA0BFF"/>
    <w:rsid w:val="00AA3F66"/>
    <w:rsid w:val="00AA4977"/>
    <w:rsid w:val="00AA4FB3"/>
    <w:rsid w:val="00AA5DE7"/>
    <w:rsid w:val="00AA6DA5"/>
    <w:rsid w:val="00AA70C6"/>
    <w:rsid w:val="00AA7B09"/>
    <w:rsid w:val="00AA7D2D"/>
    <w:rsid w:val="00AA7F70"/>
    <w:rsid w:val="00AB0DCE"/>
    <w:rsid w:val="00AB2147"/>
    <w:rsid w:val="00AB239E"/>
    <w:rsid w:val="00AB5CC4"/>
    <w:rsid w:val="00AB6D77"/>
    <w:rsid w:val="00AB6F9C"/>
    <w:rsid w:val="00AC0178"/>
    <w:rsid w:val="00AC20AC"/>
    <w:rsid w:val="00AC4593"/>
    <w:rsid w:val="00AC49E3"/>
    <w:rsid w:val="00AC65C9"/>
    <w:rsid w:val="00AC73C3"/>
    <w:rsid w:val="00AC7EF7"/>
    <w:rsid w:val="00AD1C14"/>
    <w:rsid w:val="00AD2048"/>
    <w:rsid w:val="00AD24B6"/>
    <w:rsid w:val="00AD2931"/>
    <w:rsid w:val="00AD2C3A"/>
    <w:rsid w:val="00AD40F9"/>
    <w:rsid w:val="00AD68C0"/>
    <w:rsid w:val="00AD6D73"/>
    <w:rsid w:val="00AD745B"/>
    <w:rsid w:val="00AE11A6"/>
    <w:rsid w:val="00AE1C7D"/>
    <w:rsid w:val="00AE35E7"/>
    <w:rsid w:val="00AE3E0E"/>
    <w:rsid w:val="00AE46BC"/>
    <w:rsid w:val="00AE63FA"/>
    <w:rsid w:val="00AE66F1"/>
    <w:rsid w:val="00AE7406"/>
    <w:rsid w:val="00AF06C4"/>
    <w:rsid w:val="00AF1F97"/>
    <w:rsid w:val="00AF201B"/>
    <w:rsid w:val="00AF3ACA"/>
    <w:rsid w:val="00AF4480"/>
    <w:rsid w:val="00AF44F1"/>
    <w:rsid w:val="00AF6D33"/>
    <w:rsid w:val="00B0006C"/>
    <w:rsid w:val="00B007C4"/>
    <w:rsid w:val="00B01104"/>
    <w:rsid w:val="00B01DE0"/>
    <w:rsid w:val="00B0351D"/>
    <w:rsid w:val="00B042DD"/>
    <w:rsid w:val="00B05CD3"/>
    <w:rsid w:val="00B06357"/>
    <w:rsid w:val="00B110C9"/>
    <w:rsid w:val="00B110F1"/>
    <w:rsid w:val="00B129F6"/>
    <w:rsid w:val="00B13A57"/>
    <w:rsid w:val="00B14678"/>
    <w:rsid w:val="00B20502"/>
    <w:rsid w:val="00B24781"/>
    <w:rsid w:val="00B2492A"/>
    <w:rsid w:val="00B24AC2"/>
    <w:rsid w:val="00B30386"/>
    <w:rsid w:val="00B30F40"/>
    <w:rsid w:val="00B317A2"/>
    <w:rsid w:val="00B335DA"/>
    <w:rsid w:val="00B34EC6"/>
    <w:rsid w:val="00B355DE"/>
    <w:rsid w:val="00B4011F"/>
    <w:rsid w:val="00B413B0"/>
    <w:rsid w:val="00B42210"/>
    <w:rsid w:val="00B423A6"/>
    <w:rsid w:val="00B42B54"/>
    <w:rsid w:val="00B4326B"/>
    <w:rsid w:val="00B43460"/>
    <w:rsid w:val="00B4510F"/>
    <w:rsid w:val="00B45F80"/>
    <w:rsid w:val="00B47043"/>
    <w:rsid w:val="00B50627"/>
    <w:rsid w:val="00B50C09"/>
    <w:rsid w:val="00B51A34"/>
    <w:rsid w:val="00B524AE"/>
    <w:rsid w:val="00B5483F"/>
    <w:rsid w:val="00B60ABF"/>
    <w:rsid w:val="00B60F81"/>
    <w:rsid w:val="00B6139F"/>
    <w:rsid w:val="00B61463"/>
    <w:rsid w:val="00B63307"/>
    <w:rsid w:val="00B661FB"/>
    <w:rsid w:val="00B66B4D"/>
    <w:rsid w:val="00B67754"/>
    <w:rsid w:val="00B7004F"/>
    <w:rsid w:val="00B70820"/>
    <w:rsid w:val="00B717A4"/>
    <w:rsid w:val="00B726CA"/>
    <w:rsid w:val="00B72F4A"/>
    <w:rsid w:val="00B74762"/>
    <w:rsid w:val="00B76013"/>
    <w:rsid w:val="00B7708A"/>
    <w:rsid w:val="00B800DB"/>
    <w:rsid w:val="00B8227C"/>
    <w:rsid w:val="00B83B08"/>
    <w:rsid w:val="00B85A15"/>
    <w:rsid w:val="00B85E8B"/>
    <w:rsid w:val="00B87218"/>
    <w:rsid w:val="00B9030E"/>
    <w:rsid w:val="00B90D7F"/>
    <w:rsid w:val="00B93CFB"/>
    <w:rsid w:val="00B94644"/>
    <w:rsid w:val="00B94B11"/>
    <w:rsid w:val="00B94D72"/>
    <w:rsid w:val="00B94E96"/>
    <w:rsid w:val="00B95221"/>
    <w:rsid w:val="00B95C54"/>
    <w:rsid w:val="00B96603"/>
    <w:rsid w:val="00B96711"/>
    <w:rsid w:val="00BA0418"/>
    <w:rsid w:val="00BA2440"/>
    <w:rsid w:val="00BA255C"/>
    <w:rsid w:val="00BA2F23"/>
    <w:rsid w:val="00BA5ECF"/>
    <w:rsid w:val="00BB0D28"/>
    <w:rsid w:val="00BB2DA0"/>
    <w:rsid w:val="00BB3952"/>
    <w:rsid w:val="00BB3C56"/>
    <w:rsid w:val="00BB65F9"/>
    <w:rsid w:val="00BC1173"/>
    <w:rsid w:val="00BC30EC"/>
    <w:rsid w:val="00BC31C4"/>
    <w:rsid w:val="00BC51C7"/>
    <w:rsid w:val="00BC6153"/>
    <w:rsid w:val="00BC6846"/>
    <w:rsid w:val="00BC6D93"/>
    <w:rsid w:val="00BD010F"/>
    <w:rsid w:val="00BD0FE2"/>
    <w:rsid w:val="00BD1970"/>
    <w:rsid w:val="00BD1A03"/>
    <w:rsid w:val="00BD34E4"/>
    <w:rsid w:val="00BD39F8"/>
    <w:rsid w:val="00BD3C60"/>
    <w:rsid w:val="00BD6311"/>
    <w:rsid w:val="00BD7DC1"/>
    <w:rsid w:val="00BE0A9F"/>
    <w:rsid w:val="00BE1D2A"/>
    <w:rsid w:val="00BE226E"/>
    <w:rsid w:val="00BE55D8"/>
    <w:rsid w:val="00BF3360"/>
    <w:rsid w:val="00BF5141"/>
    <w:rsid w:val="00BF6547"/>
    <w:rsid w:val="00C02556"/>
    <w:rsid w:val="00C04162"/>
    <w:rsid w:val="00C05372"/>
    <w:rsid w:val="00C058E4"/>
    <w:rsid w:val="00C05A39"/>
    <w:rsid w:val="00C05C81"/>
    <w:rsid w:val="00C06C1B"/>
    <w:rsid w:val="00C149E3"/>
    <w:rsid w:val="00C15173"/>
    <w:rsid w:val="00C15D42"/>
    <w:rsid w:val="00C1612D"/>
    <w:rsid w:val="00C16E28"/>
    <w:rsid w:val="00C17EAC"/>
    <w:rsid w:val="00C20C58"/>
    <w:rsid w:val="00C224B1"/>
    <w:rsid w:val="00C31F14"/>
    <w:rsid w:val="00C32A4D"/>
    <w:rsid w:val="00C32B8B"/>
    <w:rsid w:val="00C33D87"/>
    <w:rsid w:val="00C3465F"/>
    <w:rsid w:val="00C35BCF"/>
    <w:rsid w:val="00C37F75"/>
    <w:rsid w:val="00C4011B"/>
    <w:rsid w:val="00C41F15"/>
    <w:rsid w:val="00C4228F"/>
    <w:rsid w:val="00C42B0E"/>
    <w:rsid w:val="00C44684"/>
    <w:rsid w:val="00C4593D"/>
    <w:rsid w:val="00C462EE"/>
    <w:rsid w:val="00C474AF"/>
    <w:rsid w:val="00C50268"/>
    <w:rsid w:val="00C50611"/>
    <w:rsid w:val="00C51562"/>
    <w:rsid w:val="00C524C8"/>
    <w:rsid w:val="00C54B62"/>
    <w:rsid w:val="00C54D0C"/>
    <w:rsid w:val="00C55EBD"/>
    <w:rsid w:val="00C61A86"/>
    <w:rsid w:val="00C6487F"/>
    <w:rsid w:val="00C65078"/>
    <w:rsid w:val="00C70D4F"/>
    <w:rsid w:val="00C71EB9"/>
    <w:rsid w:val="00C73CC8"/>
    <w:rsid w:val="00C7408F"/>
    <w:rsid w:val="00C76D47"/>
    <w:rsid w:val="00C80485"/>
    <w:rsid w:val="00C8097D"/>
    <w:rsid w:val="00C80CC4"/>
    <w:rsid w:val="00C80E38"/>
    <w:rsid w:val="00C8435F"/>
    <w:rsid w:val="00C8654F"/>
    <w:rsid w:val="00C870E9"/>
    <w:rsid w:val="00C9131B"/>
    <w:rsid w:val="00C9173A"/>
    <w:rsid w:val="00C918A0"/>
    <w:rsid w:val="00C92692"/>
    <w:rsid w:val="00C92B82"/>
    <w:rsid w:val="00C92EEB"/>
    <w:rsid w:val="00C93160"/>
    <w:rsid w:val="00C93FE9"/>
    <w:rsid w:val="00C943DC"/>
    <w:rsid w:val="00C946D1"/>
    <w:rsid w:val="00C962C5"/>
    <w:rsid w:val="00CA0495"/>
    <w:rsid w:val="00CA1BD2"/>
    <w:rsid w:val="00CA315F"/>
    <w:rsid w:val="00CA35DE"/>
    <w:rsid w:val="00CA42BB"/>
    <w:rsid w:val="00CA5143"/>
    <w:rsid w:val="00CA5A66"/>
    <w:rsid w:val="00CA61E2"/>
    <w:rsid w:val="00CA6573"/>
    <w:rsid w:val="00CB0550"/>
    <w:rsid w:val="00CB1290"/>
    <w:rsid w:val="00CB1EAD"/>
    <w:rsid w:val="00CB3F87"/>
    <w:rsid w:val="00CB496F"/>
    <w:rsid w:val="00CB5595"/>
    <w:rsid w:val="00CB7581"/>
    <w:rsid w:val="00CB7A58"/>
    <w:rsid w:val="00CC08CD"/>
    <w:rsid w:val="00CC0CA0"/>
    <w:rsid w:val="00CC13A2"/>
    <w:rsid w:val="00CC2F4F"/>
    <w:rsid w:val="00CC4465"/>
    <w:rsid w:val="00CC621B"/>
    <w:rsid w:val="00CC70C7"/>
    <w:rsid w:val="00CD07A2"/>
    <w:rsid w:val="00CD432F"/>
    <w:rsid w:val="00CD4E38"/>
    <w:rsid w:val="00CD50B2"/>
    <w:rsid w:val="00CD5F93"/>
    <w:rsid w:val="00CE0A34"/>
    <w:rsid w:val="00CE12C0"/>
    <w:rsid w:val="00CE15B1"/>
    <w:rsid w:val="00CE3181"/>
    <w:rsid w:val="00CE3B10"/>
    <w:rsid w:val="00CE3D24"/>
    <w:rsid w:val="00CE3E7F"/>
    <w:rsid w:val="00CE4714"/>
    <w:rsid w:val="00CE4792"/>
    <w:rsid w:val="00CE48B7"/>
    <w:rsid w:val="00CE4C76"/>
    <w:rsid w:val="00CE54CA"/>
    <w:rsid w:val="00CE5D93"/>
    <w:rsid w:val="00CE7656"/>
    <w:rsid w:val="00CF00FE"/>
    <w:rsid w:val="00CF01E1"/>
    <w:rsid w:val="00CF0B06"/>
    <w:rsid w:val="00CF17AC"/>
    <w:rsid w:val="00CF2527"/>
    <w:rsid w:val="00CF2A6C"/>
    <w:rsid w:val="00CF76F6"/>
    <w:rsid w:val="00D03D2E"/>
    <w:rsid w:val="00D03F88"/>
    <w:rsid w:val="00D049B4"/>
    <w:rsid w:val="00D05380"/>
    <w:rsid w:val="00D05421"/>
    <w:rsid w:val="00D054E9"/>
    <w:rsid w:val="00D05CFF"/>
    <w:rsid w:val="00D06C70"/>
    <w:rsid w:val="00D0785C"/>
    <w:rsid w:val="00D13735"/>
    <w:rsid w:val="00D13C73"/>
    <w:rsid w:val="00D159EB"/>
    <w:rsid w:val="00D221E9"/>
    <w:rsid w:val="00D237CF"/>
    <w:rsid w:val="00D32F2D"/>
    <w:rsid w:val="00D3309B"/>
    <w:rsid w:val="00D3402C"/>
    <w:rsid w:val="00D343F1"/>
    <w:rsid w:val="00D36627"/>
    <w:rsid w:val="00D37482"/>
    <w:rsid w:val="00D37FF6"/>
    <w:rsid w:val="00D411AD"/>
    <w:rsid w:val="00D41BCF"/>
    <w:rsid w:val="00D436FF"/>
    <w:rsid w:val="00D4664B"/>
    <w:rsid w:val="00D46FC7"/>
    <w:rsid w:val="00D472AE"/>
    <w:rsid w:val="00D472B2"/>
    <w:rsid w:val="00D47459"/>
    <w:rsid w:val="00D47DC3"/>
    <w:rsid w:val="00D50518"/>
    <w:rsid w:val="00D51443"/>
    <w:rsid w:val="00D516EE"/>
    <w:rsid w:val="00D5615A"/>
    <w:rsid w:val="00D56FB8"/>
    <w:rsid w:val="00D6056D"/>
    <w:rsid w:val="00D61EA4"/>
    <w:rsid w:val="00D61EC5"/>
    <w:rsid w:val="00D629B7"/>
    <w:rsid w:val="00D63E67"/>
    <w:rsid w:val="00D640A4"/>
    <w:rsid w:val="00D64ADE"/>
    <w:rsid w:val="00D64C80"/>
    <w:rsid w:val="00D72604"/>
    <w:rsid w:val="00D73EF3"/>
    <w:rsid w:val="00D7443A"/>
    <w:rsid w:val="00D7455F"/>
    <w:rsid w:val="00D76ABE"/>
    <w:rsid w:val="00D80311"/>
    <w:rsid w:val="00D816D8"/>
    <w:rsid w:val="00D81B5F"/>
    <w:rsid w:val="00D82CA0"/>
    <w:rsid w:val="00D83A80"/>
    <w:rsid w:val="00D85EC6"/>
    <w:rsid w:val="00D85F5A"/>
    <w:rsid w:val="00D92187"/>
    <w:rsid w:val="00D93600"/>
    <w:rsid w:val="00D9372D"/>
    <w:rsid w:val="00D95376"/>
    <w:rsid w:val="00D97573"/>
    <w:rsid w:val="00D97810"/>
    <w:rsid w:val="00DA01E9"/>
    <w:rsid w:val="00DA0871"/>
    <w:rsid w:val="00DA08D6"/>
    <w:rsid w:val="00DA1616"/>
    <w:rsid w:val="00DA2752"/>
    <w:rsid w:val="00DA33FF"/>
    <w:rsid w:val="00DA4771"/>
    <w:rsid w:val="00DA4AED"/>
    <w:rsid w:val="00DA4B06"/>
    <w:rsid w:val="00DA7B72"/>
    <w:rsid w:val="00DB2015"/>
    <w:rsid w:val="00DB234D"/>
    <w:rsid w:val="00DB5774"/>
    <w:rsid w:val="00DB726D"/>
    <w:rsid w:val="00DC048F"/>
    <w:rsid w:val="00DC1426"/>
    <w:rsid w:val="00DC143C"/>
    <w:rsid w:val="00DC1E77"/>
    <w:rsid w:val="00DC2AFA"/>
    <w:rsid w:val="00DC331E"/>
    <w:rsid w:val="00DC5B94"/>
    <w:rsid w:val="00DC6AC5"/>
    <w:rsid w:val="00DC6D76"/>
    <w:rsid w:val="00DD1417"/>
    <w:rsid w:val="00DD1BE0"/>
    <w:rsid w:val="00DD1F37"/>
    <w:rsid w:val="00DD24C0"/>
    <w:rsid w:val="00DD2DFB"/>
    <w:rsid w:val="00DD64EB"/>
    <w:rsid w:val="00DE11A1"/>
    <w:rsid w:val="00DE2D9B"/>
    <w:rsid w:val="00DE3284"/>
    <w:rsid w:val="00DE75CB"/>
    <w:rsid w:val="00DE7BC4"/>
    <w:rsid w:val="00DF1499"/>
    <w:rsid w:val="00DF1BDF"/>
    <w:rsid w:val="00DF26C8"/>
    <w:rsid w:val="00DF3832"/>
    <w:rsid w:val="00DF5884"/>
    <w:rsid w:val="00E00353"/>
    <w:rsid w:val="00E044B3"/>
    <w:rsid w:val="00E04B66"/>
    <w:rsid w:val="00E0509E"/>
    <w:rsid w:val="00E0628E"/>
    <w:rsid w:val="00E076EF"/>
    <w:rsid w:val="00E07BC8"/>
    <w:rsid w:val="00E107EC"/>
    <w:rsid w:val="00E13087"/>
    <w:rsid w:val="00E1570A"/>
    <w:rsid w:val="00E162FC"/>
    <w:rsid w:val="00E16E38"/>
    <w:rsid w:val="00E1773C"/>
    <w:rsid w:val="00E219A4"/>
    <w:rsid w:val="00E21C64"/>
    <w:rsid w:val="00E21FAE"/>
    <w:rsid w:val="00E22BFA"/>
    <w:rsid w:val="00E253C7"/>
    <w:rsid w:val="00E25DB1"/>
    <w:rsid w:val="00E27314"/>
    <w:rsid w:val="00E30A02"/>
    <w:rsid w:val="00E318FA"/>
    <w:rsid w:val="00E3638A"/>
    <w:rsid w:val="00E36507"/>
    <w:rsid w:val="00E402A4"/>
    <w:rsid w:val="00E40D1D"/>
    <w:rsid w:val="00E41413"/>
    <w:rsid w:val="00E414AE"/>
    <w:rsid w:val="00E41C01"/>
    <w:rsid w:val="00E42B23"/>
    <w:rsid w:val="00E43DCB"/>
    <w:rsid w:val="00E44196"/>
    <w:rsid w:val="00E44B55"/>
    <w:rsid w:val="00E4574E"/>
    <w:rsid w:val="00E50484"/>
    <w:rsid w:val="00E51196"/>
    <w:rsid w:val="00E553ED"/>
    <w:rsid w:val="00E55B3D"/>
    <w:rsid w:val="00E55FCD"/>
    <w:rsid w:val="00E56F24"/>
    <w:rsid w:val="00E57CF0"/>
    <w:rsid w:val="00E60EA8"/>
    <w:rsid w:val="00E6153A"/>
    <w:rsid w:val="00E61BCD"/>
    <w:rsid w:val="00E61C2D"/>
    <w:rsid w:val="00E63202"/>
    <w:rsid w:val="00E64CAF"/>
    <w:rsid w:val="00E6508E"/>
    <w:rsid w:val="00E65C33"/>
    <w:rsid w:val="00E65D1B"/>
    <w:rsid w:val="00E6697A"/>
    <w:rsid w:val="00E66AFF"/>
    <w:rsid w:val="00E66C97"/>
    <w:rsid w:val="00E67B6D"/>
    <w:rsid w:val="00E7046F"/>
    <w:rsid w:val="00E71F41"/>
    <w:rsid w:val="00E73FD0"/>
    <w:rsid w:val="00E74A4C"/>
    <w:rsid w:val="00E761D8"/>
    <w:rsid w:val="00E767B0"/>
    <w:rsid w:val="00E774B8"/>
    <w:rsid w:val="00E80CDB"/>
    <w:rsid w:val="00E80EEC"/>
    <w:rsid w:val="00E81970"/>
    <w:rsid w:val="00E81A90"/>
    <w:rsid w:val="00E81E3B"/>
    <w:rsid w:val="00E8301E"/>
    <w:rsid w:val="00E85428"/>
    <w:rsid w:val="00E85E11"/>
    <w:rsid w:val="00E869BE"/>
    <w:rsid w:val="00E87437"/>
    <w:rsid w:val="00E874C4"/>
    <w:rsid w:val="00E91A81"/>
    <w:rsid w:val="00E9248B"/>
    <w:rsid w:val="00E92EDD"/>
    <w:rsid w:val="00E93912"/>
    <w:rsid w:val="00E95E3D"/>
    <w:rsid w:val="00E95F64"/>
    <w:rsid w:val="00E9682B"/>
    <w:rsid w:val="00EA1373"/>
    <w:rsid w:val="00EA3F2F"/>
    <w:rsid w:val="00EA4107"/>
    <w:rsid w:val="00EA539E"/>
    <w:rsid w:val="00EA7F42"/>
    <w:rsid w:val="00EB3E0B"/>
    <w:rsid w:val="00EB43BF"/>
    <w:rsid w:val="00EB6B1A"/>
    <w:rsid w:val="00EC08E9"/>
    <w:rsid w:val="00EC0B03"/>
    <w:rsid w:val="00EC1709"/>
    <w:rsid w:val="00EC1D86"/>
    <w:rsid w:val="00EC1F15"/>
    <w:rsid w:val="00EC1F85"/>
    <w:rsid w:val="00EC4F51"/>
    <w:rsid w:val="00EC6AB0"/>
    <w:rsid w:val="00EC6ED5"/>
    <w:rsid w:val="00EC7642"/>
    <w:rsid w:val="00ED09E3"/>
    <w:rsid w:val="00ED1783"/>
    <w:rsid w:val="00ED3685"/>
    <w:rsid w:val="00ED48AE"/>
    <w:rsid w:val="00ED51C3"/>
    <w:rsid w:val="00ED53E7"/>
    <w:rsid w:val="00ED5830"/>
    <w:rsid w:val="00ED639A"/>
    <w:rsid w:val="00ED7E6F"/>
    <w:rsid w:val="00EE2800"/>
    <w:rsid w:val="00EE5030"/>
    <w:rsid w:val="00EE5D3A"/>
    <w:rsid w:val="00EE6A50"/>
    <w:rsid w:val="00EF03FE"/>
    <w:rsid w:val="00EF0ECB"/>
    <w:rsid w:val="00EF15EC"/>
    <w:rsid w:val="00EF1978"/>
    <w:rsid w:val="00EF345D"/>
    <w:rsid w:val="00EF46F9"/>
    <w:rsid w:val="00EF5FB9"/>
    <w:rsid w:val="00EF67ED"/>
    <w:rsid w:val="00EF68A2"/>
    <w:rsid w:val="00F004E6"/>
    <w:rsid w:val="00F0077F"/>
    <w:rsid w:val="00F015D7"/>
    <w:rsid w:val="00F02182"/>
    <w:rsid w:val="00F0426E"/>
    <w:rsid w:val="00F05B86"/>
    <w:rsid w:val="00F05CC0"/>
    <w:rsid w:val="00F069D8"/>
    <w:rsid w:val="00F0700B"/>
    <w:rsid w:val="00F0786A"/>
    <w:rsid w:val="00F07ABD"/>
    <w:rsid w:val="00F12250"/>
    <w:rsid w:val="00F12287"/>
    <w:rsid w:val="00F12D0A"/>
    <w:rsid w:val="00F13FC2"/>
    <w:rsid w:val="00F14AE1"/>
    <w:rsid w:val="00F14CB7"/>
    <w:rsid w:val="00F15502"/>
    <w:rsid w:val="00F17525"/>
    <w:rsid w:val="00F2259E"/>
    <w:rsid w:val="00F235D9"/>
    <w:rsid w:val="00F23C0C"/>
    <w:rsid w:val="00F24648"/>
    <w:rsid w:val="00F24855"/>
    <w:rsid w:val="00F25305"/>
    <w:rsid w:val="00F25AAD"/>
    <w:rsid w:val="00F2670D"/>
    <w:rsid w:val="00F27AAA"/>
    <w:rsid w:val="00F3533D"/>
    <w:rsid w:val="00F370C8"/>
    <w:rsid w:val="00F41C75"/>
    <w:rsid w:val="00F425C8"/>
    <w:rsid w:val="00F45145"/>
    <w:rsid w:val="00F4586E"/>
    <w:rsid w:val="00F458A9"/>
    <w:rsid w:val="00F47F25"/>
    <w:rsid w:val="00F50566"/>
    <w:rsid w:val="00F51292"/>
    <w:rsid w:val="00F52113"/>
    <w:rsid w:val="00F52321"/>
    <w:rsid w:val="00F523A1"/>
    <w:rsid w:val="00F53F3F"/>
    <w:rsid w:val="00F5545F"/>
    <w:rsid w:val="00F56837"/>
    <w:rsid w:val="00F61487"/>
    <w:rsid w:val="00F61CF8"/>
    <w:rsid w:val="00F6433E"/>
    <w:rsid w:val="00F65B9F"/>
    <w:rsid w:val="00F679D3"/>
    <w:rsid w:val="00F70207"/>
    <w:rsid w:val="00F703CA"/>
    <w:rsid w:val="00F70774"/>
    <w:rsid w:val="00F71BB6"/>
    <w:rsid w:val="00F723D9"/>
    <w:rsid w:val="00F737FE"/>
    <w:rsid w:val="00F74F53"/>
    <w:rsid w:val="00F75FCE"/>
    <w:rsid w:val="00F77275"/>
    <w:rsid w:val="00F77DE8"/>
    <w:rsid w:val="00F822C0"/>
    <w:rsid w:val="00F8241A"/>
    <w:rsid w:val="00F83678"/>
    <w:rsid w:val="00F83E95"/>
    <w:rsid w:val="00F84232"/>
    <w:rsid w:val="00F8479A"/>
    <w:rsid w:val="00F869F3"/>
    <w:rsid w:val="00F86C9B"/>
    <w:rsid w:val="00F872D5"/>
    <w:rsid w:val="00F93FCB"/>
    <w:rsid w:val="00FA0124"/>
    <w:rsid w:val="00FA3B9A"/>
    <w:rsid w:val="00FA57B6"/>
    <w:rsid w:val="00FA58CD"/>
    <w:rsid w:val="00FA5B2F"/>
    <w:rsid w:val="00FA61D7"/>
    <w:rsid w:val="00FA628D"/>
    <w:rsid w:val="00FB0CC2"/>
    <w:rsid w:val="00FB1E9A"/>
    <w:rsid w:val="00FB2683"/>
    <w:rsid w:val="00FB3273"/>
    <w:rsid w:val="00FB3306"/>
    <w:rsid w:val="00FB50B3"/>
    <w:rsid w:val="00FB7732"/>
    <w:rsid w:val="00FC0DB6"/>
    <w:rsid w:val="00FC4DCA"/>
    <w:rsid w:val="00FC5918"/>
    <w:rsid w:val="00FC65CD"/>
    <w:rsid w:val="00FC785D"/>
    <w:rsid w:val="00FD07ED"/>
    <w:rsid w:val="00FD154A"/>
    <w:rsid w:val="00FD188F"/>
    <w:rsid w:val="00FD2647"/>
    <w:rsid w:val="00FD31E1"/>
    <w:rsid w:val="00FD4131"/>
    <w:rsid w:val="00FD454E"/>
    <w:rsid w:val="00FD6A55"/>
    <w:rsid w:val="00FD79DB"/>
    <w:rsid w:val="00FE5DC5"/>
    <w:rsid w:val="00FE7C15"/>
    <w:rsid w:val="00FF166A"/>
    <w:rsid w:val="00FF6987"/>
    <w:rsid w:val="00FF6FD3"/>
    <w:rsid w:val="00FF70C1"/>
    <w:rsid w:val="00FF7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4808D"/>
  <w15:chartTrackingRefBased/>
  <w15:docId w15:val="{5C57D95C-7C77-4F8C-BB4E-197B37EA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1"/>
    <w:pPr>
      <w:spacing w:before="240"/>
    </w:pPr>
    <w:rPr>
      <w:sz w:val="24"/>
      <w:lang w:eastAsia="zh-CN"/>
    </w:rPr>
  </w:style>
  <w:style w:type="paragraph" w:styleId="Heading1">
    <w:name w:val="heading 1"/>
    <w:aliases w:val="h1,EOI - Heading 1 (Low),Heading 1 (low),Section Heading,(Chapter Nbr),Para1,h11,h12,(Restart Nos),(Restart Nos)1,(Restart Nos)2,(Restart Nos)3,(Restart Nos)4,(Restart Nos)5,(Restart Nos)6,(Restart Nos)7,(Restart Nos)8,(Restart Nos)9,Top 1"/>
    <w:basedOn w:val="Normal"/>
    <w:next w:val="Normal"/>
    <w:link w:val="Heading1Char"/>
    <w:qFormat/>
    <w:rsid w:val="006236C4"/>
    <w:pPr>
      <w:keepNext/>
      <w:numPr>
        <w:numId w:val="12"/>
      </w:numPr>
      <w:tabs>
        <w:tab w:val="clear" w:pos="360"/>
      </w:tabs>
      <w:outlineLvl w:val="0"/>
    </w:pPr>
    <w:rPr>
      <w:b/>
      <w:lang w:eastAsia="en-AU"/>
    </w:rPr>
  </w:style>
  <w:style w:type="paragraph" w:styleId="Heading2">
    <w:name w:val="heading 2"/>
    <w:aliases w:val="h2,Para2,Head hdbk,Top 2,H2,h2 main heading,B Sub/Bold,B Sub/Bold1,B Sub/Bold2,B Sub/Bold11,h2 main heading1,h2 main heading2,B Sub/Bold3,B Sub/Bold12,h2 main heading3,B Sub/Bold4,B Sub/Bold13,SubPara,Para 2,h21,h22,(Para Nos),(Para Nos)1,h"/>
    <w:basedOn w:val="Normal"/>
    <w:next w:val="Level1fo"/>
    <w:link w:val="Heading2Char"/>
    <w:qFormat/>
    <w:rsid w:val="006236C4"/>
    <w:pPr>
      <w:keepNext/>
      <w:numPr>
        <w:ilvl w:val="1"/>
        <w:numId w:val="12"/>
      </w:numPr>
      <w:outlineLvl w:val="1"/>
    </w:pPr>
    <w:rPr>
      <w:b/>
      <w:lang w:eastAsia="en-AU"/>
    </w:rPr>
  </w:style>
  <w:style w:type="paragraph" w:styleId="Heading3">
    <w:name w:val="heading 3"/>
    <w:aliases w:val="h3,EOI - Heading 3,h3 sub heading,Para3,Paragraph (heading 3),h31,h32,(Chap No),(Chap No)1,(Chap No)2,(Chap No)3,(Chap No)4,(Chap No)5,(Chap No)6,(Chap No)7,(Chap No)8,(Chap No)9,(Chap No)10,(Chap No)11,(Chap No)12,(Chap No)13,(Chap No)14"/>
    <w:basedOn w:val="Normal"/>
    <w:next w:val="Level11fo"/>
    <w:link w:val="Heading3Char"/>
    <w:qFormat/>
    <w:rsid w:val="006236C4"/>
    <w:pPr>
      <w:keepNext/>
      <w:numPr>
        <w:ilvl w:val="2"/>
        <w:numId w:val="12"/>
      </w:numPr>
      <w:outlineLvl w:val="2"/>
    </w:pPr>
    <w:rPr>
      <w:lang w:eastAsia="en-AU"/>
    </w:rPr>
  </w:style>
  <w:style w:type="paragraph" w:styleId="Heading4">
    <w:name w:val="heading 4"/>
    <w:aliases w:val="h4,h41,h42,Para4,(Title),(Title)1,(Title)2,(Title)3,(Title)4,(Title)5,(Title)6,(Title)7,(Title)8,(Title)9,(Title)10,(Title)11,(Title)12,(Title)13,(Title)14,(Title)15,(Title)16,(Title)17,(Title)18,(Title)19,(Title)20,(Title)21,(Title)22"/>
    <w:basedOn w:val="Normal"/>
    <w:next w:val="Levelafo"/>
    <w:link w:val="Heading4Char"/>
    <w:qFormat/>
    <w:rsid w:val="006236C4"/>
    <w:pPr>
      <w:numPr>
        <w:ilvl w:val="3"/>
        <w:numId w:val="12"/>
      </w:numPr>
      <w:outlineLvl w:val="3"/>
    </w:pPr>
    <w:rPr>
      <w:lang w:eastAsia="en-AU"/>
    </w:rPr>
  </w:style>
  <w:style w:type="paragraph" w:styleId="Heading5">
    <w:name w:val="heading 5"/>
    <w:aliases w:val="h5,Para5,h51,h52,(Part),(Part)1,(Part)2,(Part)3,(Part)4,(Part)5,(Part)6,(Part)7,(Part)8,(Part)9,(Part)10,(Part)11,(Part)12,(Part)13,(Part)14,(Part)15,(Part)16,(Part)17,(Part)18,(Part)19,(Part)20,(Part)21,(Part)22,(Part)23,(Part)24,(Part)25,s"/>
    <w:basedOn w:val="Normal"/>
    <w:next w:val="Levelifo"/>
    <w:link w:val="Heading5Char"/>
    <w:qFormat/>
    <w:rsid w:val="006236C4"/>
    <w:pPr>
      <w:numPr>
        <w:ilvl w:val="4"/>
        <w:numId w:val="12"/>
      </w:numPr>
      <w:outlineLvl w:val="4"/>
    </w:pPr>
    <w:rPr>
      <w:lang w:eastAsia="en-AU"/>
    </w:rPr>
  </w:style>
  <w:style w:type="paragraph" w:styleId="Heading6">
    <w:name w:val="heading 6"/>
    <w:aliases w:val="h6,(Section),(Section)1,(Section)2,(Section)3,(Section)4,(Section)5,(Section)6,(Section)7,(Section)8,(Section)9,(Section)10,(Section)11,(Section)12,(Section)13,(Section)14,(Section)15,(Section)16,(Section)17,(Section)18,(Section)19,(Section)20"/>
    <w:basedOn w:val="Normal"/>
    <w:next w:val="LevelAfo0"/>
    <w:link w:val="Heading6Char"/>
    <w:qFormat/>
    <w:rsid w:val="006236C4"/>
    <w:pPr>
      <w:numPr>
        <w:ilvl w:val="5"/>
        <w:numId w:val="12"/>
      </w:numPr>
      <w:outlineLvl w:val="5"/>
    </w:pPr>
    <w:rPr>
      <w:lang w:eastAsia="en-AU"/>
    </w:rPr>
  </w:style>
  <w:style w:type="paragraph" w:styleId="Heading7">
    <w:name w:val="heading 7"/>
    <w:aliases w:val="h7,(TopSection),(TopSection)1,(TopSection)2,(TopSection)3,(TopSection)4,(TopSection)5,(TopSection)6,(TopSection)7,(TopSection)8,(TopSection)9,(TopSection)10,(TopSection)11,(TopSection)12,(TopSection)13,(TopSection)14,(TopSection)15,Spare3"/>
    <w:basedOn w:val="Normal"/>
    <w:next w:val="LevelIfo0"/>
    <w:link w:val="Heading7Char"/>
    <w:qFormat/>
    <w:rsid w:val="006236C4"/>
    <w:pPr>
      <w:numPr>
        <w:ilvl w:val="6"/>
        <w:numId w:val="12"/>
      </w:numPr>
      <w:outlineLvl w:val="6"/>
    </w:pPr>
    <w:rPr>
      <w:lang w:eastAsia="en-AU"/>
    </w:rPr>
  </w:style>
  <w:style w:type="paragraph" w:styleId="Heading8">
    <w:name w:val="heading 8"/>
    <w:aliases w:val="h8,(Sub-section Nos),Spare4"/>
    <w:basedOn w:val="Normal"/>
    <w:next w:val="Normal"/>
    <w:link w:val="Heading8Char"/>
    <w:qFormat/>
    <w:rsid w:val="006236C4"/>
    <w:pPr>
      <w:numPr>
        <w:ilvl w:val="7"/>
        <w:numId w:val="12"/>
      </w:numPr>
      <w:outlineLvl w:val="7"/>
    </w:pPr>
    <w:rPr>
      <w:lang w:eastAsia="en-AU"/>
    </w:rPr>
  </w:style>
  <w:style w:type="paragraph" w:styleId="Heading9">
    <w:name w:val="heading 9"/>
    <w:aliases w:val="h9,(Subsubsection Nos),Spare5"/>
    <w:basedOn w:val="Normal"/>
    <w:next w:val="Normal"/>
    <w:link w:val="Heading9Char"/>
    <w:qFormat/>
    <w:rsid w:val="006236C4"/>
    <w:pPr>
      <w:numPr>
        <w:ilvl w:val="8"/>
        <w:numId w:val="12"/>
      </w:numPr>
      <w:outlineLvl w:val="8"/>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EOI - Heading 1 (Low) Char,Heading 1 (low) Char,Section Heading Char,(Chapter Nbr) Char,Para1 Char,h11 Char,h12 Char,(Restart Nos) Char,(Restart Nos)1 Char,(Restart Nos)2 Char,(Restart Nos)3 Char,(Restart Nos)4 Char,Top 1 Char"/>
    <w:link w:val="Heading1"/>
    <w:locked/>
    <w:rsid w:val="00571D0C"/>
    <w:rPr>
      <w:b/>
      <w:sz w:val="24"/>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link w:val="Heading2"/>
    <w:locked/>
    <w:rsid w:val="00571D0C"/>
    <w:rPr>
      <w:b/>
      <w:sz w:val="24"/>
    </w:rPr>
  </w:style>
  <w:style w:type="character" w:customStyle="1" w:styleId="Heading3Char">
    <w:name w:val="Heading 3 Char"/>
    <w:aliases w:val="h3 Char,EOI - Heading 3 Char,h3 sub heading Char,Para3 Char,Paragraph (heading 3) Char,h31 Char,h32 Char,(Chap No) Char,(Chap No)1 Char,(Chap No)2 Char,(Chap No)3 Char,(Chap No)4 Char,(Chap No)5 Char,(Chap No)6 Char,(Chap No)7 Char"/>
    <w:link w:val="Heading3"/>
    <w:locked/>
    <w:rsid w:val="00571D0C"/>
    <w:rPr>
      <w:sz w:val="24"/>
    </w:rPr>
  </w:style>
  <w:style w:type="character" w:customStyle="1" w:styleId="Heading4Char">
    <w:name w:val="Heading 4 Char"/>
    <w:aliases w:val="h4 Char,h41 Char,h42 Char,Para4 Char,(Title) Char,(Title)1 Char,(Title)2 Char,(Title)3 Char,(Title)4 Char,(Title)5 Char,(Title)6 Char,(Title)7 Char,(Title)8 Char,(Title)9 Char,(Title)10 Char,(Title)11 Char,(Title)12 Char,(Title)13 Char"/>
    <w:link w:val="Heading4"/>
    <w:locked/>
    <w:rsid w:val="00571D0C"/>
    <w:rPr>
      <w:sz w:val="24"/>
    </w:rPr>
  </w:style>
  <w:style w:type="character" w:customStyle="1" w:styleId="Heading5Char">
    <w:name w:val="Heading 5 Char"/>
    <w:aliases w:val="h5 Char,Para5 Char,h51 Char,h52 Char,(Part) Char,(Part)1 Char,(Part)2 Char,(Part)3 Char,(Part)4 Char,(Part)5 Char,(Part)6 Char,(Part)7 Char,(Part)8 Char,(Part)9 Char,(Part)10 Char,(Part)11 Char,(Part)12 Char,(Part)13 Char,(Part)14 Char"/>
    <w:link w:val="Heading5"/>
    <w:locked/>
    <w:rsid w:val="00571D0C"/>
    <w:rPr>
      <w:sz w:val="24"/>
    </w:rPr>
  </w:style>
  <w:style w:type="character" w:customStyle="1" w:styleId="Heading6Char">
    <w:name w:val="Heading 6 Char"/>
    <w:aliases w:val="h6 Char,(Section) Char,(Section)1 Char,(Section)2 Char,(Section)3 Char,(Section)4 Char,(Section)5 Char,(Section)6 Char,(Section)7 Char,(Section)8 Char,(Section)9 Char,(Section)10 Char,(Section)11 Char,(Section)12 Char,(Section)13 Char"/>
    <w:link w:val="Heading6"/>
    <w:locked/>
    <w:rsid w:val="00571D0C"/>
    <w:rPr>
      <w:sz w:val="24"/>
    </w:rPr>
  </w:style>
  <w:style w:type="character" w:customStyle="1" w:styleId="Heading7Char">
    <w:name w:val="Heading 7 Char"/>
    <w:aliases w:val="h7 Char,(TopSection) Char,(TopSection)1 Char,(TopSection)2 Char,(TopSection)3 Char,(TopSection)4 Char,(TopSection)5 Char,(TopSection)6 Char,(TopSection)7 Char,(TopSection)8 Char,(TopSection)9 Char,(TopSection)10 Char,(TopSection)11 Char"/>
    <w:link w:val="Heading7"/>
    <w:locked/>
    <w:rsid w:val="00571D0C"/>
    <w:rPr>
      <w:sz w:val="24"/>
    </w:rPr>
  </w:style>
  <w:style w:type="character" w:customStyle="1" w:styleId="Heading8Char">
    <w:name w:val="Heading 8 Char"/>
    <w:aliases w:val="h8 Char,(Sub-section Nos) Char,Spare4 Char"/>
    <w:link w:val="Heading8"/>
    <w:locked/>
    <w:rsid w:val="00571D0C"/>
    <w:rPr>
      <w:sz w:val="24"/>
    </w:rPr>
  </w:style>
  <w:style w:type="character" w:customStyle="1" w:styleId="Heading9Char">
    <w:name w:val="Heading 9 Char"/>
    <w:aliases w:val="h9 Char,(Subsubsection Nos) Char,Spare5 Char"/>
    <w:link w:val="Heading9"/>
    <w:locked/>
    <w:rsid w:val="00571D0C"/>
    <w:rPr>
      <w:sz w:val="24"/>
    </w:rPr>
  </w:style>
  <w:style w:type="character" w:customStyle="1" w:styleId="ArialBold">
    <w:name w:val="ArialBold"/>
    <w:rsid w:val="006236C4"/>
    <w:rPr>
      <w:rFonts w:ascii="Arial" w:hAnsi="Arial" w:cs="Times New Roman"/>
      <w:b/>
    </w:rPr>
  </w:style>
  <w:style w:type="character" w:customStyle="1" w:styleId="ArialBold10">
    <w:name w:val="ArialBold10"/>
    <w:rsid w:val="006236C4"/>
    <w:rPr>
      <w:rFonts w:ascii="Arial" w:hAnsi="Arial" w:cs="Times New Roman"/>
      <w:b/>
      <w:sz w:val="20"/>
    </w:rPr>
  </w:style>
  <w:style w:type="paragraph" w:styleId="BalloonText">
    <w:name w:val="Balloon Text"/>
    <w:basedOn w:val="Normal"/>
    <w:link w:val="BalloonTextChar"/>
    <w:semiHidden/>
    <w:rsid w:val="006F47D1"/>
    <w:pPr>
      <w:spacing w:before="200"/>
    </w:pPr>
    <w:rPr>
      <w:rFonts w:cs="Angsana New"/>
      <w:sz w:val="16"/>
      <w:lang w:val="x-none" w:bidi="th-TH"/>
    </w:rPr>
  </w:style>
  <w:style w:type="character" w:customStyle="1" w:styleId="BalloonTextChar">
    <w:name w:val="Balloon Text Char"/>
    <w:link w:val="BalloonText"/>
    <w:semiHidden/>
    <w:locked/>
    <w:rsid w:val="006F47D1"/>
    <w:rPr>
      <w:rFonts w:cs="Angsana New"/>
      <w:sz w:val="16"/>
      <w:lang w:val="x-none" w:eastAsia="zh-CN" w:bidi="th-TH"/>
    </w:rPr>
  </w:style>
  <w:style w:type="paragraph" w:styleId="BlockText">
    <w:name w:val="Block Text"/>
    <w:basedOn w:val="Normal"/>
    <w:rsid w:val="006236C4"/>
    <w:pPr>
      <w:ind w:left="1440" w:right="1440"/>
    </w:pPr>
  </w:style>
  <w:style w:type="paragraph" w:styleId="BodyText">
    <w:name w:val="Body Text"/>
    <w:basedOn w:val="Normal"/>
    <w:link w:val="BodyTextChar"/>
    <w:rsid w:val="006236C4"/>
    <w:rPr>
      <w:rFonts w:cs="Angsana New"/>
      <w:sz w:val="20"/>
      <w:lang w:val="x-none" w:bidi="th-TH"/>
    </w:rPr>
  </w:style>
  <w:style w:type="character" w:customStyle="1" w:styleId="BodyTextChar">
    <w:name w:val="Body Text Char"/>
    <w:link w:val="BodyText"/>
    <w:locked/>
    <w:rsid w:val="00571D0C"/>
    <w:rPr>
      <w:rFonts w:cs="Times New Roman"/>
      <w:sz w:val="20"/>
      <w:szCs w:val="20"/>
      <w:lang w:val="x-none" w:eastAsia="zh-CN"/>
    </w:rPr>
  </w:style>
  <w:style w:type="paragraph" w:styleId="BodyText2">
    <w:name w:val="Body Text 2"/>
    <w:basedOn w:val="Normal"/>
    <w:link w:val="BodyText2Char"/>
    <w:rsid w:val="006236C4"/>
    <w:pPr>
      <w:spacing w:line="480" w:lineRule="auto"/>
    </w:pPr>
    <w:rPr>
      <w:rFonts w:cs="Angsana New"/>
      <w:sz w:val="20"/>
      <w:lang w:val="x-none" w:bidi="th-TH"/>
    </w:rPr>
  </w:style>
  <w:style w:type="character" w:customStyle="1" w:styleId="BodyText2Char">
    <w:name w:val="Body Text 2 Char"/>
    <w:link w:val="BodyText2"/>
    <w:locked/>
    <w:rsid w:val="00571D0C"/>
    <w:rPr>
      <w:rFonts w:cs="Times New Roman"/>
      <w:sz w:val="20"/>
      <w:szCs w:val="20"/>
      <w:lang w:val="x-none" w:eastAsia="zh-CN"/>
    </w:rPr>
  </w:style>
  <w:style w:type="paragraph" w:styleId="BodyText3">
    <w:name w:val="Body Text 3"/>
    <w:basedOn w:val="Normal"/>
    <w:link w:val="BodyText3Char"/>
    <w:rsid w:val="006236C4"/>
    <w:rPr>
      <w:rFonts w:cs="Angsana New"/>
      <w:sz w:val="16"/>
      <w:szCs w:val="16"/>
      <w:lang w:val="x-none" w:bidi="th-TH"/>
    </w:rPr>
  </w:style>
  <w:style w:type="character" w:customStyle="1" w:styleId="BodyText3Char">
    <w:name w:val="Body Text 3 Char"/>
    <w:link w:val="BodyText3"/>
    <w:locked/>
    <w:rsid w:val="00571D0C"/>
    <w:rPr>
      <w:rFonts w:cs="Times New Roman"/>
      <w:sz w:val="16"/>
      <w:szCs w:val="16"/>
      <w:lang w:val="x-none" w:eastAsia="zh-CN"/>
    </w:rPr>
  </w:style>
  <w:style w:type="paragraph" w:styleId="BodyTextFirstIndent">
    <w:name w:val="Body Text First Indent"/>
    <w:basedOn w:val="BodyText"/>
    <w:link w:val="BodyTextFirstIndentChar"/>
    <w:rsid w:val="006236C4"/>
    <w:pPr>
      <w:ind w:firstLine="720"/>
    </w:pPr>
  </w:style>
  <w:style w:type="character" w:customStyle="1" w:styleId="BodyTextFirstIndentChar">
    <w:name w:val="Body Text First Indent Char"/>
    <w:basedOn w:val="BodyTextChar"/>
    <w:link w:val="BodyTextFirstIndent"/>
    <w:locked/>
    <w:rsid w:val="00571D0C"/>
    <w:rPr>
      <w:rFonts w:cs="Times New Roman"/>
      <w:sz w:val="20"/>
      <w:szCs w:val="20"/>
      <w:lang w:val="x-none" w:eastAsia="zh-CN"/>
    </w:rPr>
  </w:style>
  <w:style w:type="paragraph" w:styleId="BodyTextIndent">
    <w:name w:val="Body Text Indent"/>
    <w:basedOn w:val="BodyText"/>
    <w:link w:val="BodyTextIndentChar"/>
    <w:rsid w:val="006236C4"/>
    <w:pPr>
      <w:ind w:left="720"/>
    </w:pPr>
  </w:style>
  <w:style w:type="character" w:customStyle="1" w:styleId="BodyTextIndentChar">
    <w:name w:val="Body Text Indent Char"/>
    <w:link w:val="BodyTextIndent"/>
    <w:locked/>
    <w:rsid w:val="00571D0C"/>
    <w:rPr>
      <w:rFonts w:cs="Times New Roman"/>
      <w:sz w:val="20"/>
      <w:szCs w:val="20"/>
      <w:lang w:val="x-none" w:eastAsia="zh-CN"/>
    </w:rPr>
  </w:style>
  <w:style w:type="paragraph" w:styleId="BodyTextFirstIndent2">
    <w:name w:val="Body Text First Indent 2"/>
    <w:basedOn w:val="BodyText2"/>
    <w:link w:val="BodyTextFirstIndent2Char"/>
    <w:rsid w:val="006236C4"/>
    <w:pPr>
      <w:ind w:firstLine="720"/>
    </w:pPr>
  </w:style>
  <w:style w:type="character" w:customStyle="1" w:styleId="BodyTextFirstIndent2Char">
    <w:name w:val="Body Text First Indent 2 Char"/>
    <w:basedOn w:val="BodyTextIndentChar"/>
    <w:link w:val="BodyTextFirstIndent2"/>
    <w:locked/>
    <w:rsid w:val="00571D0C"/>
    <w:rPr>
      <w:rFonts w:cs="Times New Roman"/>
      <w:sz w:val="20"/>
      <w:szCs w:val="20"/>
      <w:lang w:val="x-none" w:eastAsia="zh-CN"/>
    </w:rPr>
  </w:style>
  <w:style w:type="paragraph" w:styleId="BodyTextIndent2">
    <w:name w:val="Body Text Indent 2"/>
    <w:basedOn w:val="BodyText2"/>
    <w:link w:val="BodyTextIndent2Char"/>
    <w:rsid w:val="006236C4"/>
    <w:pPr>
      <w:ind w:left="720"/>
    </w:pPr>
  </w:style>
  <w:style w:type="character" w:customStyle="1" w:styleId="BodyTextIndent2Char">
    <w:name w:val="Body Text Indent 2 Char"/>
    <w:link w:val="BodyTextIndent2"/>
    <w:locked/>
    <w:rsid w:val="00571D0C"/>
    <w:rPr>
      <w:rFonts w:cs="Times New Roman"/>
      <w:sz w:val="20"/>
      <w:szCs w:val="20"/>
      <w:lang w:val="x-none" w:eastAsia="zh-CN"/>
    </w:rPr>
  </w:style>
  <w:style w:type="paragraph" w:styleId="BodyTextIndent3">
    <w:name w:val="Body Text Indent 3"/>
    <w:basedOn w:val="BodyText3"/>
    <w:link w:val="BodyTextIndent3Char"/>
    <w:rsid w:val="006236C4"/>
    <w:pPr>
      <w:ind w:left="720"/>
    </w:pPr>
  </w:style>
  <w:style w:type="character" w:customStyle="1" w:styleId="BodyTextIndent3Char">
    <w:name w:val="Body Text Indent 3 Char"/>
    <w:link w:val="BodyTextIndent3"/>
    <w:locked/>
    <w:rsid w:val="00571D0C"/>
    <w:rPr>
      <w:rFonts w:cs="Times New Roman"/>
      <w:sz w:val="16"/>
      <w:szCs w:val="16"/>
      <w:lang w:val="x-none" w:eastAsia="zh-CN"/>
    </w:rPr>
  </w:style>
  <w:style w:type="paragraph" w:styleId="Caption">
    <w:name w:val="caption"/>
    <w:basedOn w:val="Normal"/>
    <w:next w:val="Normal"/>
    <w:qFormat/>
    <w:rsid w:val="006236C4"/>
    <w:pPr>
      <w:spacing w:before="120" w:after="120"/>
    </w:pPr>
    <w:rPr>
      <w:b/>
      <w:bCs/>
      <w:sz w:val="20"/>
    </w:rPr>
  </w:style>
  <w:style w:type="paragraph" w:styleId="Closing">
    <w:name w:val="Closing"/>
    <w:basedOn w:val="Normal"/>
    <w:link w:val="ClosingChar"/>
    <w:rsid w:val="006236C4"/>
    <w:rPr>
      <w:rFonts w:cs="Angsana New"/>
      <w:sz w:val="20"/>
      <w:lang w:val="x-none" w:bidi="th-TH"/>
    </w:rPr>
  </w:style>
  <w:style w:type="character" w:customStyle="1" w:styleId="ClosingChar">
    <w:name w:val="Closing Char"/>
    <w:link w:val="Closing"/>
    <w:locked/>
    <w:rsid w:val="00571D0C"/>
    <w:rPr>
      <w:rFonts w:cs="Times New Roman"/>
      <w:sz w:val="20"/>
      <w:szCs w:val="20"/>
      <w:lang w:val="x-none" w:eastAsia="zh-CN"/>
    </w:rPr>
  </w:style>
  <w:style w:type="character" w:styleId="EndnoteReference">
    <w:name w:val="endnote reference"/>
    <w:semiHidden/>
    <w:rsid w:val="006236C4"/>
    <w:rPr>
      <w:rFonts w:cs="Times New Roman"/>
      <w:sz w:val="16"/>
      <w:szCs w:val="16"/>
      <w:vertAlign w:val="superscript"/>
    </w:rPr>
  </w:style>
  <w:style w:type="paragraph" w:styleId="Footer">
    <w:name w:val="footer"/>
    <w:basedOn w:val="Normal"/>
    <w:link w:val="FooterChar"/>
    <w:rsid w:val="006236C4"/>
    <w:pPr>
      <w:pBdr>
        <w:top w:val="single" w:sz="4" w:space="6" w:color="auto"/>
      </w:pBdr>
      <w:spacing w:before="0"/>
    </w:pPr>
    <w:rPr>
      <w:rFonts w:cs="Angsana New"/>
      <w:sz w:val="20"/>
      <w:lang w:val="x-none" w:bidi="th-TH"/>
    </w:rPr>
  </w:style>
  <w:style w:type="character" w:customStyle="1" w:styleId="FooterChar">
    <w:name w:val="Footer Char"/>
    <w:link w:val="Footer"/>
    <w:locked/>
    <w:rsid w:val="00571D0C"/>
    <w:rPr>
      <w:rFonts w:cs="Times New Roman"/>
      <w:sz w:val="20"/>
      <w:szCs w:val="20"/>
      <w:lang w:val="x-none" w:eastAsia="zh-CN"/>
    </w:rPr>
  </w:style>
  <w:style w:type="character" w:styleId="FootnoteReference">
    <w:name w:val="footnote reference"/>
    <w:semiHidden/>
    <w:rsid w:val="006236C4"/>
    <w:rPr>
      <w:rFonts w:cs="Times New Roman"/>
      <w:sz w:val="16"/>
      <w:szCs w:val="16"/>
      <w:vertAlign w:val="superscript"/>
    </w:rPr>
  </w:style>
  <w:style w:type="paragraph" w:styleId="Header">
    <w:name w:val="header"/>
    <w:basedOn w:val="Normal"/>
    <w:link w:val="HeaderChar"/>
    <w:rsid w:val="006236C4"/>
    <w:pPr>
      <w:jc w:val="center"/>
    </w:pPr>
    <w:rPr>
      <w:rFonts w:cs="Angsana New"/>
      <w:sz w:val="20"/>
      <w:lang w:val="x-none" w:bidi="th-TH"/>
    </w:rPr>
  </w:style>
  <w:style w:type="character" w:customStyle="1" w:styleId="HeaderChar">
    <w:name w:val="Header Char"/>
    <w:link w:val="Header"/>
    <w:locked/>
    <w:rsid w:val="00571D0C"/>
    <w:rPr>
      <w:rFonts w:cs="Times New Roman"/>
      <w:sz w:val="20"/>
      <w:szCs w:val="20"/>
      <w:lang w:val="x-none" w:eastAsia="zh-CN"/>
    </w:rPr>
  </w:style>
  <w:style w:type="paragraph" w:styleId="Index1">
    <w:name w:val="index 1"/>
    <w:basedOn w:val="Normal"/>
    <w:next w:val="Normal"/>
    <w:semiHidden/>
    <w:rsid w:val="006236C4"/>
    <w:pPr>
      <w:ind w:left="240" w:hanging="240"/>
    </w:pPr>
  </w:style>
  <w:style w:type="paragraph" w:styleId="Index2">
    <w:name w:val="index 2"/>
    <w:basedOn w:val="Normal"/>
    <w:next w:val="Normal"/>
    <w:semiHidden/>
    <w:rsid w:val="006236C4"/>
    <w:pPr>
      <w:ind w:left="480" w:hanging="240"/>
    </w:pPr>
  </w:style>
  <w:style w:type="paragraph" w:styleId="Index3">
    <w:name w:val="index 3"/>
    <w:basedOn w:val="Normal"/>
    <w:next w:val="Normal"/>
    <w:semiHidden/>
    <w:rsid w:val="006236C4"/>
    <w:pPr>
      <w:ind w:left="720" w:hanging="240"/>
    </w:pPr>
  </w:style>
  <w:style w:type="paragraph" w:styleId="Index4">
    <w:name w:val="index 4"/>
    <w:basedOn w:val="Normal"/>
    <w:next w:val="Normal"/>
    <w:semiHidden/>
    <w:rsid w:val="006236C4"/>
    <w:pPr>
      <w:ind w:left="960" w:hanging="240"/>
    </w:pPr>
  </w:style>
  <w:style w:type="paragraph" w:styleId="Index5">
    <w:name w:val="index 5"/>
    <w:basedOn w:val="Normal"/>
    <w:next w:val="Normal"/>
    <w:semiHidden/>
    <w:rsid w:val="006236C4"/>
    <w:pPr>
      <w:ind w:left="1200" w:hanging="240"/>
    </w:pPr>
  </w:style>
  <w:style w:type="paragraph" w:styleId="Index6">
    <w:name w:val="index 6"/>
    <w:basedOn w:val="Normal"/>
    <w:next w:val="Normal"/>
    <w:semiHidden/>
    <w:rsid w:val="006236C4"/>
    <w:pPr>
      <w:ind w:left="1440" w:hanging="240"/>
    </w:pPr>
  </w:style>
  <w:style w:type="paragraph" w:styleId="Index7">
    <w:name w:val="index 7"/>
    <w:basedOn w:val="Normal"/>
    <w:next w:val="Normal"/>
    <w:semiHidden/>
    <w:rsid w:val="006236C4"/>
    <w:pPr>
      <w:ind w:left="1680" w:hanging="240"/>
    </w:pPr>
  </w:style>
  <w:style w:type="paragraph" w:styleId="Index8">
    <w:name w:val="index 8"/>
    <w:basedOn w:val="Normal"/>
    <w:next w:val="Normal"/>
    <w:semiHidden/>
    <w:rsid w:val="006236C4"/>
    <w:pPr>
      <w:ind w:left="1920" w:hanging="240"/>
    </w:pPr>
  </w:style>
  <w:style w:type="paragraph" w:styleId="Index9">
    <w:name w:val="index 9"/>
    <w:basedOn w:val="Normal"/>
    <w:next w:val="Normal"/>
    <w:semiHidden/>
    <w:rsid w:val="006236C4"/>
    <w:pPr>
      <w:ind w:left="2160" w:hanging="240"/>
    </w:pPr>
  </w:style>
  <w:style w:type="paragraph" w:styleId="Title">
    <w:name w:val="Title"/>
    <w:basedOn w:val="Normal"/>
    <w:link w:val="TitleChar"/>
    <w:qFormat/>
    <w:rsid w:val="006236C4"/>
    <w:pPr>
      <w:jc w:val="center"/>
      <w:outlineLvl w:val="0"/>
    </w:pPr>
    <w:rPr>
      <w:rFonts w:ascii="Cambria" w:hAnsi="Cambria" w:cs="Angsana New"/>
      <w:b/>
      <w:bCs/>
      <w:kern w:val="28"/>
      <w:sz w:val="32"/>
      <w:szCs w:val="32"/>
      <w:lang w:val="x-none" w:bidi="th-TH"/>
    </w:rPr>
  </w:style>
  <w:style w:type="character" w:customStyle="1" w:styleId="TitleChar">
    <w:name w:val="Title Char"/>
    <w:link w:val="Title"/>
    <w:locked/>
    <w:rsid w:val="00571D0C"/>
    <w:rPr>
      <w:rFonts w:ascii="Cambria" w:eastAsia="SimSun" w:hAnsi="Cambria" w:cs="Times New Roman"/>
      <w:b/>
      <w:bCs/>
      <w:kern w:val="28"/>
      <w:sz w:val="32"/>
      <w:szCs w:val="32"/>
      <w:lang w:val="x-none" w:eastAsia="zh-CN"/>
    </w:rPr>
  </w:style>
  <w:style w:type="paragraph" w:styleId="IndexHeading">
    <w:name w:val="index heading"/>
    <w:basedOn w:val="Title"/>
    <w:next w:val="Index1"/>
    <w:semiHidden/>
    <w:rsid w:val="006236C4"/>
    <w:pPr>
      <w:jc w:val="left"/>
    </w:pPr>
    <w:rPr>
      <w:bCs w:val="0"/>
    </w:rPr>
  </w:style>
  <w:style w:type="paragraph" w:styleId="MessageHeader">
    <w:name w:val="Message Header"/>
    <w:basedOn w:val="Normal"/>
    <w:link w:val="MessageHeaderChar"/>
    <w:rsid w:val="006236C4"/>
    <w:pPr>
      <w:pBdr>
        <w:top w:val="single" w:sz="6" w:space="1" w:color="auto"/>
        <w:left w:val="single" w:sz="6" w:space="1" w:color="auto"/>
        <w:bottom w:val="single" w:sz="6" w:space="1" w:color="auto"/>
        <w:right w:val="single" w:sz="6" w:space="1" w:color="auto"/>
      </w:pBdr>
      <w:shd w:val="pct20" w:color="auto" w:fill="auto"/>
    </w:pPr>
    <w:rPr>
      <w:rFonts w:ascii="Cambria" w:hAnsi="Cambria" w:cs="Angsana New"/>
      <w:szCs w:val="24"/>
      <w:lang w:val="x-none" w:bidi="th-TH"/>
    </w:rPr>
  </w:style>
  <w:style w:type="character" w:customStyle="1" w:styleId="MessageHeaderChar">
    <w:name w:val="Message Header Char"/>
    <w:link w:val="MessageHeader"/>
    <w:locked/>
    <w:rsid w:val="00571D0C"/>
    <w:rPr>
      <w:rFonts w:ascii="Cambria" w:eastAsia="SimSun" w:hAnsi="Cambria" w:cs="Times New Roman"/>
      <w:sz w:val="24"/>
      <w:szCs w:val="24"/>
      <w:shd w:val="pct20" w:color="auto" w:fill="auto"/>
      <w:lang w:val="x-none" w:eastAsia="zh-CN"/>
    </w:rPr>
  </w:style>
  <w:style w:type="paragraph" w:customStyle="1" w:styleId="NoteParagraph">
    <w:name w:val="NoteParagraph"/>
    <w:aliases w:val="np"/>
    <w:basedOn w:val="Normal"/>
    <w:rsid w:val="006236C4"/>
    <w:pPr>
      <w:keepNext/>
      <w:shd w:val="pct10" w:color="auto" w:fill="FFFFFF"/>
    </w:pPr>
  </w:style>
  <w:style w:type="character" w:styleId="PageNumber">
    <w:name w:val="page number"/>
    <w:rsid w:val="006236C4"/>
    <w:rPr>
      <w:rFonts w:cs="Times New Roman"/>
    </w:rPr>
  </w:style>
  <w:style w:type="paragraph" w:styleId="Signature">
    <w:name w:val="Signature"/>
    <w:basedOn w:val="Normal"/>
    <w:link w:val="SignatureChar"/>
    <w:rsid w:val="006236C4"/>
    <w:rPr>
      <w:rFonts w:cs="Angsana New"/>
      <w:sz w:val="20"/>
      <w:lang w:val="x-none" w:bidi="th-TH"/>
    </w:rPr>
  </w:style>
  <w:style w:type="character" w:customStyle="1" w:styleId="SignatureChar">
    <w:name w:val="Signature Char"/>
    <w:link w:val="Signature"/>
    <w:locked/>
    <w:rsid w:val="00571D0C"/>
    <w:rPr>
      <w:rFonts w:cs="Times New Roman"/>
      <w:sz w:val="20"/>
      <w:szCs w:val="20"/>
      <w:lang w:val="x-none" w:eastAsia="zh-CN"/>
    </w:rPr>
  </w:style>
  <w:style w:type="paragraph" w:styleId="Subtitle">
    <w:name w:val="Subtitle"/>
    <w:basedOn w:val="Title"/>
    <w:link w:val="SubtitleChar"/>
    <w:qFormat/>
    <w:rsid w:val="006236C4"/>
    <w:pPr>
      <w:jc w:val="left"/>
      <w:outlineLvl w:val="1"/>
    </w:pPr>
    <w:rPr>
      <w:b w:val="0"/>
      <w:bCs w:val="0"/>
      <w:kern w:val="0"/>
      <w:sz w:val="24"/>
      <w:szCs w:val="24"/>
    </w:rPr>
  </w:style>
  <w:style w:type="character" w:customStyle="1" w:styleId="SubtitleChar">
    <w:name w:val="Subtitle Char"/>
    <w:link w:val="Subtitle"/>
    <w:locked/>
    <w:rsid w:val="00571D0C"/>
    <w:rPr>
      <w:rFonts w:ascii="Cambria" w:eastAsia="SimSun" w:hAnsi="Cambria" w:cs="Times New Roman"/>
      <w:sz w:val="24"/>
      <w:szCs w:val="24"/>
      <w:lang w:val="x-none" w:eastAsia="zh-CN"/>
    </w:rPr>
  </w:style>
  <w:style w:type="paragraph" w:styleId="TOC1">
    <w:name w:val="toc 1"/>
    <w:basedOn w:val="Normal"/>
    <w:uiPriority w:val="39"/>
    <w:rsid w:val="006236C4"/>
    <w:pPr>
      <w:tabs>
        <w:tab w:val="right" w:pos="8998"/>
      </w:tabs>
      <w:ind w:right="907"/>
    </w:pPr>
    <w:rPr>
      <w:szCs w:val="24"/>
    </w:rPr>
  </w:style>
  <w:style w:type="paragraph" w:styleId="TableofAuthorities">
    <w:name w:val="table of authorities"/>
    <w:basedOn w:val="TOC1"/>
    <w:next w:val="Normal"/>
    <w:semiHidden/>
    <w:rsid w:val="006236C4"/>
    <w:pPr>
      <w:ind w:left="238" w:hanging="238"/>
    </w:pPr>
  </w:style>
  <w:style w:type="paragraph" w:styleId="TableofFigures">
    <w:name w:val="table of figures"/>
    <w:basedOn w:val="TOC1"/>
    <w:next w:val="Normal"/>
    <w:semiHidden/>
    <w:rsid w:val="006236C4"/>
    <w:pPr>
      <w:ind w:left="720" w:hanging="720"/>
    </w:pPr>
  </w:style>
  <w:style w:type="paragraph" w:styleId="TOAHeading">
    <w:name w:val="toa heading"/>
    <w:basedOn w:val="Title"/>
    <w:next w:val="Normal"/>
    <w:semiHidden/>
    <w:rsid w:val="006236C4"/>
    <w:pPr>
      <w:jc w:val="left"/>
    </w:pPr>
    <w:rPr>
      <w:bCs w:val="0"/>
    </w:rPr>
  </w:style>
  <w:style w:type="paragraph" w:styleId="TOC2">
    <w:name w:val="toc 2"/>
    <w:basedOn w:val="TOC1"/>
    <w:next w:val="Normal"/>
    <w:semiHidden/>
    <w:rsid w:val="006236C4"/>
    <w:pPr>
      <w:tabs>
        <w:tab w:val="left" w:pos="720"/>
      </w:tabs>
      <w:spacing w:after="240"/>
      <w:ind w:left="720" w:hanging="720"/>
    </w:pPr>
    <w:rPr>
      <w:rFonts w:ascii="Arial" w:hAnsi="Arial" w:cs="Arial"/>
      <w:b/>
      <w:caps/>
    </w:rPr>
  </w:style>
  <w:style w:type="paragraph" w:styleId="TOC3">
    <w:name w:val="toc 3"/>
    <w:basedOn w:val="TOC1"/>
    <w:next w:val="Normal"/>
    <w:semiHidden/>
    <w:rsid w:val="006236C4"/>
    <w:pPr>
      <w:tabs>
        <w:tab w:val="left" w:pos="1440"/>
      </w:tabs>
      <w:spacing w:before="0"/>
      <w:ind w:left="1440" w:hanging="720"/>
    </w:pPr>
  </w:style>
  <w:style w:type="paragraph" w:styleId="TOC4">
    <w:name w:val="toc 4"/>
    <w:basedOn w:val="Normal"/>
    <w:next w:val="Normal"/>
    <w:semiHidden/>
    <w:rsid w:val="006236C4"/>
    <w:pPr>
      <w:tabs>
        <w:tab w:val="left" w:pos="2160"/>
      </w:tabs>
      <w:spacing w:before="0"/>
      <w:ind w:left="2160" w:hanging="720"/>
    </w:pPr>
  </w:style>
  <w:style w:type="paragraph" w:styleId="TOC5">
    <w:name w:val="toc 5"/>
    <w:basedOn w:val="TOC1"/>
    <w:next w:val="Normal"/>
    <w:semiHidden/>
    <w:rsid w:val="006236C4"/>
    <w:pPr>
      <w:tabs>
        <w:tab w:val="left" w:pos="2880"/>
      </w:tabs>
      <w:spacing w:before="0"/>
      <w:ind w:left="2880" w:hanging="720"/>
    </w:pPr>
  </w:style>
  <w:style w:type="paragraph" w:styleId="TOC6">
    <w:name w:val="toc 6"/>
    <w:basedOn w:val="TOC1"/>
    <w:next w:val="Normal"/>
    <w:semiHidden/>
    <w:rsid w:val="006236C4"/>
    <w:pPr>
      <w:tabs>
        <w:tab w:val="left" w:pos="3600"/>
      </w:tabs>
      <w:spacing w:before="0"/>
      <w:ind w:left="3600" w:hanging="720"/>
    </w:pPr>
  </w:style>
  <w:style w:type="paragraph" w:styleId="TOC7">
    <w:name w:val="toc 7"/>
    <w:basedOn w:val="TOC1"/>
    <w:next w:val="Normal"/>
    <w:semiHidden/>
    <w:rsid w:val="006236C4"/>
    <w:pPr>
      <w:numPr>
        <w:numId w:val="16"/>
      </w:numPr>
    </w:pPr>
    <w:rPr>
      <w:rFonts w:ascii="Arial" w:hAnsi="Arial"/>
      <w:b/>
      <w:caps/>
      <w:szCs w:val="20"/>
      <w:lang w:eastAsia="en-AU"/>
    </w:rPr>
  </w:style>
  <w:style w:type="paragraph" w:styleId="TOC8">
    <w:name w:val="toc 8"/>
    <w:basedOn w:val="TOC1"/>
    <w:next w:val="Normal"/>
    <w:semiHidden/>
    <w:rsid w:val="006236C4"/>
    <w:pPr>
      <w:numPr>
        <w:numId w:val="17"/>
      </w:numPr>
    </w:pPr>
    <w:rPr>
      <w:rFonts w:ascii="Arial" w:hAnsi="Arial"/>
      <w:b/>
      <w:caps/>
      <w:szCs w:val="20"/>
      <w:lang w:eastAsia="en-AU"/>
    </w:rPr>
  </w:style>
  <w:style w:type="paragraph" w:styleId="TOC9">
    <w:name w:val="toc 9"/>
    <w:basedOn w:val="TOC1"/>
    <w:next w:val="Normal"/>
    <w:semiHidden/>
    <w:rsid w:val="006236C4"/>
    <w:pPr>
      <w:numPr>
        <w:numId w:val="18"/>
      </w:numPr>
    </w:pPr>
    <w:rPr>
      <w:rFonts w:ascii="Arial" w:hAnsi="Arial"/>
      <w:b/>
      <w:caps/>
      <w:szCs w:val="20"/>
      <w:lang w:eastAsia="en-AU"/>
    </w:rPr>
  </w:style>
  <w:style w:type="paragraph" w:styleId="ListNumber">
    <w:name w:val="List Number"/>
    <w:basedOn w:val="Normal"/>
    <w:rsid w:val="006236C4"/>
    <w:pPr>
      <w:numPr>
        <w:numId w:val="6"/>
      </w:numPr>
    </w:pPr>
  </w:style>
  <w:style w:type="paragraph" w:styleId="ListNumber2">
    <w:name w:val="List Number 2"/>
    <w:basedOn w:val="Normal"/>
    <w:rsid w:val="006236C4"/>
    <w:pPr>
      <w:numPr>
        <w:numId w:val="7"/>
      </w:numPr>
    </w:pPr>
  </w:style>
  <w:style w:type="paragraph" w:styleId="ListNumber3">
    <w:name w:val="List Number 3"/>
    <w:basedOn w:val="Normal"/>
    <w:rsid w:val="006236C4"/>
    <w:pPr>
      <w:numPr>
        <w:numId w:val="8"/>
      </w:numPr>
    </w:pPr>
  </w:style>
  <w:style w:type="paragraph" w:styleId="ListNumber4">
    <w:name w:val="List Number 4"/>
    <w:basedOn w:val="Normal"/>
    <w:rsid w:val="006236C4"/>
    <w:pPr>
      <w:numPr>
        <w:numId w:val="9"/>
      </w:numPr>
    </w:pPr>
  </w:style>
  <w:style w:type="paragraph" w:styleId="ListNumber5">
    <w:name w:val="List Number 5"/>
    <w:basedOn w:val="Normal"/>
    <w:rsid w:val="006236C4"/>
    <w:pPr>
      <w:numPr>
        <w:numId w:val="10"/>
      </w:numPr>
    </w:pPr>
  </w:style>
  <w:style w:type="paragraph" w:styleId="ListBullet">
    <w:name w:val="List Bullet"/>
    <w:basedOn w:val="Normal"/>
    <w:rsid w:val="006236C4"/>
    <w:pPr>
      <w:tabs>
        <w:tab w:val="num" w:pos="720"/>
      </w:tabs>
      <w:ind w:left="720" w:hanging="720"/>
    </w:pPr>
  </w:style>
  <w:style w:type="paragraph" w:styleId="ListBullet2">
    <w:name w:val="List Bullet 2"/>
    <w:basedOn w:val="Normal"/>
    <w:rsid w:val="006236C4"/>
    <w:pPr>
      <w:tabs>
        <w:tab w:val="num" w:pos="720"/>
      </w:tabs>
      <w:ind w:left="720" w:hanging="720"/>
    </w:pPr>
  </w:style>
  <w:style w:type="paragraph" w:styleId="ListBullet3">
    <w:name w:val="List Bullet 3"/>
    <w:basedOn w:val="Normal"/>
    <w:rsid w:val="006236C4"/>
    <w:pPr>
      <w:numPr>
        <w:numId w:val="3"/>
      </w:numPr>
    </w:pPr>
  </w:style>
  <w:style w:type="paragraph" w:styleId="ListBullet4">
    <w:name w:val="List Bullet 4"/>
    <w:basedOn w:val="Normal"/>
    <w:rsid w:val="006236C4"/>
    <w:pPr>
      <w:numPr>
        <w:numId w:val="4"/>
      </w:numPr>
    </w:pPr>
  </w:style>
  <w:style w:type="paragraph" w:styleId="ListBullet5">
    <w:name w:val="List Bullet 5"/>
    <w:basedOn w:val="Normal"/>
    <w:rsid w:val="006236C4"/>
    <w:pPr>
      <w:numPr>
        <w:numId w:val="5"/>
      </w:numPr>
    </w:pPr>
  </w:style>
  <w:style w:type="paragraph" w:styleId="List">
    <w:name w:val="List"/>
    <w:basedOn w:val="Normal"/>
    <w:rsid w:val="006236C4"/>
    <w:pPr>
      <w:ind w:left="720" w:hanging="720"/>
    </w:pPr>
  </w:style>
  <w:style w:type="paragraph" w:styleId="List2">
    <w:name w:val="List 2"/>
    <w:basedOn w:val="Normal"/>
    <w:rsid w:val="006236C4"/>
    <w:pPr>
      <w:ind w:left="1440" w:hanging="720"/>
    </w:pPr>
  </w:style>
  <w:style w:type="paragraph" w:styleId="List3">
    <w:name w:val="List 3"/>
    <w:basedOn w:val="Normal"/>
    <w:rsid w:val="006236C4"/>
    <w:pPr>
      <w:ind w:left="2160" w:hanging="720"/>
    </w:pPr>
  </w:style>
  <w:style w:type="paragraph" w:styleId="List4">
    <w:name w:val="List 4"/>
    <w:basedOn w:val="Normal"/>
    <w:rsid w:val="006236C4"/>
    <w:pPr>
      <w:ind w:left="2880" w:hanging="720"/>
    </w:pPr>
  </w:style>
  <w:style w:type="paragraph" w:styleId="List5">
    <w:name w:val="List 5"/>
    <w:basedOn w:val="Normal"/>
    <w:rsid w:val="006236C4"/>
    <w:pPr>
      <w:ind w:left="3600" w:hanging="720"/>
    </w:pPr>
  </w:style>
  <w:style w:type="paragraph" w:styleId="ListContinue">
    <w:name w:val="List Continue"/>
    <w:basedOn w:val="Normal"/>
    <w:rsid w:val="006236C4"/>
    <w:pPr>
      <w:ind w:left="720"/>
    </w:pPr>
  </w:style>
  <w:style w:type="paragraph" w:styleId="ListContinue2">
    <w:name w:val="List Continue 2"/>
    <w:basedOn w:val="Normal"/>
    <w:rsid w:val="006236C4"/>
    <w:pPr>
      <w:ind w:left="1440"/>
    </w:pPr>
  </w:style>
  <w:style w:type="paragraph" w:styleId="ListContinue3">
    <w:name w:val="List Continue 3"/>
    <w:basedOn w:val="Normal"/>
    <w:rsid w:val="006236C4"/>
    <w:pPr>
      <w:ind w:left="2160"/>
    </w:pPr>
  </w:style>
  <w:style w:type="paragraph" w:styleId="ListContinue4">
    <w:name w:val="List Continue 4"/>
    <w:basedOn w:val="Normal"/>
    <w:rsid w:val="006236C4"/>
    <w:pPr>
      <w:ind w:left="2880"/>
    </w:pPr>
  </w:style>
  <w:style w:type="paragraph" w:styleId="ListContinue5">
    <w:name w:val="List Continue 5"/>
    <w:basedOn w:val="Normal"/>
    <w:rsid w:val="006236C4"/>
    <w:pPr>
      <w:ind w:left="3600"/>
    </w:pPr>
  </w:style>
  <w:style w:type="paragraph" w:customStyle="1" w:styleId="Level1">
    <w:name w:val="Level 1."/>
    <w:next w:val="Level1fo"/>
    <w:link w:val="Level1Char"/>
    <w:autoRedefine/>
    <w:rsid w:val="00317B15"/>
    <w:pPr>
      <w:keepNext/>
      <w:numPr>
        <w:ilvl w:val="1"/>
        <w:numId w:val="89"/>
      </w:numPr>
      <w:spacing w:before="240"/>
      <w:outlineLvl w:val="1"/>
    </w:pPr>
    <w:rPr>
      <w:b/>
      <w:bCs/>
      <w:sz w:val="24"/>
      <w:szCs w:val="24"/>
      <w:lang w:val="en-US"/>
    </w:rPr>
  </w:style>
  <w:style w:type="paragraph" w:customStyle="1" w:styleId="Level1fo">
    <w:name w:val="Level 1.fo"/>
    <w:basedOn w:val="Normal"/>
    <w:rsid w:val="006236C4"/>
    <w:pPr>
      <w:ind w:left="720"/>
    </w:pPr>
  </w:style>
  <w:style w:type="paragraph" w:customStyle="1" w:styleId="Level11">
    <w:name w:val="Level 1.1"/>
    <w:next w:val="Level11fo"/>
    <w:link w:val="Level11Char"/>
    <w:rsid w:val="00501CE2"/>
    <w:pPr>
      <w:numPr>
        <w:ilvl w:val="1"/>
        <w:numId w:val="11"/>
      </w:numPr>
      <w:spacing w:before="240"/>
      <w:outlineLvl w:val="1"/>
    </w:pPr>
    <w:rPr>
      <w:sz w:val="24"/>
    </w:rPr>
  </w:style>
  <w:style w:type="paragraph" w:customStyle="1" w:styleId="Level11fo">
    <w:name w:val="Level 1.1fo"/>
    <w:basedOn w:val="Normal"/>
    <w:link w:val="Level11foChar"/>
    <w:rsid w:val="006236C4"/>
    <w:pPr>
      <w:ind w:left="720"/>
    </w:pPr>
  </w:style>
  <w:style w:type="paragraph" w:customStyle="1" w:styleId="Levela">
    <w:name w:val="Level (a)"/>
    <w:next w:val="Levelafo"/>
    <w:link w:val="LevelaChar"/>
    <w:rsid w:val="006236C4"/>
    <w:pPr>
      <w:numPr>
        <w:ilvl w:val="2"/>
        <w:numId w:val="11"/>
      </w:numPr>
      <w:spacing w:before="240"/>
      <w:outlineLvl w:val="2"/>
    </w:pPr>
    <w:rPr>
      <w:sz w:val="24"/>
    </w:rPr>
  </w:style>
  <w:style w:type="paragraph" w:customStyle="1" w:styleId="Levelafo">
    <w:name w:val="Level (a)fo"/>
    <w:basedOn w:val="Normal"/>
    <w:rsid w:val="006236C4"/>
    <w:pPr>
      <w:ind w:left="1440"/>
    </w:pPr>
  </w:style>
  <w:style w:type="paragraph" w:customStyle="1" w:styleId="Leveli0">
    <w:name w:val="Level (i)"/>
    <w:next w:val="Levelifo"/>
    <w:rsid w:val="006236C4"/>
    <w:pPr>
      <w:numPr>
        <w:ilvl w:val="3"/>
        <w:numId w:val="11"/>
      </w:numPr>
      <w:tabs>
        <w:tab w:val="num" w:pos="2160"/>
      </w:tabs>
      <w:spacing w:before="240"/>
      <w:ind w:left="2160"/>
      <w:outlineLvl w:val="3"/>
    </w:pPr>
    <w:rPr>
      <w:sz w:val="24"/>
    </w:rPr>
  </w:style>
  <w:style w:type="paragraph" w:customStyle="1" w:styleId="Levelifo">
    <w:name w:val="Level (i)fo"/>
    <w:basedOn w:val="Normal"/>
    <w:rsid w:val="006236C4"/>
    <w:pPr>
      <w:ind w:left="2160"/>
    </w:pPr>
  </w:style>
  <w:style w:type="paragraph" w:customStyle="1" w:styleId="LevelA0">
    <w:name w:val="Level(A)"/>
    <w:next w:val="LevelAfo0"/>
    <w:rsid w:val="006236C4"/>
    <w:pPr>
      <w:numPr>
        <w:ilvl w:val="4"/>
        <w:numId w:val="2"/>
      </w:numPr>
      <w:tabs>
        <w:tab w:val="num" w:pos="2880"/>
      </w:tabs>
      <w:spacing w:before="240"/>
      <w:ind w:left="2880"/>
      <w:outlineLvl w:val="4"/>
    </w:pPr>
    <w:rPr>
      <w:sz w:val="24"/>
    </w:rPr>
  </w:style>
  <w:style w:type="paragraph" w:customStyle="1" w:styleId="LevelAfo0">
    <w:name w:val="Level(A)fo"/>
    <w:basedOn w:val="Normal"/>
    <w:rsid w:val="006236C4"/>
    <w:pPr>
      <w:ind w:left="2880"/>
    </w:pPr>
  </w:style>
  <w:style w:type="paragraph" w:customStyle="1" w:styleId="LevelI">
    <w:name w:val="Level(I)"/>
    <w:next w:val="LevelIfo0"/>
    <w:rsid w:val="006236C4"/>
    <w:pPr>
      <w:numPr>
        <w:ilvl w:val="5"/>
        <w:numId w:val="2"/>
      </w:numPr>
      <w:tabs>
        <w:tab w:val="num" w:pos="3560"/>
      </w:tabs>
      <w:spacing w:before="240"/>
      <w:ind w:left="3560" w:hanging="680"/>
      <w:outlineLvl w:val="5"/>
    </w:pPr>
    <w:rPr>
      <w:sz w:val="24"/>
    </w:rPr>
  </w:style>
  <w:style w:type="paragraph" w:customStyle="1" w:styleId="LevelIfo0">
    <w:name w:val="Level(I)fo"/>
    <w:basedOn w:val="Normal"/>
    <w:rsid w:val="006236C4"/>
    <w:pPr>
      <w:ind w:left="3600"/>
    </w:pPr>
  </w:style>
  <w:style w:type="paragraph" w:styleId="E-mailSignature">
    <w:name w:val="E-mail Signature"/>
    <w:basedOn w:val="Normal"/>
    <w:link w:val="E-mailSignatureChar"/>
    <w:rsid w:val="006236C4"/>
    <w:rPr>
      <w:rFonts w:cs="Angsana New"/>
      <w:sz w:val="20"/>
      <w:lang w:val="x-none" w:bidi="th-TH"/>
    </w:rPr>
  </w:style>
  <w:style w:type="character" w:customStyle="1" w:styleId="E-mailSignatureChar">
    <w:name w:val="E-mail Signature Char"/>
    <w:link w:val="E-mailSignature"/>
    <w:locked/>
    <w:rsid w:val="00571D0C"/>
    <w:rPr>
      <w:rFonts w:cs="Times New Roman"/>
      <w:sz w:val="20"/>
      <w:szCs w:val="20"/>
      <w:lang w:val="x-none" w:eastAsia="zh-CN"/>
    </w:rPr>
  </w:style>
  <w:style w:type="character" w:styleId="CommentReference">
    <w:name w:val="annotation reference"/>
    <w:semiHidden/>
    <w:rsid w:val="006236C4"/>
    <w:rPr>
      <w:rFonts w:cs="Times New Roman"/>
      <w:sz w:val="16"/>
      <w:szCs w:val="16"/>
    </w:rPr>
  </w:style>
  <w:style w:type="paragraph" w:styleId="CommentText">
    <w:name w:val="annotation text"/>
    <w:basedOn w:val="Normal"/>
    <w:link w:val="CommentTextChar"/>
    <w:semiHidden/>
    <w:rsid w:val="006236C4"/>
    <w:rPr>
      <w:rFonts w:cs="Angsana New"/>
      <w:sz w:val="20"/>
      <w:lang w:val="x-none" w:bidi="th-TH"/>
    </w:rPr>
  </w:style>
  <w:style w:type="character" w:customStyle="1" w:styleId="CommentTextChar">
    <w:name w:val="Comment Text Char"/>
    <w:link w:val="CommentText"/>
    <w:semiHidden/>
    <w:locked/>
    <w:rsid w:val="00571D0C"/>
    <w:rPr>
      <w:rFonts w:cs="Times New Roman"/>
      <w:sz w:val="20"/>
      <w:szCs w:val="20"/>
      <w:lang w:val="x-none" w:eastAsia="zh-CN"/>
    </w:rPr>
  </w:style>
  <w:style w:type="paragraph" w:styleId="CommentSubject">
    <w:name w:val="annotation subject"/>
    <w:basedOn w:val="CommentText"/>
    <w:next w:val="CommentText"/>
    <w:link w:val="CommentSubjectChar"/>
    <w:semiHidden/>
    <w:rsid w:val="006236C4"/>
    <w:rPr>
      <w:b/>
      <w:bCs/>
    </w:rPr>
  </w:style>
  <w:style w:type="character" w:customStyle="1" w:styleId="CommentSubjectChar">
    <w:name w:val="Comment Subject Char"/>
    <w:link w:val="CommentSubject"/>
    <w:semiHidden/>
    <w:locked/>
    <w:rsid w:val="00571D0C"/>
    <w:rPr>
      <w:rFonts w:cs="Times New Roman"/>
      <w:b/>
      <w:bCs/>
      <w:sz w:val="20"/>
      <w:szCs w:val="20"/>
      <w:lang w:val="x-none" w:eastAsia="zh-CN"/>
    </w:rPr>
  </w:style>
  <w:style w:type="character" w:styleId="Emphasis">
    <w:name w:val="Emphasis"/>
    <w:qFormat/>
    <w:rsid w:val="006236C4"/>
    <w:rPr>
      <w:rFonts w:cs="Times New Roman"/>
      <w:i/>
      <w:iCs/>
    </w:rPr>
  </w:style>
  <w:style w:type="character" w:styleId="FollowedHyperlink">
    <w:name w:val="FollowedHyperlink"/>
    <w:rsid w:val="006236C4"/>
    <w:rPr>
      <w:rFonts w:cs="Times New Roman"/>
      <w:color w:val="800080"/>
      <w:u w:val="single"/>
    </w:rPr>
  </w:style>
  <w:style w:type="character" w:styleId="HTMLAcronym">
    <w:name w:val="HTML Acronym"/>
    <w:rsid w:val="006236C4"/>
    <w:rPr>
      <w:rFonts w:cs="Times New Roman"/>
    </w:rPr>
  </w:style>
  <w:style w:type="character" w:styleId="HTMLCode">
    <w:name w:val="HTML Code"/>
    <w:rsid w:val="006236C4"/>
    <w:rPr>
      <w:rFonts w:ascii="Courier New" w:hAnsi="Courier New" w:cs="Courier New"/>
      <w:sz w:val="20"/>
      <w:szCs w:val="20"/>
    </w:rPr>
  </w:style>
  <w:style w:type="character" w:styleId="HTMLCite">
    <w:name w:val="HTML Cite"/>
    <w:rsid w:val="006236C4"/>
    <w:rPr>
      <w:rFonts w:cs="Times New Roman"/>
      <w:i/>
      <w:iCs/>
    </w:rPr>
  </w:style>
  <w:style w:type="character" w:styleId="HTMLDefinition">
    <w:name w:val="HTML Definition"/>
    <w:rsid w:val="006236C4"/>
    <w:rPr>
      <w:rFonts w:cs="Times New Roman"/>
      <w:i/>
      <w:iCs/>
    </w:rPr>
  </w:style>
  <w:style w:type="character" w:styleId="HTMLKeyboard">
    <w:name w:val="HTML Keyboard"/>
    <w:rsid w:val="006236C4"/>
    <w:rPr>
      <w:rFonts w:ascii="Courier New" w:hAnsi="Courier New" w:cs="Courier New"/>
      <w:sz w:val="20"/>
      <w:szCs w:val="20"/>
    </w:rPr>
  </w:style>
  <w:style w:type="character" w:styleId="HTMLSample">
    <w:name w:val="HTML Sample"/>
    <w:rsid w:val="006236C4"/>
    <w:rPr>
      <w:rFonts w:ascii="Courier New" w:hAnsi="Courier New" w:cs="Courier New"/>
    </w:rPr>
  </w:style>
  <w:style w:type="character" w:styleId="HTMLTypewriter">
    <w:name w:val="HTML Typewriter"/>
    <w:rsid w:val="006236C4"/>
    <w:rPr>
      <w:rFonts w:ascii="Courier New" w:hAnsi="Courier New" w:cs="Courier New"/>
      <w:sz w:val="20"/>
      <w:szCs w:val="20"/>
    </w:rPr>
  </w:style>
  <w:style w:type="character" w:styleId="HTMLVariable">
    <w:name w:val="HTML Variable"/>
    <w:rsid w:val="006236C4"/>
    <w:rPr>
      <w:rFonts w:cs="Times New Roman"/>
      <w:i/>
      <w:iCs/>
    </w:rPr>
  </w:style>
  <w:style w:type="character" w:styleId="Hyperlink">
    <w:name w:val="Hyperlink"/>
    <w:uiPriority w:val="99"/>
    <w:rsid w:val="006236C4"/>
    <w:rPr>
      <w:rFonts w:cs="Times New Roman"/>
      <w:color w:val="0000FF"/>
      <w:u w:val="single"/>
    </w:rPr>
  </w:style>
  <w:style w:type="character" w:styleId="LineNumber">
    <w:name w:val="line number"/>
    <w:rsid w:val="006236C4"/>
    <w:rPr>
      <w:rFonts w:cs="Times New Roman"/>
    </w:rPr>
  </w:style>
  <w:style w:type="character" w:styleId="Strong">
    <w:name w:val="Strong"/>
    <w:qFormat/>
    <w:rsid w:val="006236C4"/>
    <w:rPr>
      <w:rFonts w:cs="Times New Roman"/>
      <w:b/>
      <w:bCs/>
    </w:rPr>
  </w:style>
  <w:style w:type="table" w:styleId="TableGrid">
    <w:name w:val="Table Grid"/>
    <w:basedOn w:val="TableNormal"/>
    <w:rsid w:val="006236C4"/>
    <w:pPr>
      <w:spacing w:before="24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6236C4"/>
    <w:rPr>
      <w:rFonts w:cs="Angsana New"/>
      <w:i/>
      <w:iCs/>
      <w:sz w:val="20"/>
      <w:lang w:val="x-none" w:bidi="th-TH"/>
    </w:rPr>
  </w:style>
  <w:style w:type="character" w:customStyle="1" w:styleId="HTMLAddressChar">
    <w:name w:val="HTML Address Char"/>
    <w:link w:val="HTMLAddress"/>
    <w:locked/>
    <w:rsid w:val="00571D0C"/>
    <w:rPr>
      <w:rFonts w:cs="Times New Roman"/>
      <w:i/>
      <w:iCs/>
      <w:sz w:val="20"/>
      <w:szCs w:val="20"/>
      <w:lang w:val="x-none" w:eastAsia="zh-CN"/>
    </w:rPr>
  </w:style>
  <w:style w:type="paragraph" w:styleId="HTMLPreformatted">
    <w:name w:val="HTML Preformatted"/>
    <w:basedOn w:val="Normal"/>
    <w:link w:val="HTMLPreformattedChar"/>
    <w:rsid w:val="006236C4"/>
    <w:rPr>
      <w:rFonts w:ascii="Courier New" w:hAnsi="Courier New" w:cs="Angsana New"/>
      <w:sz w:val="20"/>
      <w:lang w:val="x-none" w:bidi="th-TH"/>
    </w:rPr>
  </w:style>
  <w:style w:type="character" w:customStyle="1" w:styleId="HTMLPreformattedChar">
    <w:name w:val="HTML Preformatted Char"/>
    <w:link w:val="HTMLPreformatted"/>
    <w:locked/>
    <w:rsid w:val="00571D0C"/>
    <w:rPr>
      <w:rFonts w:ascii="Courier New" w:hAnsi="Courier New" w:cs="Courier New"/>
      <w:sz w:val="20"/>
      <w:szCs w:val="20"/>
      <w:lang w:val="x-none" w:eastAsia="zh-CN"/>
    </w:rPr>
  </w:style>
  <w:style w:type="paragraph" w:styleId="NoteHeading">
    <w:name w:val="Note Heading"/>
    <w:basedOn w:val="Normal"/>
    <w:next w:val="Normal"/>
    <w:link w:val="NoteHeadingChar"/>
    <w:rsid w:val="006236C4"/>
    <w:rPr>
      <w:rFonts w:cs="Angsana New"/>
      <w:sz w:val="20"/>
      <w:lang w:val="x-none" w:bidi="th-TH"/>
    </w:rPr>
  </w:style>
  <w:style w:type="character" w:customStyle="1" w:styleId="NoteHeadingChar">
    <w:name w:val="Note Heading Char"/>
    <w:link w:val="NoteHeading"/>
    <w:locked/>
    <w:rsid w:val="00571D0C"/>
    <w:rPr>
      <w:rFonts w:cs="Times New Roman"/>
      <w:sz w:val="20"/>
      <w:szCs w:val="20"/>
      <w:lang w:val="x-none" w:eastAsia="zh-CN"/>
    </w:rPr>
  </w:style>
  <w:style w:type="paragraph" w:styleId="Salutation">
    <w:name w:val="Salutation"/>
    <w:basedOn w:val="Normal"/>
    <w:next w:val="Normal"/>
    <w:link w:val="SalutationChar"/>
    <w:rsid w:val="006236C4"/>
    <w:rPr>
      <w:rFonts w:cs="Angsana New"/>
      <w:sz w:val="20"/>
      <w:lang w:val="x-none" w:bidi="th-TH"/>
    </w:rPr>
  </w:style>
  <w:style w:type="character" w:customStyle="1" w:styleId="SalutationChar">
    <w:name w:val="Salutation Char"/>
    <w:link w:val="Salutation"/>
    <w:locked/>
    <w:rsid w:val="00571D0C"/>
    <w:rPr>
      <w:rFonts w:cs="Times New Roman"/>
      <w:sz w:val="20"/>
      <w:szCs w:val="20"/>
      <w:lang w:val="x-none" w:eastAsia="zh-CN"/>
    </w:rPr>
  </w:style>
  <w:style w:type="paragraph" w:customStyle="1" w:styleId="ScheduleHeading">
    <w:name w:val="ScheduleHeading"/>
    <w:aliases w:val="s2"/>
    <w:basedOn w:val="Title"/>
    <w:next w:val="Normal"/>
    <w:rsid w:val="006236C4"/>
    <w:rPr>
      <w:caps/>
    </w:rPr>
  </w:style>
  <w:style w:type="paragraph" w:customStyle="1" w:styleId="Schedule">
    <w:name w:val="Schedule#"/>
    <w:aliases w:val="s1"/>
    <w:basedOn w:val="Title"/>
    <w:next w:val="ScheduleHeading"/>
    <w:rsid w:val="006236C4"/>
    <w:pPr>
      <w:numPr>
        <w:numId w:val="13"/>
      </w:numPr>
    </w:pPr>
    <w:rPr>
      <w:caps/>
    </w:rPr>
  </w:style>
  <w:style w:type="paragraph" w:customStyle="1" w:styleId="AnnexureHeading">
    <w:name w:val="AnnexureHeading"/>
    <w:aliases w:val="a2"/>
    <w:basedOn w:val="Title"/>
    <w:next w:val="Normal"/>
    <w:rsid w:val="006236C4"/>
    <w:rPr>
      <w:caps/>
    </w:rPr>
  </w:style>
  <w:style w:type="paragraph" w:customStyle="1" w:styleId="Annexure">
    <w:name w:val="Annexure#"/>
    <w:aliases w:val="a1"/>
    <w:basedOn w:val="Title"/>
    <w:next w:val="AnnexureHeading"/>
    <w:rsid w:val="006236C4"/>
    <w:pPr>
      <w:numPr>
        <w:numId w:val="14"/>
      </w:numPr>
    </w:pPr>
    <w:rPr>
      <w:caps/>
    </w:rPr>
  </w:style>
  <w:style w:type="paragraph" w:customStyle="1" w:styleId="ExhibitHeading">
    <w:name w:val="ExhibitHeading"/>
    <w:aliases w:val="e2"/>
    <w:basedOn w:val="Title"/>
    <w:next w:val="Normal"/>
    <w:rsid w:val="006236C4"/>
    <w:rPr>
      <w:caps/>
    </w:rPr>
  </w:style>
  <w:style w:type="paragraph" w:customStyle="1" w:styleId="Exhibit">
    <w:name w:val="Exhibit#"/>
    <w:aliases w:val="e1"/>
    <w:basedOn w:val="Title"/>
    <w:next w:val="ExhibitHeading"/>
    <w:rsid w:val="006236C4"/>
    <w:pPr>
      <w:numPr>
        <w:numId w:val="15"/>
      </w:numPr>
    </w:pPr>
    <w:rPr>
      <w:caps/>
    </w:rPr>
  </w:style>
  <w:style w:type="paragraph" w:customStyle="1" w:styleId="TableofContents">
    <w:name w:val="Table of Contents"/>
    <w:basedOn w:val="Title"/>
    <w:rsid w:val="006236C4"/>
    <w:pPr>
      <w:spacing w:after="240"/>
    </w:pPr>
    <w:rPr>
      <w:szCs w:val="24"/>
    </w:rPr>
  </w:style>
  <w:style w:type="paragraph" w:styleId="NormalIndent">
    <w:name w:val="Normal Indent"/>
    <w:basedOn w:val="Normal"/>
    <w:rsid w:val="006236C4"/>
    <w:pPr>
      <w:ind w:left="720"/>
    </w:pPr>
  </w:style>
  <w:style w:type="paragraph" w:customStyle="1" w:styleId="LevelAfo1">
    <w:name w:val="Level (A)fo"/>
    <w:basedOn w:val="Normal"/>
    <w:rsid w:val="00F65B9F"/>
    <w:pPr>
      <w:ind w:left="2880"/>
    </w:pPr>
  </w:style>
  <w:style w:type="paragraph" w:customStyle="1" w:styleId="LevelIfo1">
    <w:name w:val="Level (I)fo"/>
    <w:basedOn w:val="Normal"/>
    <w:rsid w:val="00F65B9F"/>
    <w:pPr>
      <w:ind w:left="3600"/>
    </w:pPr>
  </w:style>
  <w:style w:type="paragraph" w:styleId="FootnoteText">
    <w:name w:val="footnote text"/>
    <w:basedOn w:val="Normal"/>
    <w:next w:val="footnotetextfo"/>
    <w:link w:val="FootnoteTextChar"/>
    <w:semiHidden/>
    <w:rsid w:val="00F65B9F"/>
    <w:pPr>
      <w:ind w:left="720" w:hanging="720"/>
    </w:pPr>
    <w:rPr>
      <w:rFonts w:cs="Angsana New"/>
      <w:sz w:val="20"/>
      <w:lang w:val="x-none" w:bidi="th-TH"/>
    </w:rPr>
  </w:style>
  <w:style w:type="character" w:customStyle="1" w:styleId="FootnoteTextChar">
    <w:name w:val="Footnote Text Char"/>
    <w:link w:val="FootnoteText"/>
    <w:semiHidden/>
    <w:locked/>
    <w:rsid w:val="00571D0C"/>
    <w:rPr>
      <w:rFonts w:cs="Times New Roman"/>
      <w:sz w:val="20"/>
      <w:szCs w:val="20"/>
      <w:lang w:val="x-none" w:eastAsia="zh-CN"/>
    </w:rPr>
  </w:style>
  <w:style w:type="paragraph" w:customStyle="1" w:styleId="footnotetextfo">
    <w:name w:val="footnote text fo"/>
    <w:basedOn w:val="FootnoteText"/>
    <w:rsid w:val="00F65B9F"/>
    <w:pPr>
      <w:ind w:firstLine="0"/>
    </w:pPr>
  </w:style>
  <w:style w:type="paragraph" w:styleId="DocumentMap">
    <w:name w:val="Document Map"/>
    <w:basedOn w:val="Normal"/>
    <w:link w:val="DocumentMapChar"/>
    <w:semiHidden/>
    <w:rsid w:val="00F65B9F"/>
    <w:pPr>
      <w:shd w:val="clear" w:color="auto" w:fill="000080"/>
    </w:pPr>
    <w:rPr>
      <w:rFonts w:cs="Angsana New"/>
      <w:sz w:val="2"/>
      <w:lang w:val="x-none" w:bidi="th-TH"/>
    </w:rPr>
  </w:style>
  <w:style w:type="character" w:customStyle="1" w:styleId="DocumentMapChar">
    <w:name w:val="Document Map Char"/>
    <w:link w:val="DocumentMap"/>
    <w:semiHidden/>
    <w:locked/>
    <w:rsid w:val="00571D0C"/>
    <w:rPr>
      <w:rFonts w:cs="Times New Roman"/>
      <w:sz w:val="2"/>
      <w:lang w:val="x-none" w:eastAsia="zh-CN"/>
    </w:rPr>
  </w:style>
  <w:style w:type="paragraph" w:styleId="EnvelopeAddress">
    <w:name w:val="envelope address"/>
    <w:basedOn w:val="Normal"/>
    <w:rsid w:val="00F65B9F"/>
    <w:pPr>
      <w:framePr w:w="7920" w:h="1980" w:hRule="exact" w:hSpace="180" w:wrap="auto" w:hAnchor="page" w:xAlign="center" w:yAlign="bottom"/>
      <w:ind w:left="2880"/>
    </w:pPr>
  </w:style>
  <w:style w:type="paragraph" w:styleId="EnvelopeReturn">
    <w:name w:val="envelope return"/>
    <w:basedOn w:val="Normal"/>
    <w:rsid w:val="00F65B9F"/>
  </w:style>
  <w:style w:type="paragraph" w:styleId="PlainText">
    <w:name w:val="Plain Text"/>
    <w:basedOn w:val="Normal"/>
    <w:link w:val="PlainTextChar"/>
    <w:rsid w:val="00F65B9F"/>
    <w:rPr>
      <w:rFonts w:ascii="Courier New" w:hAnsi="Courier New" w:cs="Angsana New"/>
      <w:sz w:val="20"/>
      <w:lang w:val="x-none" w:bidi="th-TH"/>
    </w:rPr>
  </w:style>
  <w:style w:type="character" w:customStyle="1" w:styleId="PlainTextChar">
    <w:name w:val="Plain Text Char"/>
    <w:link w:val="PlainText"/>
    <w:locked/>
    <w:rsid w:val="00571D0C"/>
    <w:rPr>
      <w:rFonts w:ascii="Courier New" w:hAnsi="Courier New" w:cs="Courier New"/>
      <w:sz w:val="20"/>
      <w:szCs w:val="20"/>
      <w:lang w:val="x-none" w:eastAsia="zh-CN"/>
    </w:rPr>
  </w:style>
  <w:style w:type="paragraph" w:customStyle="1" w:styleId="ExecutionClause">
    <w:name w:val="Execution Clause"/>
    <w:basedOn w:val="Normal"/>
    <w:rsid w:val="00F65B9F"/>
    <w:pPr>
      <w:spacing w:after="720"/>
    </w:pPr>
    <w:rPr>
      <w:b/>
    </w:rPr>
  </w:style>
  <w:style w:type="paragraph" w:customStyle="1" w:styleId="leftsignature">
    <w:name w:val="leftsignature"/>
    <w:basedOn w:val="Normal"/>
    <w:rsid w:val="00F65B9F"/>
    <w:pPr>
      <w:pBdr>
        <w:top w:val="single" w:sz="4" w:space="1" w:color="auto"/>
      </w:pBdr>
      <w:spacing w:before="0" w:after="240"/>
      <w:ind w:right="432"/>
    </w:pPr>
    <w:rPr>
      <w:sz w:val="20"/>
    </w:rPr>
  </w:style>
  <w:style w:type="paragraph" w:customStyle="1" w:styleId="topsignature">
    <w:name w:val="topsignature"/>
    <w:basedOn w:val="Normal"/>
    <w:rsid w:val="00F65B9F"/>
    <w:pPr>
      <w:pBdr>
        <w:top w:val="single" w:sz="4" w:space="1" w:color="auto"/>
      </w:pBdr>
      <w:spacing w:before="720" w:after="240"/>
      <w:ind w:left="691"/>
    </w:pPr>
    <w:rPr>
      <w:sz w:val="20"/>
    </w:rPr>
  </w:style>
  <w:style w:type="paragraph" w:customStyle="1" w:styleId="rightsignature">
    <w:name w:val="rightsignature"/>
    <w:basedOn w:val="leftsignature"/>
    <w:next w:val="rightsignaturefo"/>
    <w:rsid w:val="00F65B9F"/>
    <w:pPr>
      <w:ind w:left="720" w:right="0"/>
    </w:pPr>
  </w:style>
  <w:style w:type="paragraph" w:customStyle="1" w:styleId="rightsignaturefo">
    <w:name w:val="rightsignaturefo"/>
    <w:basedOn w:val="Normal"/>
    <w:rsid w:val="00F65B9F"/>
    <w:pPr>
      <w:ind w:left="720"/>
    </w:pPr>
  </w:style>
  <w:style w:type="paragraph" w:customStyle="1" w:styleId="csright">
    <w:name w:val="csright"/>
    <w:basedOn w:val="Normal"/>
    <w:rsid w:val="00F65B9F"/>
    <w:pPr>
      <w:spacing w:before="1440" w:after="720"/>
    </w:pPr>
  </w:style>
  <w:style w:type="paragraph" w:customStyle="1" w:styleId="cstopsignature">
    <w:name w:val="cstopsignature"/>
    <w:basedOn w:val="Normal"/>
    <w:rsid w:val="00F65B9F"/>
    <w:pPr>
      <w:pBdr>
        <w:top w:val="single" w:sz="4" w:space="1" w:color="auto"/>
      </w:pBdr>
      <w:spacing w:before="2160" w:after="720"/>
      <w:ind w:left="692"/>
    </w:pPr>
    <w:rPr>
      <w:sz w:val="20"/>
    </w:rPr>
  </w:style>
  <w:style w:type="paragraph" w:customStyle="1" w:styleId="QuoteSource">
    <w:name w:val="QuoteSource"/>
    <w:basedOn w:val="Normal"/>
    <w:next w:val="Normal"/>
    <w:rsid w:val="00F65B9F"/>
    <w:pPr>
      <w:jc w:val="right"/>
    </w:pPr>
    <w:rPr>
      <w:sz w:val="20"/>
    </w:rPr>
  </w:style>
  <w:style w:type="paragraph" w:customStyle="1" w:styleId="QuoteText">
    <w:name w:val="QuoteText"/>
    <w:basedOn w:val="Normal"/>
    <w:next w:val="QuoteSource"/>
    <w:rsid w:val="00F65B9F"/>
    <w:pPr>
      <w:ind w:left="720"/>
    </w:pPr>
    <w:rPr>
      <w:sz w:val="20"/>
    </w:rPr>
  </w:style>
  <w:style w:type="paragraph" w:customStyle="1" w:styleId="Coversheet">
    <w:name w:val="Coversheet"/>
    <w:basedOn w:val="Normal"/>
    <w:rsid w:val="00F65B9F"/>
    <w:rPr>
      <w:rFonts w:ascii="Arial" w:hAnsi="Arial"/>
      <w:sz w:val="20"/>
      <w:szCs w:val="22"/>
    </w:rPr>
  </w:style>
  <w:style w:type="paragraph" w:customStyle="1" w:styleId="CoversheetHeading">
    <w:name w:val="CoversheetHeading"/>
    <w:basedOn w:val="Coversheet"/>
    <w:next w:val="Coversheet"/>
    <w:rsid w:val="00F65B9F"/>
    <w:pPr>
      <w:keepNext/>
    </w:pPr>
    <w:rPr>
      <w:b/>
    </w:rPr>
  </w:style>
  <w:style w:type="paragraph" w:styleId="Date">
    <w:name w:val="Date"/>
    <w:basedOn w:val="Normal"/>
    <w:next w:val="Normal"/>
    <w:link w:val="DateChar"/>
    <w:rsid w:val="00F65B9F"/>
    <w:rPr>
      <w:rFonts w:cs="Angsana New"/>
      <w:sz w:val="20"/>
      <w:lang w:val="x-none" w:bidi="th-TH"/>
    </w:rPr>
  </w:style>
  <w:style w:type="character" w:customStyle="1" w:styleId="DateChar">
    <w:name w:val="Date Char"/>
    <w:link w:val="Date"/>
    <w:locked/>
    <w:rsid w:val="00571D0C"/>
    <w:rPr>
      <w:rFonts w:cs="Times New Roman"/>
      <w:sz w:val="20"/>
      <w:szCs w:val="20"/>
      <w:lang w:val="x-none" w:eastAsia="zh-CN"/>
    </w:rPr>
  </w:style>
  <w:style w:type="paragraph" w:styleId="EndnoteText">
    <w:name w:val="endnote text"/>
    <w:basedOn w:val="Normal"/>
    <w:link w:val="EndnoteTextChar"/>
    <w:semiHidden/>
    <w:rsid w:val="00F65B9F"/>
    <w:rPr>
      <w:rFonts w:cs="Angsana New"/>
      <w:sz w:val="20"/>
      <w:lang w:val="x-none" w:bidi="th-TH"/>
    </w:rPr>
  </w:style>
  <w:style w:type="character" w:customStyle="1" w:styleId="EndnoteTextChar">
    <w:name w:val="Endnote Text Char"/>
    <w:link w:val="EndnoteText"/>
    <w:semiHidden/>
    <w:locked/>
    <w:rsid w:val="00571D0C"/>
    <w:rPr>
      <w:rFonts w:cs="Times New Roman"/>
      <w:sz w:val="20"/>
      <w:szCs w:val="20"/>
      <w:lang w:val="x-none" w:eastAsia="zh-CN"/>
    </w:rPr>
  </w:style>
  <w:style w:type="paragraph" w:styleId="MacroText">
    <w:name w:val="macro"/>
    <w:link w:val="MacroTextChar"/>
    <w:semiHidden/>
    <w:rsid w:val="00F65B9F"/>
    <w:pPr>
      <w:tabs>
        <w:tab w:val="left" w:pos="480"/>
        <w:tab w:val="left" w:pos="960"/>
        <w:tab w:val="left" w:pos="1440"/>
        <w:tab w:val="left" w:pos="1920"/>
        <w:tab w:val="left" w:pos="2400"/>
        <w:tab w:val="left" w:pos="2880"/>
        <w:tab w:val="left" w:pos="3360"/>
        <w:tab w:val="left" w:pos="3840"/>
        <w:tab w:val="left" w:pos="4320"/>
      </w:tabs>
      <w:spacing w:before="240"/>
    </w:pPr>
    <w:rPr>
      <w:rFonts w:ascii="Courier New" w:hAnsi="Courier New" w:cs="Courier New"/>
      <w:lang w:eastAsia="zh-CN"/>
    </w:rPr>
  </w:style>
  <w:style w:type="character" w:customStyle="1" w:styleId="MacroTextChar">
    <w:name w:val="Macro Text Char"/>
    <w:link w:val="MacroText"/>
    <w:semiHidden/>
    <w:locked/>
    <w:rsid w:val="00571D0C"/>
    <w:rPr>
      <w:rFonts w:ascii="Courier New" w:hAnsi="Courier New" w:cs="Courier New"/>
      <w:lang w:val="en-AU" w:eastAsia="zh-CN" w:bidi="ar-SA"/>
    </w:rPr>
  </w:style>
  <w:style w:type="paragraph" w:styleId="NormalWeb">
    <w:name w:val="Normal (Web)"/>
    <w:basedOn w:val="Normal"/>
    <w:rsid w:val="00F65B9F"/>
    <w:rPr>
      <w:szCs w:val="24"/>
    </w:rPr>
  </w:style>
  <w:style w:type="table" w:styleId="Table3Deffects1">
    <w:name w:val="Table 3D effects 1"/>
    <w:basedOn w:val="TableNormal"/>
    <w:rsid w:val="00F65B9F"/>
    <w:pPr>
      <w:spacing w:before="240"/>
    </w:pPr>
    <w:rPr>
      <w:rFonts w:ascii="New York" w:hAnsi="New York"/>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5B9F"/>
    <w:pPr>
      <w:spacing w:before="240"/>
    </w:pPr>
    <w:rPr>
      <w:rFonts w:ascii="New York" w:hAnsi="New York"/>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F65B9F"/>
    <w:pPr>
      <w:spacing w:before="240"/>
    </w:pPr>
    <w:rPr>
      <w:rFonts w:ascii="New York" w:hAnsi="New York"/>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F65B9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F65B9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F65B9F"/>
    <w:pPr>
      <w:spacing w:before="240"/>
    </w:pPr>
    <w:rPr>
      <w:rFonts w:ascii="New York" w:hAnsi="New York"/>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F65B9F"/>
    <w:pPr>
      <w:spacing w:before="240"/>
    </w:pPr>
    <w:rPr>
      <w:rFonts w:ascii="New York" w:hAnsi="New York"/>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F65B9F"/>
    <w:pPr>
      <w:spacing w:before="240"/>
    </w:pPr>
    <w:rPr>
      <w:rFonts w:ascii="New York" w:hAnsi="New York"/>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5B9F"/>
    <w:pPr>
      <w:spacing w:before="240"/>
    </w:pPr>
    <w:rPr>
      <w:rFonts w:ascii="New York" w:hAnsi="New York"/>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5B9F"/>
    <w:pPr>
      <w:spacing w:before="240"/>
    </w:pPr>
    <w:rPr>
      <w:rFonts w:ascii="New York" w:hAnsi="New York"/>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5B9F"/>
    <w:pPr>
      <w:spacing w:before="240"/>
    </w:pPr>
    <w:rPr>
      <w:rFonts w:ascii="New York" w:hAnsi="New York"/>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F65B9F"/>
    <w:pPr>
      <w:spacing w:before="240"/>
    </w:pPr>
    <w:rPr>
      <w:rFonts w:ascii="New York" w:hAnsi="New York"/>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F65B9F"/>
    <w:pPr>
      <w:spacing w:before="240"/>
    </w:pPr>
    <w:rPr>
      <w:rFonts w:ascii="New York" w:hAnsi="New York"/>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F65B9F"/>
    <w:pPr>
      <w:spacing w:before="240"/>
    </w:pPr>
    <w:rPr>
      <w:rFonts w:ascii="New York" w:hAnsi="New York"/>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F65B9F"/>
    <w:pPr>
      <w:spacing w:before="240"/>
    </w:pPr>
    <w:rPr>
      <w:rFonts w:ascii="New York" w:hAnsi="New York"/>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F65B9F"/>
    <w:pPr>
      <w:spacing w:before="240"/>
    </w:pPr>
    <w:rPr>
      <w:rFonts w:ascii="New York" w:hAnsi="New York"/>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5B9F"/>
    <w:pPr>
      <w:spacing w:before="240"/>
    </w:pPr>
    <w:rPr>
      <w:rFonts w:ascii="New York" w:hAnsi="New York"/>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F65B9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F65B9F"/>
    <w:pPr>
      <w:spacing w:before="240"/>
    </w:pPr>
    <w:rPr>
      <w:rFonts w:ascii="New York" w:hAnsi="New York"/>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F65B9F"/>
    <w:pPr>
      <w:spacing w:before="240"/>
    </w:pPr>
    <w:rPr>
      <w:rFonts w:ascii="New York" w:hAnsi="New York"/>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F65B9F"/>
    <w:pPr>
      <w:spacing w:before="240"/>
    </w:pPr>
    <w:rPr>
      <w:rFonts w:ascii="New York" w:hAnsi="New York"/>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F65B9F"/>
    <w:pPr>
      <w:spacing w:before="240"/>
    </w:pPr>
    <w:rPr>
      <w:rFonts w:ascii="New York" w:hAnsi="New York"/>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F65B9F"/>
    <w:pPr>
      <w:spacing w:before="240"/>
    </w:pPr>
    <w:rPr>
      <w:rFonts w:ascii="New York" w:hAnsi="New York"/>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F65B9F"/>
    <w:pPr>
      <w:spacing w:before="240"/>
    </w:pPr>
    <w:rPr>
      <w:rFonts w:ascii="New York" w:hAnsi="New York"/>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F65B9F"/>
    <w:pPr>
      <w:spacing w:before="240"/>
    </w:pPr>
    <w:rPr>
      <w:rFonts w:ascii="New York" w:hAnsi="New York"/>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F65B9F"/>
    <w:pPr>
      <w:spacing w:before="240"/>
    </w:pPr>
    <w:rPr>
      <w:rFonts w:ascii="New York" w:hAnsi="New York"/>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5B9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F65B9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5B9F"/>
    <w:pPr>
      <w:spacing w:before="240"/>
    </w:pPr>
    <w:rPr>
      <w:rFonts w:ascii="New York" w:hAnsi="New York"/>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5B9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65B9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5B9F"/>
    <w:pPr>
      <w:spacing w:before="240"/>
    </w:pPr>
    <w:rPr>
      <w:rFonts w:ascii="New York" w:hAnsi="New York"/>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5B9F"/>
    <w:pPr>
      <w:spacing w:before="240"/>
    </w:pPr>
    <w:rPr>
      <w:rFonts w:ascii="New York" w:hAnsi="New York"/>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5B9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5B9F"/>
    <w:pPr>
      <w:spacing w:before="240"/>
    </w:pPr>
    <w:rPr>
      <w:rFonts w:ascii="New York" w:hAnsi="New York"/>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F65B9F"/>
    <w:pPr>
      <w:spacing w:before="240"/>
    </w:pPr>
    <w:rPr>
      <w:rFonts w:ascii="New York" w:hAnsi="New York"/>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F65B9F"/>
    <w:pPr>
      <w:spacing w:before="240"/>
    </w:pPr>
    <w:rPr>
      <w:rFonts w:ascii="New York" w:hAnsi="New York"/>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5B9F"/>
    <w:pPr>
      <w:spacing w:before="240"/>
    </w:pPr>
    <w:rPr>
      <w:rFonts w:ascii="New York" w:hAnsi="New York"/>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F65B9F"/>
    <w:pPr>
      <w:spacing w:before="240"/>
    </w:pPr>
    <w:rPr>
      <w:rFonts w:ascii="New York" w:hAnsi="New York"/>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F65B9F"/>
    <w:pPr>
      <w:spacing w:before="240"/>
    </w:pPr>
    <w:rPr>
      <w:rFonts w:ascii="New York" w:hAnsi="New York"/>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lankcell">
    <w:name w:val="Blank cell"/>
    <w:basedOn w:val="Normal"/>
    <w:next w:val="Normal"/>
    <w:rsid w:val="00F65B9F"/>
    <w:pPr>
      <w:keepNext/>
      <w:spacing w:before="0"/>
    </w:pPr>
    <w:rPr>
      <w:sz w:val="20"/>
    </w:rPr>
  </w:style>
  <w:style w:type="paragraph" w:customStyle="1" w:styleId="Executionclause-general">
    <w:name w:val="Execution clause - general"/>
    <w:basedOn w:val="Normal"/>
    <w:rsid w:val="00F65B9F"/>
    <w:pPr>
      <w:keepNext/>
    </w:pPr>
    <w:rPr>
      <w:szCs w:val="24"/>
    </w:rPr>
  </w:style>
  <w:style w:type="paragraph" w:customStyle="1" w:styleId="LevelA1">
    <w:name w:val="Level (A)"/>
    <w:basedOn w:val="Normal"/>
    <w:next w:val="LevelAfo1"/>
    <w:rsid w:val="00F65B9F"/>
    <w:pPr>
      <w:ind w:left="2880" w:hanging="720"/>
    </w:pPr>
    <w:rPr>
      <w:lang w:eastAsia="en-US"/>
    </w:rPr>
  </w:style>
  <w:style w:type="paragraph" w:customStyle="1" w:styleId="LevelI1">
    <w:name w:val="Level (I)"/>
    <w:basedOn w:val="Normal"/>
    <w:next w:val="LevelIfo1"/>
    <w:rsid w:val="00F65B9F"/>
    <w:pPr>
      <w:ind w:left="3600" w:hanging="720"/>
    </w:pPr>
    <w:rPr>
      <w:lang w:eastAsia="en-US"/>
    </w:rPr>
  </w:style>
  <w:style w:type="paragraph" w:customStyle="1" w:styleId="Annextext">
    <w:name w:val="Annex text"/>
    <w:basedOn w:val="Heading3"/>
    <w:rsid w:val="00F65B9F"/>
    <w:pPr>
      <w:keepNext w:val="0"/>
      <w:tabs>
        <w:tab w:val="left" w:pos="839"/>
      </w:tabs>
      <w:ind w:hanging="700"/>
      <w:outlineLvl w:val="9"/>
    </w:pPr>
    <w:rPr>
      <w:lang w:eastAsia="en-US"/>
    </w:rPr>
  </w:style>
  <w:style w:type="paragraph" w:customStyle="1" w:styleId="PlainIndent">
    <w:name w:val="Plain Indent"/>
    <w:basedOn w:val="Normal"/>
    <w:rsid w:val="00F65B9F"/>
    <w:pPr>
      <w:tabs>
        <w:tab w:val="num" w:pos="709"/>
      </w:tabs>
      <w:ind w:left="709" w:hanging="709"/>
      <w:jc w:val="both"/>
      <w:outlineLvl w:val="1"/>
    </w:pPr>
    <w:rPr>
      <w:lang w:eastAsia="en-US"/>
    </w:rPr>
  </w:style>
  <w:style w:type="paragraph" w:customStyle="1" w:styleId="Indent1">
    <w:name w:val="Indent 1"/>
    <w:basedOn w:val="Normal"/>
    <w:rsid w:val="00F65B9F"/>
    <w:pPr>
      <w:keepLines/>
      <w:tabs>
        <w:tab w:val="num" w:pos="720"/>
      </w:tabs>
      <w:ind w:left="709" w:hanging="709"/>
      <w:jc w:val="both"/>
      <w:outlineLvl w:val="2"/>
    </w:pPr>
    <w:rPr>
      <w:lang w:eastAsia="en-US"/>
    </w:rPr>
  </w:style>
  <w:style w:type="paragraph" w:customStyle="1" w:styleId="L1">
    <w:name w:val="L1"/>
    <w:basedOn w:val="Normal"/>
    <w:rsid w:val="00F65B9F"/>
    <w:pPr>
      <w:keepNext/>
      <w:tabs>
        <w:tab w:val="num" w:pos="794"/>
        <w:tab w:val="left" w:pos="851"/>
      </w:tabs>
      <w:spacing w:before="360" w:after="120"/>
      <w:ind w:left="794" w:hanging="794"/>
    </w:pPr>
    <w:rPr>
      <w:rFonts w:ascii="Arial" w:hAnsi="Arial"/>
      <w:b/>
      <w:sz w:val="28"/>
      <w:lang w:eastAsia="en-US"/>
    </w:rPr>
  </w:style>
  <w:style w:type="paragraph" w:customStyle="1" w:styleId="L3">
    <w:name w:val="L3"/>
    <w:basedOn w:val="Normal"/>
    <w:rsid w:val="00F65B9F"/>
    <w:pPr>
      <w:tabs>
        <w:tab w:val="num" w:pos="1211"/>
      </w:tabs>
      <w:spacing w:before="0" w:after="60"/>
      <w:ind w:firstLine="851"/>
    </w:pPr>
    <w:rPr>
      <w:rFonts w:ascii="Arial Narrow" w:hAnsi="Arial Narrow"/>
      <w:lang w:eastAsia="en-US"/>
    </w:rPr>
  </w:style>
  <w:style w:type="paragraph" w:customStyle="1" w:styleId="L4">
    <w:name w:val="L4"/>
    <w:rsid w:val="00F65B9F"/>
    <w:pPr>
      <w:tabs>
        <w:tab w:val="num" w:pos="720"/>
      </w:tabs>
      <w:spacing w:after="60"/>
    </w:pPr>
    <w:rPr>
      <w:rFonts w:ascii="Arial Narrow" w:hAnsi="Arial Narrow"/>
      <w:sz w:val="24"/>
      <w:lang w:eastAsia="en-US"/>
    </w:rPr>
  </w:style>
  <w:style w:type="paragraph" w:customStyle="1" w:styleId="sTableheading">
    <w:name w:val="sTable heading"/>
    <w:basedOn w:val="Normal"/>
    <w:rsid w:val="00F65B9F"/>
    <w:pPr>
      <w:widowControl w:val="0"/>
      <w:spacing w:before="60" w:after="60"/>
      <w:jc w:val="center"/>
    </w:pPr>
    <w:rPr>
      <w:rFonts w:ascii="Arial" w:hAnsi="Arial"/>
      <w:b/>
      <w:sz w:val="16"/>
      <w:lang w:eastAsia="en-US"/>
    </w:rPr>
  </w:style>
  <w:style w:type="paragraph" w:customStyle="1" w:styleId="sTabletext">
    <w:name w:val="sTable text"/>
    <w:basedOn w:val="Heading3"/>
    <w:rsid w:val="00F65B9F"/>
    <w:pPr>
      <w:keepNext w:val="0"/>
      <w:widowControl w:val="0"/>
      <w:numPr>
        <w:ilvl w:val="0"/>
        <w:numId w:val="0"/>
      </w:numPr>
      <w:spacing w:before="60" w:after="60"/>
      <w:outlineLvl w:val="9"/>
    </w:pPr>
    <w:rPr>
      <w:lang w:eastAsia="en-US"/>
    </w:rPr>
  </w:style>
  <w:style w:type="paragraph" w:customStyle="1" w:styleId="Default">
    <w:name w:val="Default"/>
    <w:rsid w:val="00F65B9F"/>
    <w:pPr>
      <w:autoSpaceDE w:val="0"/>
      <w:autoSpaceDN w:val="0"/>
      <w:adjustRightInd w:val="0"/>
    </w:pPr>
    <w:rPr>
      <w:rFonts w:ascii="Times New Roman PS" w:hAnsi="Times New Roman PS" w:cs="Times New Roman PS"/>
      <w:color w:val="000000"/>
      <w:sz w:val="24"/>
      <w:szCs w:val="24"/>
      <w:lang w:eastAsia="zh-CN"/>
    </w:rPr>
  </w:style>
  <w:style w:type="paragraph" w:customStyle="1" w:styleId="Clauseheading-sub2">
    <w:name w:val="Clause heading - sub2"/>
    <w:basedOn w:val="Default"/>
    <w:next w:val="Default"/>
    <w:rsid w:val="00F65B9F"/>
    <w:pPr>
      <w:spacing w:before="120"/>
    </w:pPr>
    <w:rPr>
      <w:rFonts w:cs="Times New Roman"/>
      <w:color w:val="auto"/>
    </w:rPr>
  </w:style>
  <w:style w:type="paragraph" w:customStyle="1" w:styleId="Normalnumbered">
    <w:name w:val="Normal numbered"/>
    <w:basedOn w:val="Default"/>
    <w:next w:val="Default"/>
    <w:rsid w:val="00F65B9F"/>
    <w:pPr>
      <w:spacing w:before="120" w:after="120"/>
    </w:pPr>
    <w:rPr>
      <w:rFonts w:ascii="Times New Roman" w:hAnsi="Times New Roman" w:cs="Times New Roman"/>
      <w:color w:val="auto"/>
    </w:rPr>
  </w:style>
  <w:style w:type="paragraph" w:customStyle="1" w:styleId="normalnumbered1stindent">
    <w:name w:val="normal numbered 1st indent"/>
    <w:basedOn w:val="Default"/>
    <w:next w:val="Default"/>
    <w:rsid w:val="00F65B9F"/>
    <w:pPr>
      <w:spacing w:after="120"/>
    </w:pPr>
    <w:rPr>
      <w:rFonts w:ascii="Times New Roman" w:hAnsi="Times New Roman" w:cs="Times New Roman"/>
      <w:color w:val="auto"/>
    </w:rPr>
  </w:style>
  <w:style w:type="paragraph" w:customStyle="1" w:styleId="Pagexofy">
    <w:name w:val="Page x of y"/>
    <w:rsid w:val="00F65B9F"/>
    <w:pPr>
      <w:spacing w:before="240"/>
    </w:pPr>
    <w:rPr>
      <w:sz w:val="24"/>
      <w:szCs w:val="24"/>
      <w:lang w:eastAsia="zh-CN"/>
    </w:rPr>
  </w:style>
  <w:style w:type="character" w:customStyle="1" w:styleId="LevelaChar">
    <w:name w:val="Level (a) Char"/>
    <w:link w:val="Levela"/>
    <w:locked/>
    <w:rsid w:val="00F65B9F"/>
    <w:rPr>
      <w:sz w:val="24"/>
    </w:rPr>
  </w:style>
  <w:style w:type="paragraph" w:customStyle="1" w:styleId="Level11CharCharCharChar">
    <w:name w:val="Level 1.1 Char Char Char Char"/>
    <w:next w:val="Normal"/>
    <w:link w:val="Level11CharCharCharCharChar"/>
    <w:rsid w:val="00F65B9F"/>
    <w:pPr>
      <w:tabs>
        <w:tab w:val="num" w:pos="1713"/>
      </w:tabs>
      <w:spacing w:before="240"/>
      <w:ind w:left="1713" w:hanging="720"/>
      <w:outlineLvl w:val="1"/>
    </w:pPr>
    <w:rPr>
      <w:sz w:val="24"/>
    </w:rPr>
  </w:style>
  <w:style w:type="character" w:customStyle="1" w:styleId="Level11CharCharCharCharChar">
    <w:name w:val="Level 1.1 Char Char Char Char Char"/>
    <w:link w:val="Level11CharCharCharChar"/>
    <w:locked/>
    <w:rsid w:val="00F65B9F"/>
    <w:rPr>
      <w:sz w:val="24"/>
      <w:lang w:val="en-AU" w:eastAsia="en-AU" w:bidi="ar-SA"/>
    </w:rPr>
  </w:style>
  <w:style w:type="character" w:customStyle="1" w:styleId="Level11foChar">
    <w:name w:val="Level 1.1fo Char"/>
    <w:link w:val="Level11fo"/>
    <w:locked/>
    <w:rsid w:val="00F65B9F"/>
    <w:rPr>
      <w:rFonts w:cs="Times New Roman"/>
      <w:sz w:val="24"/>
      <w:lang w:val="en-AU" w:eastAsia="zh-CN" w:bidi="ar-SA"/>
    </w:rPr>
  </w:style>
  <w:style w:type="character" w:customStyle="1" w:styleId="Level1Char">
    <w:name w:val="Level 1. Char"/>
    <w:link w:val="Level1"/>
    <w:locked/>
    <w:rsid w:val="00317B15"/>
    <w:rPr>
      <w:b/>
      <w:bCs/>
      <w:sz w:val="24"/>
      <w:szCs w:val="24"/>
      <w:lang w:val="en-US"/>
    </w:rPr>
  </w:style>
  <w:style w:type="paragraph" w:customStyle="1" w:styleId="Style1">
    <w:name w:val="Style1"/>
    <w:basedOn w:val="Level1"/>
    <w:autoRedefine/>
    <w:rsid w:val="00F65B9F"/>
    <w:pPr>
      <w:tabs>
        <w:tab w:val="left" w:pos="720"/>
      </w:tabs>
      <w:ind w:left="709"/>
    </w:pPr>
    <w:rPr>
      <w:caps/>
      <w:lang w:eastAsia="en-US"/>
    </w:rPr>
  </w:style>
  <w:style w:type="character" w:customStyle="1" w:styleId="Level11Char">
    <w:name w:val="Level 1.1 Char"/>
    <w:link w:val="Level11"/>
    <w:locked/>
    <w:rsid w:val="002508F0"/>
    <w:rPr>
      <w:sz w:val="24"/>
    </w:rPr>
  </w:style>
  <w:style w:type="character" w:customStyle="1" w:styleId="Level1CharChar">
    <w:name w:val="Level 1. Char Char"/>
    <w:rsid w:val="002508F0"/>
    <w:rPr>
      <w:rFonts w:cs="Times New Roman"/>
      <w:sz w:val="24"/>
      <w:lang w:val="en-AU" w:eastAsia="en-US" w:bidi="ar-SA"/>
    </w:rPr>
  </w:style>
  <w:style w:type="paragraph" w:customStyle="1" w:styleId="MELegal1">
    <w:name w:val="ME Legal 1"/>
    <w:aliases w:val="l1"/>
    <w:basedOn w:val="Normal"/>
    <w:next w:val="Normal"/>
    <w:rsid w:val="000D6D7E"/>
    <w:pPr>
      <w:keepNext/>
      <w:numPr>
        <w:numId w:val="24"/>
      </w:numPr>
      <w:spacing w:before="280" w:after="140" w:line="280" w:lineRule="atLeast"/>
      <w:outlineLvl w:val="0"/>
    </w:pPr>
    <w:rPr>
      <w:rFonts w:ascii="Arial" w:hAnsi="Arial" w:cs="Angsana New"/>
      <w:spacing w:val="-10"/>
      <w:w w:val="95"/>
      <w:sz w:val="32"/>
      <w:szCs w:val="32"/>
      <w:lang w:bidi="th-TH"/>
    </w:rPr>
  </w:style>
  <w:style w:type="paragraph" w:customStyle="1" w:styleId="MELegal2">
    <w:name w:val="ME Legal 2"/>
    <w:aliases w:val="l2"/>
    <w:basedOn w:val="Normal"/>
    <w:next w:val="Normal"/>
    <w:rsid w:val="000D6D7E"/>
    <w:pPr>
      <w:keepNext/>
      <w:numPr>
        <w:ilvl w:val="1"/>
        <w:numId w:val="24"/>
      </w:numPr>
      <w:spacing w:before="60" w:after="60" w:line="280" w:lineRule="atLeast"/>
      <w:outlineLvl w:val="1"/>
    </w:pPr>
    <w:rPr>
      <w:rFonts w:ascii="Arial" w:hAnsi="Arial" w:cs="Angsana New"/>
      <w:b/>
      <w:bCs/>
      <w:w w:val="95"/>
      <w:szCs w:val="24"/>
      <w:lang w:bidi="th-TH"/>
    </w:rPr>
  </w:style>
  <w:style w:type="paragraph" w:customStyle="1" w:styleId="MELegal3">
    <w:name w:val="ME Legal 3"/>
    <w:aliases w:val="l3"/>
    <w:basedOn w:val="Normal"/>
    <w:rsid w:val="000D6D7E"/>
    <w:pPr>
      <w:numPr>
        <w:ilvl w:val="2"/>
        <w:numId w:val="24"/>
      </w:numPr>
      <w:spacing w:before="0" w:after="140" w:line="280" w:lineRule="atLeast"/>
      <w:outlineLvl w:val="2"/>
    </w:pPr>
    <w:rPr>
      <w:rFonts w:cs="Angsana New"/>
      <w:sz w:val="22"/>
      <w:szCs w:val="22"/>
      <w:lang w:bidi="th-TH"/>
    </w:rPr>
  </w:style>
  <w:style w:type="paragraph" w:customStyle="1" w:styleId="MELegal4">
    <w:name w:val="ME Legal 4"/>
    <w:aliases w:val="l4"/>
    <w:basedOn w:val="Normal"/>
    <w:rsid w:val="000D6D7E"/>
    <w:pPr>
      <w:numPr>
        <w:ilvl w:val="3"/>
        <w:numId w:val="24"/>
      </w:numPr>
      <w:spacing w:before="0" w:after="140" w:line="280" w:lineRule="atLeast"/>
      <w:outlineLvl w:val="3"/>
    </w:pPr>
    <w:rPr>
      <w:rFonts w:cs="Angsana New"/>
      <w:sz w:val="22"/>
      <w:szCs w:val="22"/>
      <w:lang w:bidi="th-TH"/>
    </w:rPr>
  </w:style>
  <w:style w:type="paragraph" w:customStyle="1" w:styleId="MELegal5">
    <w:name w:val="ME Legal 5"/>
    <w:aliases w:val="l5"/>
    <w:basedOn w:val="Normal"/>
    <w:rsid w:val="000D6D7E"/>
    <w:pPr>
      <w:numPr>
        <w:ilvl w:val="4"/>
        <w:numId w:val="24"/>
      </w:numPr>
      <w:spacing w:before="0" w:after="140" w:line="280" w:lineRule="atLeast"/>
      <w:outlineLvl w:val="4"/>
    </w:pPr>
    <w:rPr>
      <w:rFonts w:cs="Angsana New"/>
      <w:sz w:val="22"/>
      <w:szCs w:val="22"/>
      <w:lang w:bidi="th-TH"/>
    </w:rPr>
  </w:style>
  <w:style w:type="paragraph" w:customStyle="1" w:styleId="MELegal6">
    <w:name w:val="ME Legal 6"/>
    <w:basedOn w:val="Normal"/>
    <w:rsid w:val="000D6D7E"/>
    <w:pPr>
      <w:numPr>
        <w:ilvl w:val="5"/>
        <w:numId w:val="24"/>
      </w:numPr>
      <w:spacing w:before="0" w:after="140" w:line="280" w:lineRule="atLeast"/>
      <w:outlineLvl w:val="5"/>
    </w:pPr>
    <w:rPr>
      <w:rFonts w:cs="Angsana New"/>
      <w:sz w:val="22"/>
      <w:szCs w:val="22"/>
      <w:lang w:bidi="th-TH"/>
    </w:rPr>
  </w:style>
  <w:style w:type="paragraph" w:customStyle="1" w:styleId="MEBasic1">
    <w:name w:val="ME Basic 1"/>
    <w:basedOn w:val="Normal"/>
    <w:rsid w:val="00E66C97"/>
    <w:pPr>
      <w:numPr>
        <w:numId w:val="25"/>
      </w:numPr>
      <w:spacing w:before="0" w:after="140" w:line="280" w:lineRule="atLeast"/>
      <w:outlineLvl w:val="0"/>
    </w:pPr>
    <w:rPr>
      <w:rFonts w:cs="Angsana New"/>
      <w:sz w:val="22"/>
      <w:szCs w:val="22"/>
      <w:lang w:bidi="th-TH"/>
    </w:rPr>
  </w:style>
  <w:style w:type="paragraph" w:customStyle="1" w:styleId="MEBasic2">
    <w:name w:val="ME Basic 2"/>
    <w:basedOn w:val="Normal"/>
    <w:rsid w:val="00E66C97"/>
    <w:pPr>
      <w:numPr>
        <w:ilvl w:val="1"/>
        <w:numId w:val="25"/>
      </w:numPr>
      <w:spacing w:before="0" w:after="140" w:line="280" w:lineRule="atLeast"/>
      <w:outlineLvl w:val="1"/>
    </w:pPr>
    <w:rPr>
      <w:rFonts w:cs="Angsana New"/>
      <w:sz w:val="22"/>
      <w:szCs w:val="22"/>
      <w:lang w:bidi="th-TH"/>
    </w:rPr>
  </w:style>
  <w:style w:type="paragraph" w:customStyle="1" w:styleId="MEBasic3">
    <w:name w:val="ME Basic 3"/>
    <w:basedOn w:val="Normal"/>
    <w:rsid w:val="00E66C97"/>
    <w:pPr>
      <w:numPr>
        <w:ilvl w:val="2"/>
        <w:numId w:val="25"/>
      </w:numPr>
      <w:spacing w:before="0" w:after="140" w:line="280" w:lineRule="atLeast"/>
      <w:outlineLvl w:val="2"/>
    </w:pPr>
    <w:rPr>
      <w:rFonts w:cs="Angsana New"/>
      <w:sz w:val="22"/>
      <w:szCs w:val="22"/>
      <w:lang w:bidi="th-TH"/>
    </w:rPr>
  </w:style>
  <w:style w:type="paragraph" w:customStyle="1" w:styleId="MEBasic4">
    <w:name w:val="ME Basic 4"/>
    <w:basedOn w:val="Normal"/>
    <w:rsid w:val="00E66C97"/>
    <w:pPr>
      <w:numPr>
        <w:ilvl w:val="3"/>
        <w:numId w:val="25"/>
      </w:numPr>
      <w:spacing w:before="0" w:after="140" w:line="280" w:lineRule="atLeast"/>
      <w:outlineLvl w:val="3"/>
    </w:pPr>
    <w:rPr>
      <w:rFonts w:cs="Angsana New"/>
      <w:sz w:val="22"/>
      <w:szCs w:val="22"/>
      <w:lang w:bidi="th-TH"/>
    </w:rPr>
  </w:style>
  <w:style w:type="paragraph" w:customStyle="1" w:styleId="MEBasic5">
    <w:name w:val="ME Basic 5"/>
    <w:basedOn w:val="Normal"/>
    <w:rsid w:val="00E66C97"/>
    <w:pPr>
      <w:numPr>
        <w:ilvl w:val="4"/>
        <w:numId w:val="25"/>
      </w:numPr>
      <w:spacing w:before="0" w:after="140" w:line="280" w:lineRule="atLeast"/>
      <w:outlineLvl w:val="4"/>
    </w:pPr>
    <w:rPr>
      <w:rFonts w:cs="Angsana New"/>
      <w:sz w:val="22"/>
      <w:szCs w:val="22"/>
      <w:lang w:bidi="th-TH"/>
    </w:rPr>
  </w:style>
  <w:style w:type="paragraph" w:customStyle="1" w:styleId="ClauseLevel3">
    <w:name w:val="Clause Level 3"/>
    <w:link w:val="ClauseLevel3Char"/>
    <w:rsid w:val="00E66C97"/>
    <w:pPr>
      <w:tabs>
        <w:tab w:val="num" w:pos="1134"/>
      </w:tabs>
      <w:spacing w:before="140" w:after="140" w:line="280" w:lineRule="atLeast"/>
      <w:ind w:left="1134" w:hanging="1134"/>
    </w:pPr>
    <w:rPr>
      <w:rFonts w:ascii="Arial" w:hAnsi="Arial" w:cs="Arial"/>
      <w:sz w:val="22"/>
      <w:szCs w:val="22"/>
    </w:rPr>
  </w:style>
  <w:style w:type="paragraph" w:customStyle="1" w:styleId="PlainParagraph">
    <w:name w:val="Plain Paragraph"/>
    <w:basedOn w:val="Normal"/>
    <w:rsid w:val="00E66C97"/>
    <w:pPr>
      <w:spacing w:before="140" w:after="140" w:line="280" w:lineRule="atLeast"/>
    </w:pPr>
    <w:rPr>
      <w:rFonts w:ascii="Arial" w:hAnsi="Arial" w:cs="Arial"/>
      <w:sz w:val="22"/>
      <w:szCs w:val="22"/>
      <w:lang w:eastAsia="en-AU" w:bidi="th-TH"/>
    </w:rPr>
  </w:style>
  <w:style w:type="paragraph" w:customStyle="1" w:styleId="MELegal7">
    <w:name w:val="ME Legal 7"/>
    <w:basedOn w:val="Normal"/>
    <w:next w:val="Normal"/>
    <w:rsid w:val="009F701B"/>
    <w:pPr>
      <w:tabs>
        <w:tab w:val="num" w:pos="5103"/>
      </w:tabs>
      <w:spacing w:before="120" w:after="240" w:line="300" w:lineRule="atLeast"/>
      <w:ind w:left="5103" w:hanging="850"/>
      <w:outlineLvl w:val="6"/>
    </w:pPr>
    <w:rPr>
      <w:lang w:bidi="th-TH"/>
    </w:rPr>
  </w:style>
  <w:style w:type="numbering" w:customStyle="1" w:styleId="PartsAtoC">
    <w:name w:val="Parts A to C"/>
    <w:rsid w:val="00C172F6"/>
    <w:pPr>
      <w:numPr>
        <w:numId w:val="27"/>
      </w:numPr>
    </w:pPr>
  </w:style>
  <w:style w:type="numbering" w:styleId="111111">
    <w:name w:val="Outline List 2"/>
    <w:basedOn w:val="NoList"/>
    <w:rsid w:val="00C172F6"/>
    <w:pPr>
      <w:numPr>
        <w:numId w:val="19"/>
      </w:numPr>
    </w:pPr>
  </w:style>
  <w:style w:type="numbering" w:styleId="1ai">
    <w:name w:val="Outline List 1"/>
    <w:basedOn w:val="NoList"/>
    <w:rsid w:val="00C172F6"/>
    <w:pPr>
      <w:numPr>
        <w:numId w:val="20"/>
      </w:numPr>
    </w:pPr>
  </w:style>
  <w:style w:type="numbering" w:styleId="ArticleSection">
    <w:name w:val="Outline List 3"/>
    <w:basedOn w:val="NoList"/>
    <w:rsid w:val="00C172F6"/>
    <w:pPr>
      <w:numPr>
        <w:numId w:val="21"/>
      </w:numPr>
    </w:pPr>
  </w:style>
  <w:style w:type="paragraph" w:customStyle="1" w:styleId="Levela-PartD">
    <w:name w:val="Level (a) - Part D"/>
    <w:basedOn w:val="Levela"/>
    <w:rsid w:val="00C16E28"/>
    <w:pPr>
      <w:numPr>
        <w:numId w:val="28"/>
      </w:numPr>
      <w:spacing w:before="200"/>
    </w:pPr>
    <w:rPr>
      <w:rFonts w:eastAsia="Times New Roman"/>
      <w:sz w:val="20"/>
      <w:lang w:eastAsia="en-US"/>
    </w:rPr>
  </w:style>
  <w:style w:type="paragraph" w:customStyle="1" w:styleId="Level1-PartD">
    <w:name w:val="Level 1 - Part D"/>
    <w:basedOn w:val="Level1"/>
    <w:rsid w:val="00C16E28"/>
    <w:pPr>
      <w:numPr>
        <w:ilvl w:val="0"/>
        <w:numId w:val="28"/>
      </w:numPr>
      <w:snapToGrid w:val="0"/>
      <w:spacing w:before="200"/>
    </w:pPr>
    <w:rPr>
      <w:rFonts w:ascii="Times New Roman Bold" w:eastAsia="Times New Roman" w:hAnsi="Times New Roman Bold"/>
      <w:sz w:val="20"/>
      <w:szCs w:val="21"/>
      <w:lang w:eastAsia="en-US"/>
    </w:rPr>
  </w:style>
  <w:style w:type="paragraph" w:customStyle="1" w:styleId="Level11-PartD">
    <w:name w:val="Level 1.1 - Part D"/>
    <w:basedOn w:val="Level11"/>
    <w:rsid w:val="00C16E28"/>
    <w:pPr>
      <w:numPr>
        <w:numId w:val="28"/>
      </w:numPr>
      <w:spacing w:before="200"/>
      <w:outlineLvl w:val="2"/>
    </w:pPr>
    <w:rPr>
      <w:rFonts w:eastAsia="Times New Roman"/>
      <w:sz w:val="20"/>
      <w:lang w:eastAsia="en-US"/>
    </w:rPr>
  </w:style>
  <w:style w:type="numbering" w:customStyle="1" w:styleId="PartD">
    <w:name w:val="Part D"/>
    <w:rsid w:val="00C16E28"/>
    <w:pPr>
      <w:numPr>
        <w:numId w:val="28"/>
      </w:numPr>
    </w:pPr>
  </w:style>
  <w:style w:type="paragraph" w:styleId="Revision">
    <w:name w:val="Revision"/>
    <w:hidden/>
    <w:uiPriority w:val="99"/>
    <w:semiHidden/>
    <w:rsid w:val="00604AE8"/>
    <w:rPr>
      <w:sz w:val="24"/>
      <w:lang w:eastAsia="zh-CN"/>
    </w:rPr>
  </w:style>
  <w:style w:type="character" w:customStyle="1" w:styleId="A1">
    <w:name w:val="A1"/>
    <w:uiPriority w:val="99"/>
    <w:rsid w:val="004A190D"/>
    <w:rPr>
      <w:rFonts w:cs="Museo Sans 700"/>
      <w:color w:val="000000"/>
      <w:sz w:val="20"/>
      <w:szCs w:val="20"/>
    </w:rPr>
  </w:style>
  <w:style w:type="character" w:customStyle="1" w:styleId="A2">
    <w:name w:val="A2"/>
    <w:uiPriority w:val="99"/>
    <w:rsid w:val="004A190D"/>
    <w:rPr>
      <w:rFonts w:ascii="Museo Sans 100" w:hAnsi="Museo Sans 100" w:cs="Museo Sans 100"/>
      <w:color w:val="000000"/>
      <w:sz w:val="20"/>
      <w:szCs w:val="20"/>
    </w:rPr>
  </w:style>
  <w:style w:type="paragraph" w:customStyle="1" w:styleId="Pa1">
    <w:name w:val="Pa1"/>
    <w:basedOn w:val="Default"/>
    <w:next w:val="Default"/>
    <w:uiPriority w:val="99"/>
    <w:rsid w:val="001A7BDC"/>
    <w:pPr>
      <w:spacing w:line="201" w:lineRule="atLeast"/>
    </w:pPr>
    <w:rPr>
      <w:rFonts w:ascii="Museo Sans 100" w:hAnsi="Museo Sans 100" w:cs="Times New Roman"/>
      <w:color w:val="auto"/>
      <w:lang w:eastAsia="en-AU"/>
    </w:rPr>
  </w:style>
  <w:style w:type="paragraph" w:customStyle="1" w:styleId="Pa21">
    <w:name w:val="Pa21"/>
    <w:basedOn w:val="Default"/>
    <w:next w:val="Default"/>
    <w:uiPriority w:val="99"/>
    <w:rsid w:val="001A7BDC"/>
    <w:pPr>
      <w:spacing w:line="201" w:lineRule="atLeast"/>
    </w:pPr>
    <w:rPr>
      <w:rFonts w:ascii="Museo Sans 100" w:hAnsi="Museo Sans 100" w:cs="Times New Roman"/>
      <w:color w:val="auto"/>
      <w:lang w:eastAsia="en-AU"/>
    </w:rPr>
  </w:style>
  <w:style w:type="numbering" w:customStyle="1" w:styleId="CUTable">
    <w:name w:val="CU_Table"/>
    <w:uiPriority w:val="99"/>
    <w:rsid w:val="008B0354"/>
    <w:pPr>
      <w:numPr>
        <w:numId w:val="29"/>
      </w:numPr>
    </w:pPr>
  </w:style>
  <w:style w:type="paragraph" w:customStyle="1" w:styleId="CUTable1">
    <w:name w:val="CU_Table1"/>
    <w:basedOn w:val="Normal"/>
    <w:rsid w:val="008B0354"/>
    <w:pPr>
      <w:numPr>
        <w:numId w:val="29"/>
      </w:numPr>
      <w:spacing w:before="0" w:after="240"/>
      <w:outlineLvl w:val="0"/>
    </w:pPr>
    <w:rPr>
      <w:rFonts w:ascii="Arial" w:eastAsia="Times New Roman" w:hAnsi="Arial"/>
      <w:sz w:val="20"/>
      <w:lang w:eastAsia="en-US"/>
    </w:rPr>
  </w:style>
  <w:style w:type="paragraph" w:customStyle="1" w:styleId="CUTable2">
    <w:name w:val="CU_Table2"/>
    <w:basedOn w:val="Normal"/>
    <w:rsid w:val="008B0354"/>
    <w:pPr>
      <w:numPr>
        <w:ilvl w:val="1"/>
        <w:numId w:val="29"/>
      </w:numPr>
      <w:spacing w:before="0" w:after="240"/>
      <w:outlineLvl w:val="2"/>
    </w:pPr>
    <w:rPr>
      <w:rFonts w:ascii="Arial" w:eastAsia="Times New Roman" w:hAnsi="Arial"/>
      <w:sz w:val="20"/>
      <w:lang w:eastAsia="en-US"/>
    </w:rPr>
  </w:style>
  <w:style w:type="paragraph" w:customStyle="1" w:styleId="CUTable3">
    <w:name w:val="CU_Table3"/>
    <w:basedOn w:val="Normal"/>
    <w:rsid w:val="008B0354"/>
    <w:pPr>
      <w:numPr>
        <w:ilvl w:val="2"/>
        <w:numId w:val="29"/>
      </w:numPr>
      <w:spacing w:before="0" w:after="240"/>
      <w:outlineLvl w:val="3"/>
    </w:pPr>
    <w:rPr>
      <w:rFonts w:ascii="Arial" w:eastAsia="Times New Roman" w:hAnsi="Arial"/>
      <w:sz w:val="20"/>
      <w:lang w:eastAsia="en-US"/>
    </w:rPr>
  </w:style>
  <w:style w:type="paragraph" w:customStyle="1" w:styleId="CUTable4">
    <w:name w:val="CU_Table4"/>
    <w:basedOn w:val="Normal"/>
    <w:rsid w:val="008B0354"/>
    <w:pPr>
      <w:numPr>
        <w:ilvl w:val="3"/>
        <w:numId w:val="29"/>
      </w:numPr>
      <w:spacing w:before="0" w:after="240"/>
      <w:outlineLvl w:val="4"/>
    </w:pPr>
    <w:rPr>
      <w:rFonts w:ascii="Arial" w:eastAsia="Times New Roman" w:hAnsi="Arial"/>
      <w:sz w:val="20"/>
      <w:lang w:eastAsia="en-US"/>
    </w:rPr>
  </w:style>
  <w:style w:type="paragraph" w:customStyle="1" w:styleId="CUTable5">
    <w:name w:val="CU_Table5"/>
    <w:basedOn w:val="Normal"/>
    <w:rsid w:val="008B0354"/>
    <w:pPr>
      <w:numPr>
        <w:ilvl w:val="4"/>
        <w:numId w:val="29"/>
      </w:numPr>
      <w:spacing w:before="0" w:after="240"/>
      <w:outlineLvl w:val="4"/>
    </w:pPr>
    <w:rPr>
      <w:rFonts w:ascii="Arial" w:eastAsia="Times New Roman" w:hAnsi="Arial"/>
      <w:sz w:val="20"/>
      <w:lang w:eastAsia="en-US"/>
    </w:rPr>
  </w:style>
  <w:style w:type="numbering" w:customStyle="1" w:styleId="CUHeading">
    <w:name w:val="CU_Heading"/>
    <w:uiPriority w:val="99"/>
    <w:rsid w:val="008B0354"/>
    <w:pPr>
      <w:numPr>
        <w:numId w:val="30"/>
      </w:numPr>
    </w:pPr>
  </w:style>
  <w:style w:type="numbering" w:customStyle="1" w:styleId="NoList1">
    <w:name w:val="No List1"/>
    <w:next w:val="NoList"/>
    <w:semiHidden/>
    <w:rsid w:val="009663EF"/>
  </w:style>
  <w:style w:type="paragraph" w:customStyle="1" w:styleId="Num0">
    <w:name w:val="Num 0"/>
    <w:basedOn w:val="Normal"/>
    <w:link w:val="Num0Char"/>
    <w:rsid w:val="009663EF"/>
    <w:pPr>
      <w:widowControl w:val="0"/>
      <w:tabs>
        <w:tab w:val="num" w:pos="432"/>
      </w:tabs>
      <w:autoSpaceDE w:val="0"/>
      <w:autoSpaceDN w:val="0"/>
      <w:spacing w:before="180"/>
      <w:ind w:left="432" w:right="288" w:hanging="432"/>
    </w:pPr>
    <w:rPr>
      <w:rFonts w:ascii="Arial Bold" w:eastAsia="Times New Roman" w:hAnsi="Arial Bold" w:cs="Arial"/>
      <w:b/>
      <w:bCs/>
      <w:iCs/>
      <w:sz w:val="22"/>
      <w:szCs w:val="22"/>
      <w:lang w:val="en-US" w:eastAsia="en-AU"/>
    </w:rPr>
  </w:style>
  <w:style w:type="paragraph" w:customStyle="1" w:styleId="Num20">
    <w:name w:val="Num 2.0"/>
    <w:basedOn w:val="Num0"/>
    <w:link w:val="Num20Char"/>
    <w:rsid w:val="009663EF"/>
    <w:pPr>
      <w:tabs>
        <w:tab w:val="clear" w:pos="432"/>
        <w:tab w:val="num" w:pos="720"/>
      </w:tabs>
      <w:ind w:left="720" w:hanging="720"/>
    </w:pPr>
    <w:rPr>
      <w:rFonts w:ascii="Arial" w:hAnsi="Arial"/>
      <w:b w:val="0"/>
    </w:rPr>
  </w:style>
  <w:style w:type="paragraph" w:customStyle="1" w:styleId="Num21">
    <w:name w:val="Num 2.1"/>
    <w:basedOn w:val="Num20"/>
    <w:link w:val="Num21Char"/>
    <w:rsid w:val="009663EF"/>
  </w:style>
  <w:style w:type="character" w:customStyle="1" w:styleId="Num0Char">
    <w:name w:val="Num 0 Char"/>
    <w:link w:val="Num0"/>
    <w:rsid w:val="009663EF"/>
    <w:rPr>
      <w:rFonts w:ascii="Arial Bold" w:eastAsia="Times New Roman" w:hAnsi="Arial Bold" w:cs="Arial"/>
      <w:b/>
      <w:bCs/>
      <w:iCs/>
      <w:sz w:val="22"/>
      <w:szCs w:val="22"/>
      <w:lang w:val="en-US"/>
    </w:rPr>
  </w:style>
  <w:style w:type="character" w:customStyle="1" w:styleId="Num20Char">
    <w:name w:val="Num 2.0 Char"/>
    <w:link w:val="Num20"/>
    <w:rsid w:val="009663EF"/>
    <w:rPr>
      <w:rFonts w:ascii="Arial" w:eastAsia="Times New Roman" w:hAnsi="Arial" w:cs="Arial"/>
      <w:bCs/>
      <w:iCs/>
      <w:sz w:val="22"/>
      <w:szCs w:val="22"/>
      <w:lang w:val="en-US"/>
    </w:rPr>
  </w:style>
  <w:style w:type="character" w:customStyle="1" w:styleId="Num21Char">
    <w:name w:val="Num 2.1 Char"/>
    <w:link w:val="Num21"/>
    <w:rsid w:val="009663EF"/>
    <w:rPr>
      <w:rFonts w:ascii="Arial" w:eastAsia="Times New Roman" w:hAnsi="Arial" w:cs="Arial"/>
      <w:bCs/>
      <w:iCs/>
      <w:sz w:val="22"/>
      <w:szCs w:val="22"/>
      <w:lang w:val="en-US"/>
    </w:rPr>
  </w:style>
  <w:style w:type="paragraph" w:customStyle="1" w:styleId="NumbLettering">
    <w:name w:val="Numb Lettering"/>
    <w:basedOn w:val="Normal"/>
    <w:rsid w:val="009663EF"/>
    <w:pPr>
      <w:widowControl w:val="0"/>
      <w:tabs>
        <w:tab w:val="num" w:pos="720"/>
      </w:tabs>
      <w:autoSpaceDE w:val="0"/>
      <w:autoSpaceDN w:val="0"/>
      <w:spacing w:before="100" w:beforeAutospacing="1" w:after="120" w:line="321" w:lineRule="auto"/>
      <w:ind w:left="1440" w:hanging="720"/>
    </w:pPr>
    <w:rPr>
      <w:rFonts w:ascii="Arial" w:eastAsia="Times New Roman" w:hAnsi="Arial" w:cs="Bookman Old Style"/>
      <w:sz w:val="22"/>
      <w:lang w:val="en-US" w:eastAsia="en-AU"/>
    </w:rPr>
  </w:style>
  <w:style w:type="paragraph" w:customStyle="1" w:styleId="DoubbleNumbered">
    <w:name w:val="Doubble Numbered"/>
    <w:basedOn w:val="Normal"/>
    <w:rsid w:val="009663EF"/>
    <w:pPr>
      <w:widowControl w:val="0"/>
      <w:tabs>
        <w:tab w:val="num" w:pos="720"/>
      </w:tabs>
      <w:autoSpaceDE w:val="0"/>
      <w:autoSpaceDN w:val="0"/>
      <w:spacing w:before="100" w:beforeAutospacing="1" w:after="120" w:line="324" w:lineRule="auto"/>
      <w:ind w:left="2088" w:hanging="720"/>
    </w:pPr>
    <w:rPr>
      <w:rFonts w:ascii="Arial" w:eastAsia="Times New Roman" w:hAnsi="Arial" w:cs="Arial"/>
      <w:sz w:val="22"/>
      <w:szCs w:val="22"/>
      <w:lang w:val="en-US" w:eastAsia="en-AU"/>
    </w:rPr>
  </w:style>
  <w:style w:type="paragraph" w:customStyle="1" w:styleId="Numbersmallroman">
    <w:name w:val="Number (small roman)"/>
    <w:basedOn w:val="Normal"/>
    <w:rsid w:val="009663EF"/>
    <w:pPr>
      <w:tabs>
        <w:tab w:val="num" w:pos="2088"/>
      </w:tabs>
      <w:spacing w:before="100" w:beforeAutospacing="1" w:after="120" w:line="360" w:lineRule="auto"/>
      <w:ind w:left="2160" w:hanging="792"/>
    </w:pPr>
    <w:rPr>
      <w:rFonts w:ascii="Bookman Old Style" w:eastAsia="Times New Roman" w:hAnsi="Bookman Old Style" w:cs="Bookman Old Style"/>
      <w:spacing w:val="-6"/>
      <w:sz w:val="20"/>
    </w:rPr>
  </w:style>
  <w:style w:type="paragraph" w:styleId="ListParagraph">
    <w:name w:val="List Paragraph"/>
    <w:basedOn w:val="Normal"/>
    <w:uiPriority w:val="34"/>
    <w:qFormat/>
    <w:rsid w:val="009663EF"/>
    <w:pPr>
      <w:ind w:left="720"/>
    </w:pPr>
    <w:rPr>
      <w:szCs w:val="24"/>
      <w:lang w:val="en-US" w:bidi="th-TH"/>
    </w:rPr>
  </w:style>
  <w:style w:type="numbering" w:customStyle="1" w:styleId="NoList2">
    <w:name w:val="No List2"/>
    <w:next w:val="NoList"/>
    <w:uiPriority w:val="99"/>
    <w:semiHidden/>
    <w:rsid w:val="000F7E5F"/>
  </w:style>
  <w:style w:type="paragraph" w:customStyle="1" w:styleId="TOAHeading1">
    <w:name w:val="TOA Heading1"/>
    <w:basedOn w:val="Normal"/>
    <w:next w:val="Normal"/>
    <w:rsid w:val="000F7E5F"/>
    <w:pPr>
      <w:tabs>
        <w:tab w:val="left" w:pos="9000"/>
        <w:tab w:val="right" w:pos="9360"/>
      </w:tabs>
      <w:spacing w:before="0"/>
    </w:pPr>
    <w:rPr>
      <w:rFonts w:ascii="Times" w:eastAsia="Times New Roman" w:hAnsi="Times"/>
    </w:rPr>
  </w:style>
  <w:style w:type="paragraph" w:customStyle="1" w:styleId="Caption1">
    <w:name w:val="Caption1"/>
    <w:basedOn w:val="Normal"/>
    <w:next w:val="Normal"/>
    <w:rsid w:val="000F7E5F"/>
    <w:pPr>
      <w:spacing w:before="0"/>
    </w:pPr>
    <w:rPr>
      <w:rFonts w:ascii="Times" w:eastAsia="Times New Roman" w:hAnsi="Times"/>
    </w:rPr>
  </w:style>
  <w:style w:type="paragraph" w:customStyle="1" w:styleId="BDW">
    <w:name w:val="BDW"/>
    <w:rsid w:val="000F7E5F"/>
    <w:rPr>
      <w:rFonts w:eastAsia="Times New Roman"/>
      <w:sz w:val="34"/>
      <w:lang w:eastAsia="en-US"/>
    </w:rPr>
  </w:style>
  <w:style w:type="paragraph" w:customStyle="1" w:styleId="ScheduleL4">
    <w:name w:val="Schedule L4"/>
    <w:basedOn w:val="Normal"/>
    <w:rsid w:val="000F7E5F"/>
    <w:pPr>
      <w:tabs>
        <w:tab w:val="num" w:pos="360"/>
      </w:tabs>
      <w:spacing w:before="0" w:after="240"/>
      <w:outlineLvl w:val="3"/>
    </w:pPr>
    <w:rPr>
      <w:rFonts w:eastAsia="Times New Roman"/>
      <w:sz w:val="20"/>
    </w:rPr>
  </w:style>
  <w:style w:type="paragraph" w:customStyle="1" w:styleId="ScheduleL2A">
    <w:name w:val="Schedule L2A"/>
    <w:basedOn w:val="Normal"/>
    <w:rsid w:val="000F7E5F"/>
    <w:pPr>
      <w:spacing w:before="0" w:after="120"/>
      <w:ind w:left="720" w:hanging="720"/>
      <w:outlineLvl w:val="1"/>
    </w:pPr>
    <w:rPr>
      <w:rFonts w:eastAsia="Times New Roman"/>
      <w:sz w:val="20"/>
    </w:rPr>
  </w:style>
  <w:style w:type="paragraph" w:customStyle="1" w:styleId="Text">
    <w:name w:val="Text"/>
    <w:rsid w:val="000F7E5F"/>
    <w:pPr>
      <w:keepLines/>
      <w:spacing w:before="120" w:line="240" w:lineRule="atLeast"/>
      <w:ind w:left="1134" w:hanging="567"/>
    </w:pPr>
    <w:rPr>
      <w:rFonts w:eastAsia="Times New Roman"/>
      <w:spacing w:val="-3"/>
      <w:lang w:eastAsia="en-US"/>
    </w:rPr>
  </w:style>
  <w:style w:type="paragraph" w:customStyle="1" w:styleId="Heading2Text">
    <w:name w:val="Heading 2 Text"/>
    <w:basedOn w:val="Normal"/>
    <w:rsid w:val="000F7E5F"/>
    <w:pPr>
      <w:spacing w:before="0" w:after="120"/>
      <w:ind w:left="1440"/>
    </w:pPr>
    <w:rPr>
      <w:rFonts w:eastAsia="Times New Roman"/>
      <w:lang w:eastAsia="en-US"/>
    </w:rPr>
  </w:style>
  <w:style w:type="numbering" w:customStyle="1" w:styleId="1111111">
    <w:name w:val="1 / 1.1 / 1.1.11"/>
    <w:basedOn w:val="NoList"/>
    <w:next w:val="111111"/>
    <w:rsid w:val="000F7E5F"/>
    <w:pPr>
      <w:numPr>
        <w:numId w:val="70"/>
      </w:numPr>
    </w:pPr>
  </w:style>
  <w:style w:type="numbering" w:customStyle="1" w:styleId="1ai1">
    <w:name w:val="1 / a / i1"/>
    <w:basedOn w:val="NoList"/>
    <w:next w:val="1ai"/>
    <w:rsid w:val="000F7E5F"/>
    <w:pPr>
      <w:numPr>
        <w:numId w:val="71"/>
      </w:numPr>
    </w:pPr>
  </w:style>
  <w:style w:type="numbering" w:customStyle="1" w:styleId="ArticleSection1">
    <w:name w:val="Article / Section1"/>
    <w:basedOn w:val="NoList"/>
    <w:next w:val="ArticleSection"/>
    <w:rsid w:val="000F7E5F"/>
    <w:pPr>
      <w:numPr>
        <w:numId w:val="72"/>
      </w:numPr>
    </w:pPr>
  </w:style>
  <w:style w:type="table" w:customStyle="1" w:styleId="Table3Deffects11">
    <w:name w:val="Table 3D effects 11"/>
    <w:basedOn w:val="TableNormal"/>
    <w:next w:val="Table3Deffects1"/>
    <w:rsid w:val="000F7E5F"/>
    <w:pPr>
      <w:spacing w:before="240"/>
    </w:pPr>
    <w:rPr>
      <w:rFonts w:ascii="New York" w:eastAsia="Times New Roman" w:hAnsi="New Yor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0F7E5F"/>
    <w:pPr>
      <w:spacing w:before="240"/>
    </w:pPr>
    <w:rPr>
      <w:rFonts w:ascii="New York" w:eastAsia="Times New Roman" w:hAnsi="New Yor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0F7E5F"/>
    <w:pPr>
      <w:spacing w:before="240"/>
    </w:pPr>
    <w:rPr>
      <w:rFonts w:ascii="New York" w:eastAsia="Times New Roman" w:hAnsi="New Yor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F7E5F"/>
    <w:pPr>
      <w:spacing w:before="240"/>
    </w:pPr>
    <w:rPr>
      <w:rFonts w:ascii="New York" w:eastAsia="Times New Roman" w:hAnsi="New Yor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0F7E5F"/>
    <w:pPr>
      <w:spacing w:before="240"/>
    </w:pPr>
    <w:rPr>
      <w:rFonts w:ascii="New York" w:eastAsia="Times New Roman" w:hAnsi="New Yor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0F7E5F"/>
    <w:pPr>
      <w:spacing w:before="240"/>
    </w:pPr>
    <w:rPr>
      <w:rFonts w:ascii="New York" w:eastAsia="Times New Roman" w:hAnsi="New York"/>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0F7E5F"/>
    <w:pPr>
      <w:spacing w:before="240"/>
    </w:pPr>
    <w:rPr>
      <w:rFonts w:ascii="New York" w:eastAsia="Times New Roman" w:hAnsi="New Yor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0F7E5F"/>
    <w:pPr>
      <w:spacing w:before="240"/>
    </w:pPr>
    <w:rPr>
      <w:rFonts w:ascii="New York" w:eastAsia="Times New Roman" w:hAnsi="New York"/>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0F7E5F"/>
    <w:pPr>
      <w:spacing w:before="240"/>
    </w:pPr>
    <w:rPr>
      <w:rFonts w:ascii="New York" w:eastAsia="Times New Roman" w:hAnsi="New Yor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0F7E5F"/>
    <w:pPr>
      <w:spacing w:before="240"/>
    </w:pPr>
    <w:rPr>
      <w:rFonts w:ascii="New York" w:eastAsia="Times New Roman" w:hAnsi="New Yor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0F7E5F"/>
    <w:pPr>
      <w:spacing w:before="240"/>
    </w:pPr>
    <w:rPr>
      <w:rFonts w:ascii="New York" w:eastAsia="Times New Roman" w:hAnsi="New York"/>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0F7E5F"/>
    <w:pPr>
      <w:spacing w:before="240"/>
    </w:pPr>
    <w:rPr>
      <w:rFonts w:ascii="New York" w:eastAsia="Times New Roman" w:hAnsi="New York"/>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0F7E5F"/>
    <w:pPr>
      <w:spacing w:before="240"/>
    </w:pPr>
    <w:rPr>
      <w:rFonts w:ascii="New York" w:eastAsia="Times New Roman" w:hAnsi="New York"/>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0F7E5F"/>
    <w:pPr>
      <w:spacing w:before="240"/>
    </w:pPr>
    <w:rPr>
      <w:rFonts w:ascii="New York" w:eastAsia="Times New Roman" w:hAnsi="New Yor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0F7E5F"/>
    <w:pPr>
      <w:spacing w:before="240"/>
    </w:pPr>
    <w:rPr>
      <w:rFonts w:ascii="New York" w:eastAsia="Times New Roman" w:hAnsi="New Yor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0F7E5F"/>
    <w:pPr>
      <w:spacing w:before="240"/>
    </w:pPr>
    <w:rPr>
      <w:rFonts w:ascii="New York" w:eastAsia="Times New Roman" w:hAnsi="New Yor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0F7E5F"/>
    <w:pPr>
      <w:spacing w:before="240"/>
    </w:pPr>
    <w:rPr>
      <w:rFonts w:ascii="New York" w:eastAsia="Times New Roman" w:hAnsi="New Yor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0F7E5F"/>
    <w:pPr>
      <w:spacing w:before="240"/>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0F7E5F"/>
    <w:pPr>
      <w:spacing w:before="240"/>
    </w:pPr>
    <w:rPr>
      <w:rFonts w:ascii="New York" w:eastAsia="Times New Roman"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0F7E5F"/>
    <w:pPr>
      <w:spacing w:before="240"/>
    </w:pPr>
    <w:rPr>
      <w:rFonts w:ascii="New York" w:eastAsia="Times New Roman" w:hAnsi="New Yor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0F7E5F"/>
    <w:pPr>
      <w:spacing w:before="240"/>
    </w:pPr>
    <w:rPr>
      <w:rFonts w:ascii="New York" w:eastAsia="Times New Roman" w:hAnsi="New Yor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0F7E5F"/>
    <w:pPr>
      <w:spacing w:before="240"/>
    </w:pPr>
    <w:rPr>
      <w:rFonts w:ascii="New York" w:eastAsia="Times New Roman" w:hAnsi="New Yor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0F7E5F"/>
    <w:pPr>
      <w:spacing w:before="240"/>
    </w:pPr>
    <w:rPr>
      <w:rFonts w:ascii="New York" w:eastAsia="Times New Roman" w:hAnsi="New York"/>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0F7E5F"/>
    <w:pPr>
      <w:spacing w:before="240"/>
    </w:pPr>
    <w:rPr>
      <w:rFonts w:ascii="New York" w:eastAsia="Times New Roman" w:hAnsi="New Yor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0F7E5F"/>
    <w:pPr>
      <w:spacing w:before="240"/>
    </w:pPr>
    <w:rPr>
      <w:rFonts w:ascii="New York" w:eastAsia="Times New Roman" w:hAnsi="New Yor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0F7E5F"/>
    <w:pPr>
      <w:spacing w:before="240"/>
    </w:pPr>
    <w:rPr>
      <w:rFonts w:ascii="New York" w:eastAsia="Times New Roman" w:hAnsi="New Yor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0F7E5F"/>
    <w:pPr>
      <w:spacing w:before="240"/>
    </w:pPr>
    <w:rPr>
      <w:rFonts w:ascii="New York" w:eastAsia="Times New Roman" w:hAnsi="New Yor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0F7E5F"/>
    <w:pPr>
      <w:spacing w:before="240"/>
    </w:pPr>
    <w:rPr>
      <w:rFonts w:ascii="New York" w:eastAsia="Times New Roman" w:hAnsi="New Yor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0F7E5F"/>
    <w:pPr>
      <w:spacing w:before="240"/>
    </w:pPr>
    <w:rPr>
      <w:rFonts w:ascii="New York" w:eastAsia="Times New Roman" w:hAnsi="New Yor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0F7E5F"/>
    <w:pPr>
      <w:spacing w:before="240"/>
    </w:pPr>
    <w:rPr>
      <w:rFonts w:ascii="New York" w:eastAsia="Times New Roman" w:hAnsi="New Yor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0F7E5F"/>
    <w:pPr>
      <w:spacing w:before="240"/>
    </w:pPr>
    <w:rPr>
      <w:rFonts w:ascii="New York" w:eastAsia="Times New Roman" w:hAnsi="New Yor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0F7E5F"/>
    <w:pPr>
      <w:spacing w:before="240"/>
    </w:pPr>
    <w:rPr>
      <w:rFonts w:ascii="New York" w:eastAsia="Times New Roman"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0F7E5F"/>
    <w:pPr>
      <w:spacing w:before="240"/>
    </w:pPr>
    <w:rPr>
      <w:rFonts w:ascii="New York" w:eastAsia="Times New Roman" w:hAnsi="New Yor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0F7E5F"/>
    <w:pPr>
      <w:spacing w:before="240"/>
    </w:pPr>
    <w:rPr>
      <w:rFonts w:ascii="New York" w:eastAsia="Times New Roman" w:hAnsi="New Yor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0F7E5F"/>
    <w:pPr>
      <w:spacing w:before="240"/>
    </w:pPr>
    <w:rPr>
      <w:rFonts w:ascii="New York" w:eastAsia="Times New Roman" w:hAnsi="New Yor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F7E5F"/>
    <w:pPr>
      <w:spacing w:before="240"/>
    </w:pPr>
    <w:rPr>
      <w:rFonts w:ascii="New York" w:eastAsia="Times New Roman" w:hAnsi="New Yor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F7E5F"/>
    <w:pPr>
      <w:spacing w:before="240"/>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0F7E5F"/>
    <w:pPr>
      <w:spacing w:before="240"/>
    </w:pPr>
    <w:rPr>
      <w:rFonts w:ascii="New York" w:eastAsia="Times New Roman" w:hAnsi="New Yor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0F7E5F"/>
    <w:pPr>
      <w:spacing w:before="240"/>
    </w:pPr>
    <w:rPr>
      <w:rFonts w:ascii="New York" w:eastAsia="Times New Roman" w:hAnsi="New Yor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0F7E5F"/>
    <w:pPr>
      <w:spacing w:before="240"/>
    </w:pPr>
    <w:rPr>
      <w:rFonts w:ascii="New York" w:eastAsia="Times New Roman" w:hAnsi="New Yor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ltaViewInsertion">
    <w:name w:val="DeltaView Insertion"/>
    <w:rsid w:val="000F7E5F"/>
    <w:rPr>
      <w:color w:val="0000FF"/>
      <w:spacing w:val="0"/>
      <w:u w:val="double"/>
    </w:rPr>
  </w:style>
  <w:style w:type="paragraph" w:customStyle="1" w:styleId="Part">
    <w:name w:val="Part"/>
    <w:basedOn w:val="Level1"/>
    <w:rsid w:val="000F7E5F"/>
    <w:pPr>
      <w:numPr>
        <w:ilvl w:val="0"/>
        <w:numId w:val="0"/>
      </w:numPr>
      <w:tabs>
        <w:tab w:val="left" w:pos="4111"/>
      </w:tabs>
      <w:jc w:val="center"/>
      <w:outlineLvl w:val="0"/>
    </w:pPr>
    <w:rPr>
      <w:rFonts w:ascii="Arial" w:eastAsia="Times New Roman" w:hAnsi="Arial" w:cs="Arial"/>
      <w:caps/>
      <w:lang w:val="x-none" w:eastAsia="zh-CN" w:bidi="th-TH"/>
    </w:rPr>
  </w:style>
  <w:style w:type="character" w:customStyle="1" w:styleId="DefconNumLev4Char">
    <w:name w:val="Defcon Num Lev 4 Char"/>
    <w:link w:val="DefconNumLev4"/>
    <w:rsid w:val="000F7E5F"/>
    <w:rPr>
      <w:rFonts w:ascii="Arial" w:hAnsi="Arial"/>
      <w:lang w:eastAsia="en-US"/>
    </w:rPr>
  </w:style>
  <w:style w:type="paragraph" w:customStyle="1" w:styleId="DefconNumLev3">
    <w:name w:val="Defcon Num Lev 3"/>
    <w:basedOn w:val="Title"/>
    <w:next w:val="Normal"/>
    <w:link w:val="DefconNumLev3Char"/>
    <w:rsid w:val="000F7E5F"/>
    <w:pPr>
      <w:tabs>
        <w:tab w:val="num" w:pos="851"/>
        <w:tab w:val="left" w:pos="907"/>
      </w:tabs>
      <w:spacing w:before="120" w:after="120"/>
      <w:ind w:left="851" w:hanging="851"/>
      <w:jc w:val="left"/>
      <w:outlineLvl w:val="9"/>
    </w:pPr>
    <w:rPr>
      <w:rFonts w:ascii="Arial" w:eastAsia="Times New Roman" w:hAnsi="Arial" w:cs="Times New Roman"/>
      <w:b w:val="0"/>
      <w:bCs w:val="0"/>
      <w:kern w:val="0"/>
      <w:sz w:val="20"/>
      <w:szCs w:val="20"/>
      <w:lang w:val="en-GB" w:eastAsia="en-US" w:bidi="ar-SA"/>
    </w:rPr>
  </w:style>
  <w:style w:type="paragraph" w:customStyle="1" w:styleId="DefconNumLev4">
    <w:name w:val="Defcon Num Lev 4"/>
    <w:basedOn w:val="Normal"/>
    <w:link w:val="DefconNumLev4Char"/>
    <w:rsid w:val="000F7E5F"/>
    <w:pPr>
      <w:tabs>
        <w:tab w:val="num" w:pos="1474"/>
      </w:tabs>
      <w:spacing w:before="0" w:after="120"/>
      <w:ind w:left="1474" w:hanging="567"/>
    </w:pPr>
    <w:rPr>
      <w:rFonts w:ascii="Arial" w:hAnsi="Arial"/>
      <w:sz w:val="20"/>
      <w:lang w:eastAsia="en-US"/>
    </w:rPr>
  </w:style>
  <w:style w:type="paragraph" w:customStyle="1" w:styleId="DefconNumLev5">
    <w:name w:val="Defcon Num Lev 5"/>
    <w:basedOn w:val="DefconNumLev4"/>
    <w:next w:val="Normal"/>
    <w:rsid w:val="000F7E5F"/>
    <w:pPr>
      <w:tabs>
        <w:tab w:val="clear" w:pos="1474"/>
        <w:tab w:val="left" w:pos="2041"/>
        <w:tab w:val="num" w:pos="2880"/>
      </w:tabs>
      <w:ind w:left="2880" w:hanging="720"/>
    </w:pPr>
  </w:style>
  <w:style w:type="character" w:customStyle="1" w:styleId="DefconNumLev3Char">
    <w:name w:val="Defcon Num Lev 3 Char"/>
    <w:link w:val="DefconNumLev3"/>
    <w:rsid w:val="000F7E5F"/>
    <w:rPr>
      <w:rFonts w:ascii="Arial" w:eastAsia="Times New Roman" w:hAnsi="Arial"/>
      <w:lang w:val="en-GB" w:eastAsia="en-US"/>
    </w:rPr>
  </w:style>
  <w:style w:type="paragraph" w:customStyle="1" w:styleId="PFBulletMargin">
    <w:name w:val="PF Bullet Margin"/>
    <w:basedOn w:val="Normal"/>
    <w:rsid w:val="000F7E5F"/>
    <w:pPr>
      <w:numPr>
        <w:numId w:val="7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BulletLevel1">
    <w:name w:val="PF Bullet Level 1"/>
    <w:basedOn w:val="Normal"/>
    <w:rsid w:val="000F7E5F"/>
    <w:pPr>
      <w:numPr>
        <w:ilvl w:val="1"/>
        <w:numId w:val="76"/>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BulletLevel2">
    <w:name w:val="PF Bullet Level 2"/>
    <w:basedOn w:val="Normal"/>
    <w:rsid w:val="000F7E5F"/>
    <w:pPr>
      <w:numPr>
        <w:ilvl w:val="2"/>
        <w:numId w:val="76"/>
      </w:numPr>
      <w:tabs>
        <w:tab w:val="left" w:pos="1848"/>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BulletLevel3">
    <w:name w:val="PF Bullet Level 3"/>
    <w:basedOn w:val="Normal"/>
    <w:rsid w:val="000F7E5F"/>
    <w:pPr>
      <w:numPr>
        <w:ilvl w:val="3"/>
        <w:numId w:val="76"/>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ParaNumLevel1">
    <w:name w:val="PF (ParaNum) Level 1"/>
    <w:basedOn w:val="Normal"/>
    <w:rsid w:val="000F7E5F"/>
    <w:pPr>
      <w:numPr>
        <w:numId w:val="7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ParaNumLevel2">
    <w:name w:val="PF (ParaNum) Level 2"/>
    <w:basedOn w:val="Normal"/>
    <w:rsid w:val="000F7E5F"/>
    <w:pPr>
      <w:numPr>
        <w:ilvl w:val="1"/>
        <w:numId w:val="7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ParaNumLevel3">
    <w:name w:val="PF (ParaNum) Level 3"/>
    <w:basedOn w:val="Normal"/>
    <w:rsid w:val="000F7E5F"/>
    <w:pPr>
      <w:numPr>
        <w:ilvl w:val="2"/>
        <w:numId w:val="7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ParaNumLevel4">
    <w:name w:val="PF (ParaNum) Level 4"/>
    <w:basedOn w:val="Normal"/>
    <w:rsid w:val="000F7E5F"/>
    <w:pPr>
      <w:numPr>
        <w:ilvl w:val="3"/>
        <w:numId w:val="77"/>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PFParaNumLevel5">
    <w:name w:val="PF (ParaNum) Level 5"/>
    <w:basedOn w:val="Normal"/>
    <w:rsid w:val="000F7E5F"/>
    <w:pPr>
      <w:numPr>
        <w:ilvl w:val="4"/>
        <w:numId w:val="7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eastAsia="en-US"/>
    </w:rPr>
  </w:style>
  <w:style w:type="paragraph" w:customStyle="1" w:styleId="CharCharCharCharCharCharChar">
    <w:name w:val="Char Char Char Char Char Char Char"/>
    <w:basedOn w:val="Normal"/>
    <w:next w:val="BlockText"/>
    <w:rsid w:val="000F7E5F"/>
    <w:pPr>
      <w:spacing w:before="0" w:after="160" w:line="240" w:lineRule="exact"/>
    </w:pPr>
    <w:rPr>
      <w:rFonts w:ascii="Verdana" w:eastAsia="Times New Roman" w:hAnsi="Verdana"/>
      <w:sz w:val="20"/>
      <w:szCs w:val="24"/>
      <w:lang w:val="en-US" w:eastAsia="en-US" w:bidi="he-IL"/>
    </w:rPr>
  </w:style>
  <w:style w:type="paragraph" w:customStyle="1" w:styleId="Char1CharCharCharCharCharCharCharCharChar">
    <w:name w:val="Char1 Char Char Char Char Char Char Char Char Char"/>
    <w:basedOn w:val="Normal"/>
    <w:rsid w:val="000F7E5F"/>
    <w:pPr>
      <w:spacing w:before="0" w:after="160" w:line="240" w:lineRule="exact"/>
    </w:pPr>
    <w:rPr>
      <w:rFonts w:ascii="Arial" w:eastAsia="Times New Roman" w:hAnsi="Arial"/>
      <w:sz w:val="20"/>
      <w:lang w:val="en-US" w:eastAsia="en-US"/>
    </w:rPr>
  </w:style>
  <w:style w:type="paragraph" w:customStyle="1" w:styleId="level110">
    <w:name w:val="level11"/>
    <w:basedOn w:val="Normal"/>
    <w:rsid w:val="000F7E5F"/>
    <w:pPr>
      <w:spacing w:before="100" w:beforeAutospacing="1" w:after="100" w:afterAutospacing="1"/>
    </w:pPr>
    <w:rPr>
      <w:szCs w:val="24"/>
    </w:rPr>
  </w:style>
  <w:style w:type="character" w:customStyle="1" w:styleId="arialbold100">
    <w:name w:val="arialbold10"/>
    <w:rsid w:val="000F7E5F"/>
  </w:style>
  <w:style w:type="paragraph" w:customStyle="1" w:styleId="levela2">
    <w:name w:val="levela"/>
    <w:basedOn w:val="Normal"/>
    <w:rsid w:val="000F7E5F"/>
    <w:pPr>
      <w:spacing w:before="100" w:beforeAutospacing="1" w:after="100" w:afterAutospacing="1"/>
    </w:pPr>
    <w:rPr>
      <w:szCs w:val="24"/>
    </w:rPr>
  </w:style>
  <w:style w:type="paragraph" w:customStyle="1" w:styleId="leveli2">
    <w:name w:val="leveli"/>
    <w:basedOn w:val="Normal"/>
    <w:rsid w:val="000F7E5F"/>
    <w:pPr>
      <w:spacing w:before="100" w:beforeAutospacing="1" w:after="100" w:afterAutospacing="1"/>
    </w:pPr>
    <w:rPr>
      <w:szCs w:val="24"/>
    </w:rPr>
  </w:style>
  <w:style w:type="paragraph" w:customStyle="1" w:styleId="ClauseLevel1">
    <w:name w:val="Clause Level 1"/>
    <w:next w:val="ClauseLevel2"/>
    <w:rsid w:val="000F7E5F"/>
    <w:pPr>
      <w:keepNext/>
      <w:pBdr>
        <w:bottom w:val="single" w:sz="2" w:space="2" w:color="auto"/>
      </w:pBdr>
      <w:tabs>
        <w:tab w:val="num" w:pos="851"/>
      </w:tabs>
      <w:spacing w:before="480" w:line="300" w:lineRule="atLeast"/>
      <w:ind w:left="851" w:hanging="851"/>
      <w:outlineLvl w:val="0"/>
    </w:pPr>
    <w:rPr>
      <w:rFonts w:eastAsia="Times"/>
      <w:b/>
      <w:caps/>
      <w:color w:val="000000"/>
      <w:sz w:val="24"/>
    </w:rPr>
  </w:style>
  <w:style w:type="paragraph" w:customStyle="1" w:styleId="ClauseLevel2">
    <w:name w:val="Clause Level 2"/>
    <w:next w:val="ClauseLevel3"/>
    <w:rsid w:val="000F7E5F"/>
    <w:pPr>
      <w:keepNext/>
      <w:tabs>
        <w:tab w:val="num" w:pos="851"/>
      </w:tabs>
      <w:spacing w:before="360" w:after="120" w:line="300" w:lineRule="atLeast"/>
      <w:ind w:left="851" w:hanging="851"/>
      <w:outlineLvl w:val="1"/>
    </w:pPr>
    <w:rPr>
      <w:rFonts w:eastAsia="Times New Roman"/>
      <w:b/>
      <w:color w:val="000000"/>
      <w:sz w:val="24"/>
    </w:rPr>
  </w:style>
  <w:style w:type="paragraph" w:customStyle="1" w:styleId="ClauseLevel4">
    <w:name w:val="Clause Level 4"/>
    <w:basedOn w:val="ClauseLevel3"/>
    <w:rsid w:val="000F7E5F"/>
    <w:pPr>
      <w:tabs>
        <w:tab w:val="clear" w:pos="1134"/>
        <w:tab w:val="num" w:pos="1800"/>
      </w:tabs>
      <w:spacing w:before="120" w:after="120" w:line="300" w:lineRule="atLeast"/>
      <w:ind w:left="1800" w:hanging="360"/>
      <w:outlineLvl w:val="3"/>
    </w:pPr>
    <w:rPr>
      <w:rFonts w:ascii="New York" w:eastAsia="Times" w:hAnsi="New York" w:cs="Times New Roman"/>
      <w:color w:val="000000"/>
      <w:sz w:val="24"/>
      <w:szCs w:val="24"/>
    </w:rPr>
  </w:style>
  <w:style w:type="paragraph" w:customStyle="1" w:styleId="ClauseLevel5">
    <w:name w:val="Clause Level 5"/>
    <w:basedOn w:val="ClauseLevel4"/>
    <w:rsid w:val="000F7E5F"/>
    <w:pPr>
      <w:tabs>
        <w:tab w:val="clear" w:pos="1800"/>
        <w:tab w:val="num" w:pos="2880"/>
      </w:tabs>
      <w:ind w:left="2880" w:hanging="720"/>
      <w:outlineLvl w:val="4"/>
    </w:pPr>
  </w:style>
  <w:style w:type="character" w:customStyle="1" w:styleId="ClauseLevel3Char">
    <w:name w:val="Clause Level 3 Char"/>
    <w:link w:val="ClauseLevel3"/>
    <w:rsid w:val="000F7E5F"/>
    <w:rPr>
      <w:rFonts w:ascii="Arial" w:hAnsi="Arial" w:cs="Arial"/>
      <w:sz w:val="22"/>
      <w:szCs w:val="22"/>
    </w:rPr>
  </w:style>
  <w:style w:type="paragraph" w:customStyle="1" w:styleId="DefaultParagraphFontParaCharCharCharChar">
    <w:name w:val="Default Paragraph Font Para Char Char Char Char"/>
    <w:basedOn w:val="Normal"/>
    <w:rsid w:val="000F7E5F"/>
    <w:pPr>
      <w:spacing w:before="120" w:after="160" w:line="240" w:lineRule="exact"/>
    </w:pPr>
    <w:rPr>
      <w:rFonts w:ascii="Verdana" w:eastAsia="Times New Roman" w:hAnsi="Verdana"/>
      <w:sz w:val="20"/>
      <w:lang w:val="en-US" w:eastAsia="en-US"/>
    </w:rPr>
  </w:style>
  <w:style w:type="paragraph" w:customStyle="1" w:styleId="TableIndentHanging">
    <w:name w:val="Table: Indent: Hanging"/>
    <w:basedOn w:val="Normal"/>
    <w:semiHidden/>
    <w:rsid w:val="000F7E5F"/>
    <w:pPr>
      <w:numPr>
        <w:numId w:val="79"/>
      </w:numPr>
      <w:tabs>
        <w:tab w:val="clear" w:pos="567"/>
        <w:tab w:val="left" w:pos="283"/>
        <w:tab w:val="num" w:pos="1070"/>
      </w:tabs>
      <w:spacing w:before="0" w:after="60" w:line="240" w:lineRule="atLeast"/>
      <w:ind w:left="1070" w:hanging="360"/>
    </w:pPr>
    <w:rPr>
      <w:rFonts w:ascii="Arial" w:eastAsia="Times New Roman" w:hAnsi="Arial" w:cs="Arial"/>
      <w:sz w:val="20"/>
      <w:lang w:eastAsia="en-AU"/>
    </w:rPr>
  </w:style>
  <w:style w:type="paragraph" w:customStyle="1" w:styleId="TableIndentHanging1">
    <w:name w:val="Table: Indent: Hanging 1"/>
    <w:basedOn w:val="Normal"/>
    <w:rsid w:val="000F7E5F"/>
    <w:pPr>
      <w:numPr>
        <w:ilvl w:val="1"/>
        <w:numId w:val="79"/>
      </w:numPr>
      <w:tabs>
        <w:tab w:val="clear" w:pos="567"/>
        <w:tab w:val="left" w:pos="283"/>
        <w:tab w:val="num" w:pos="1790"/>
      </w:tabs>
      <w:spacing w:before="0" w:after="60" w:line="240" w:lineRule="atLeast"/>
      <w:ind w:left="1790" w:hanging="360"/>
    </w:pPr>
    <w:rPr>
      <w:rFonts w:ascii="Arial" w:eastAsia="Times New Roman" w:hAnsi="Arial" w:cs="Arial"/>
      <w:sz w:val="20"/>
      <w:lang w:eastAsia="en-AU"/>
    </w:rPr>
  </w:style>
  <w:style w:type="paragraph" w:customStyle="1" w:styleId="TableIndentHanging2">
    <w:name w:val="Table: Indent: Hanging 2"/>
    <w:basedOn w:val="Normal"/>
    <w:semiHidden/>
    <w:rsid w:val="000F7E5F"/>
    <w:pPr>
      <w:numPr>
        <w:ilvl w:val="2"/>
        <w:numId w:val="79"/>
      </w:numPr>
      <w:tabs>
        <w:tab w:val="clear" w:pos="850"/>
        <w:tab w:val="left" w:pos="567"/>
        <w:tab w:val="num" w:pos="2510"/>
      </w:tabs>
      <w:spacing w:before="0" w:after="60" w:line="240" w:lineRule="atLeast"/>
      <w:ind w:left="2510" w:hanging="180"/>
    </w:pPr>
    <w:rPr>
      <w:rFonts w:ascii="Arial" w:eastAsia="Times New Roman" w:hAnsi="Arial" w:cs="Arial"/>
      <w:sz w:val="20"/>
      <w:lang w:eastAsia="en-AU"/>
    </w:rPr>
  </w:style>
  <w:style w:type="paragraph" w:customStyle="1" w:styleId="TableIndentHanging3">
    <w:name w:val="Table: Indent: Hanging 3"/>
    <w:basedOn w:val="Normal"/>
    <w:semiHidden/>
    <w:rsid w:val="000F7E5F"/>
    <w:pPr>
      <w:numPr>
        <w:ilvl w:val="3"/>
        <w:numId w:val="79"/>
      </w:numPr>
      <w:tabs>
        <w:tab w:val="clear" w:pos="1134"/>
        <w:tab w:val="left" w:pos="850"/>
        <w:tab w:val="num" w:pos="3230"/>
      </w:tabs>
      <w:spacing w:before="0" w:after="60" w:line="240" w:lineRule="atLeast"/>
      <w:ind w:left="3230" w:hanging="360"/>
    </w:pPr>
    <w:rPr>
      <w:rFonts w:ascii="Arial" w:eastAsia="Times New Roman" w:hAnsi="Arial" w:cs="Arial"/>
      <w:sz w:val="20"/>
      <w:lang w:eastAsia="en-AU"/>
    </w:rPr>
  </w:style>
  <w:style w:type="paragraph" w:customStyle="1" w:styleId="TableIndentHanging4">
    <w:name w:val="Table: Indent: Hanging 4"/>
    <w:basedOn w:val="Normal"/>
    <w:semiHidden/>
    <w:rsid w:val="000F7E5F"/>
    <w:pPr>
      <w:numPr>
        <w:ilvl w:val="4"/>
        <w:numId w:val="79"/>
      </w:numPr>
      <w:tabs>
        <w:tab w:val="clear" w:pos="1417"/>
        <w:tab w:val="left" w:pos="1134"/>
        <w:tab w:val="num" w:pos="3950"/>
      </w:tabs>
      <w:spacing w:before="0" w:after="60" w:line="240" w:lineRule="atLeast"/>
      <w:ind w:left="3950" w:hanging="360"/>
    </w:pPr>
    <w:rPr>
      <w:rFonts w:ascii="Arial" w:eastAsia="Times New Roman" w:hAnsi="Arial" w:cs="Arial"/>
      <w:sz w:val="20"/>
      <w:lang w:eastAsia="en-AU"/>
    </w:rPr>
  </w:style>
  <w:style w:type="paragraph" w:customStyle="1" w:styleId="TableIndentHanging5">
    <w:name w:val="Table: Indent: Hanging 5"/>
    <w:basedOn w:val="Normal"/>
    <w:semiHidden/>
    <w:rsid w:val="000F7E5F"/>
    <w:pPr>
      <w:numPr>
        <w:ilvl w:val="5"/>
        <w:numId w:val="79"/>
      </w:numPr>
      <w:tabs>
        <w:tab w:val="clear" w:pos="1701"/>
        <w:tab w:val="left" w:pos="1417"/>
        <w:tab w:val="num" w:pos="4670"/>
      </w:tabs>
      <w:spacing w:before="0" w:after="60" w:line="240" w:lineRule="atLeast"/>
      <w:ind w:left="4670" w:hanging="180"/>
    </w:pPr>
    <w:rPr>
      <w:rFonts w:ascii="Arial" w:eastAsia="Times New Roman" w:hAnsi="Arial" w:cs="Arial"/>
      <w:sz w:val="20"/>
      <w:lang w:eastAsia="en-AU"/>
    </w:rPr>
  </w:style>
  <w:style w:type="paragraph" w:customStyle="1" w:styleId="TableIndentHanging6">
    <w:name w:val="Table: Indent: Hanging 6"/>
    <w:basedOn w:val="Normal"/>
    <w:semiHidden/>
    <w:rsid w:val="000F7E5F"/>
    <w:pPr>
      <w:numPr>
        <w:ilvl w:val="6"/>
        <w:numId w:val="79"/>
      </w:numPr>
      <w:tabs>
        <w:tab w:val="clear" w:pos="1984"/>
        <w:tab w:val="left" w:pos="1701"/>
        <w:tab w:val="num" w:pos="5390"/>
      </w:tabs>
      <w:spacing w:before="0" w:after="60" w:line="240" w:lineRule="atLeast"/>
      <w:ind w:left="5390" w:hanging="360"/>
    </w:pPr>
    <w:rPr>
      <w:rFonts w:ascii="Arial" w:eastAsia="Times New Roman" w:hAnsi="Arial" w:cs="Arial"/>
      <w:sz w:val="20"/>
      <w:lang w:eastAsia="en-AU"/>
    </w:rPr>
  </w:style>
  <w:style w:type="paragraph" w:customStyle="1" w:styleId="TableIndentHanging7">
    <w:name w:val="Table: Indent: Hanging 7"/>
    <w:basedOn w:val="Normal"/>
    <w:semiHidden/>
    <w:rsid w:val="000F7E5F"/>
    <w:pPr>
      <w:numPr>
        <w:ilvl w:val="7"/>
        <w:numId w:val="79"/>
      </w:numPr>
      <w:tabs>
        <w:tab w:val="clear" w:pos="2268"/>
        <w:tab w:val="left" w:pos="1984"/>
        <w:tab w:val="num" w:pos="6110"/>
      </w:tabs>
      <w:spacing w:before="0" w:after="60" w:line="240" w:lineRule="atLeast"/>
      <w:ind w:left="6110" w:hanging="360"/>
    </w:pPr>
    <w:rPr>
      <w:rFonts w:ascii="Arial" w:eastAsia="Times New Roman" w:hAnsi="Arial" w:cs="Arial"/>
      <w:sz w:val="20"/>
      <w:lang w:eastAsia="en-AU"/>
    </w:rPr>
  </w:style>
  <w:style w:type="paragraph" w:customStyle="1" w:styleId="TableIndentHanging8">
    <w:name w:val="Table: Indent: Hanging 8"/>
    <w:basedOn w:val="Normal"/>
    <w:semiHidden/>
    <w:rsid w:val="000F7E5F"/>
    <w:pPr>
      <w:numPr>
        <w:ilvl w:val="8"/>
        <w:numId w:val="79"/>
      </w:numPr>
      <w:tabs>
        <w:tab w:val="clear" w:pos="2551"/>
        <w:tab w:val="left" w:pos="2268"/>
        <w:tab w:val="num" w:pos="6830"/>
      </w:tabs>
      <w:spacing w:before="0" w:after="60" w:line="240" w:lineRule="atLeast"/>
      <w:ind w:left="6830" w:hanging="180"/>
    </w:pPr>
    <w:rPr>
      <w:rFonts w:ascii="Arial" w:eastAsia="Times New Roman" w:hAnsi="Arial" w:cs="Arial"/>
      <w:sz w:val="20"/>
      <w:lang w:eastAsia="en-AU"/>
    </w:rPr>
  </w:style>
  <w:style w:type="paragraph" w:customStyle="1" w:styleId="DefaultParagraphFontCharCharCharChar">
    <w:name w:val="Default Paragraph Font Char Char Char Char"/>
    <w:aliases w:val=" Char Char Char Char Char Char Char Char Char Char,Char Char Char Char Char Char Char Char Char Char"/>
    <w:basedOn w:val="Normal"/>
    <w:rsid w:val="000F7E5F"/>
    <w:pPr>
      <w:spacing w:before="0" w:after="160" w:line="240" w:lineRule="exact"/>
    </w:pPr>
    <w:rPr>
      <w:rFonts w:ascii="Verdana" w:eastAsia="Times New Roman" w:hAnsi="Verdana"/>
      <w:sz w:val="20"/>
      <w:lang w:val="en-US" w:eastAsia="en-US"/>
    </w:rPr>
  </w:style>
  <w:style w:type="paragraph" w:customStyle="1" w:styleId="sch1">
    <w:name w:val="sch1"/>
    <w:basedOn w:val="Normal"/>
    <w:next w:val="Normal"/>
    <w:rsid w:val="000F7E5F"/>
    <w:pPr>
      <w:keepNext/>
      <w:numPr>
        <w:numId w:val="90"/>
      </w:numPr>
      <w:spacing w:before="200" w:line="240" w:lineRule="atLeast"/>
    </w:pPr>
    <w:rPr>
      <w:rFonts w:ascii="Arial" w:hAnsi="Arial"/>
      <w:b/>
      <w:sz w:val="20"/>
    </w:rPr>
  </w:style>
  <w:style w:type="paragraph" w:customStyle="1" w:styleId="sch2">
    <w:name w:val="sch2"/>
    <w:basedOn w:val="Normal"/>
    <w:next w:val="Level1fo"/>
    <w:rsid w:val="000F7E5F"/>
    <w:pPr>
      <w:numPr>
        <w:ilvl w:val="1"/>
        <w:numId w:val="90"/>
      </w:numPr>
      <w:spacing w:before="200" w:line="240" w:lineRule="atLeast"/>
    </w:pPr>
    <w:rPr>
      <w:rFonts w:ascii="Arial" w:hAnsi="Arial"/>
      <w:sz w:val="20"/>
    </w:rPr>
  </w:style>
  <w:style w:type="paragraph" w:customStyle="1" w:styleId="sch3">
    <w:name w:val="sch3"/>
    <w:basedOn w:val="Normal"/>
    <w:next w:val="Level11fo"/>
    <w:rsid w:val="000F7E5F"/>
    <w:pPr>
      <w:numPr>
        <w:ilvl w:val="2"/>
        <w:numId w:val="90"/>
      </w:numPr>
      <w:spacing w:before="200" w:line="240" w:lineRule="atLeast"/>
    </w:pPr>
    <w:rPr>
      <w:rFonts w:ascii="Arial" w:hAnsi="Arial"/>
      <w:sz w:val="20"/>
    </w:rPr>
  </w:style>
  <w:style w:type="paragraph" w:customStyle="1" w:styleId="sch4">
    <w:name w:val="sch4"/>
    <w:basedOn w:val="Normal"/>
    <w:next w:val="Levelafo"/>
    <w:rsid w:val="000F7E5F"/>
    <w:pPr>
      <w:numPr>
        <w:ilvl w:val="3"/>
        <w:numId w:val="90"/>
      </w:numPr>
      <w:spacing w:before="200" w:line="240" w:lineRule="atLeast"/>
    </w:pPr>
    <w:rPr>
      <w:rFonts w:ascii="Arial" w:hAnsi="Arial"/>
      <w:sz w:val="20"/>
    </w:rPr>
  </w:style>
  <w:style w:type="paragraph" w:customStyle="1" w:styleId="sch5">
    <w:name w:val="sch5"/>
    <w:basedOn w:val="Normal"/>
    <w:next w:val="Levelifo"/>
    <w:rsid w:val="000F7E5F"/>
    <w:pPr>
      <w:numPr>
        <w:ilvl w:val="4"/>
        <w:numId w:val="90"/>
      </w:numPr>
      <w:spacing w:before="200" w:line="240" w:lineRule="atLeast"/>
    </w:pPr>
    <w:rPr>
      <w:rFonts w:ascii="Arial" w:hAnsi="Arial"/>
      <w:sz w:val="20"/>
    </w:rPr>
  </w:style>
  <w:style w:type="paragraph" w:customStyle="1" w:styleId="sch6">
    <w:name w:val="sch6"/>
    <w:basedOn w:val="Normal"/>
    <w:next w:val="Normal"/>
    <w:rsid w:val="000F7E5F"/>
    <w:pPr>
      <w:numPr>
        <w:ilvl w:val="5"/>
        <w:numId w:val="90"/>
      </w:numPr>
      <w:spacing w:before="200" w:line="240" w:lineRule="atLeast"/>
    </w:pPr>
    <w:rPr>
      <w:rFonts w:ascii="Arial" w:hAnsi="Arial"/>
      <w:sz w:val="20"/>
    </w:rPr>
  </w:style>
  <w:style w:type="paragraph" w:customStyle="1" w:styleId="sch7">
    <w:name w:val="sch7"/>
    <w:basedOn w:val="Normal"/>
    <w:next w:val="Normal"/>
    <w:rsid w:val="000F7E5F"/>
    <w:pPr>
      <w:numPr>
        <w:ilvl w:val="6"/>
        <w:numId w:val="90"/>
      </w:numPr>
      <w:spacing w:before="200" w:line="240" w:lineRule="atLeast"/>
    </w:pPr>
    <w:rPr>
      <w:rFonts w:ascii="Arial" w:hAnsi="Arial"/>
      <w:sz w:val="20"/>
    </w:rPr>
  </w:style>
  <w:style w:type="paragraph" w:customStyle="1" w:styleId="MENoIndent1">
    <w:name w:val="ME NoIndent 1"/>
    <w:basedOn w:val="Normal"/>
    <w:rsid w:val="000F7E5F"/>
    <w:pPr>
      <w:tabs>
        <w:tab w:val="num" w:pos="1209"/>
      </w:tabs>
      <w:spacing w:before="0"/>
      <w:ind w:left="1209" w:hanging="360"/>
    </w:pPr>
    <w:rPr>
      <w:rFonts w:cs="Angsana New"/>
      <w:szCs w:val="24"/>
      <w:lang w:bidi="th-TH"/>
    </w:rPr>
  </w:style>
  <w:style w:type="numbering" w:customStyle="1" w:styleId="OutlineList1">
    <w:name w:val="OutlineList1"/>
    <w:uiPriority w:val="99"/>
    <w:rsid w:val="000F7E5F"/>
    <w:pPr>
      <w:numPr>
        <w:numId w:val="157"/>
      </w:numPr>
    </w:pPr>
  </w:style>
  <w:style w:type="character" w:customStyle="1" w:styleId="DMONumListALV3CharChar">
    <w:name w:val="DMO – NumList ALV3 Char Char"/>
    <w:link w:val="DMONumListALV3"/>
    <w:uiPriority w:val="99"/>
    <w:semiHidden/>
    <w:locked/>
    <w:rsid w:val="000F7E5F"/>
    <w:rPr>
      <w:rFonts w:eastAsia="Calibri" w:cs="Angsana New"/>
      <w:szCs w:val="22"/>
      <w:lang w:val="x-none" w:eastAsia="x-none" w:bidi="th-TH"/>
    </w:rPr>
  </w:style>
  <w:style w:type="paragraph" w:customStyle="1" w:styleId="DMONumListALV3">
    <w:name w:val="DMO – NumList ALV3"/>
    <w:basedOn w:val="Normal"/>
    <w:link w:val="DMONumListALV3CharChar"/>
    <w:uiPriority w:val="99"/>
    <w:semiHidden/>
    <w:qFormat/>
    <w:rsid w:val="000F7E5F"/>
    <w:pPr>
      <w:numPr>
        <w:ilvl w:val="2"/>
        <w:numId w:val="96"/>
      </w:numPr>
      <w:spacing w:before="0" w:after="120"/>
      <w:jc w:val="both"/>
    </w:pPr>
    <w:rPr>
      <w:rFonts w:eastAsia="Calibri" w:cs="Angsana New"/>
      <w:sz w:val="20"/>
      <w:szCs w:val="22"/>
      <w:lang w:val="x-none" w:eastAsia="x-none" w:bidi="th-TH"/>
    </w:rPr>
  </w:style>
  <w:style w:type="paragraph" w:customStyle="1" w:styleId="DMONumListALV2">
    <w:name w:val="DMO – NumList ALV2"/>
    <w:basedOn w:val="Normal"/>
    <w:next w:val="DMONumListALV3"/>
    <w:uiPriority w:val="99"/>
    <w:semiHidden/>
    <w:qFormat/>
    <w:rsid w:val="000F7E5F"/>
    <w:pPr>
      <w:numPr>
        <w:ilvl w:val="1"/>
        <w:numId w:val="96"/>
      </w:numPr>
      <w:pBdr>
        <w:bottom w:val="single" w:sz="4" w:space="1" w:color="auto"/>
      </w:pBdr>
      <w:spacing w:before="0" w:after="120"/>
      <w:jc w:val="both"/>
    </w:pPr>
    <w:rPr>
      <w:rFonts w:ascii="Arial" w:eastAsia="Calibri" w:hAnsi="Arial"/>
      <w:b/>
      <w:sz w:val="20"/>
      <w:szCs w:val="22"/>
      <w:lang w:eastAsia="en-US"/>
    </w:rPr>
  </w:style>
  <w:style w:type="paragraph" w:customStyle="1" w:styleId="DMONumListALV1">
    <w:name w:val="DMO – NumList ALV1"/>
    <w:basedOn w:val="Normal"/>
    <w:next w:val="DMONumListALV2"/>
    <w:uiPriority w:val="99"/>
    <w:semiHidden/>
    <w:qFormat/>
    <w:rsid w:val="000F7E5F"/>
    <w:pPr>
      <w:numPr>
        <w:numId w:val="96"/>
      </w:numPr>
      <w:spacing w:after="120"/>
    </w:pPr>
    <w:rPr>
      <w:rFonts w:ascii="Arial" w:eastAsia="Calibri" w:hAnsi="Arial"/>
      <w:b/>
      <w:caps/>
      <w:sz w:val="20"/>
      <w:szCs w:val="22"/>
      <w:lang w:eastAsia="en-US"/>
    </w:rPr>
  </w:style>
  <w:style w:type="paragraph" w:customStyle="1" w:styleId="DMONumListALV4">
    <w:name w:val="DMO – NumList ALV4"/>
    <w:basedOn w:val="Normal"/>
    <w:uiPriority w:val="99"/>
    <w:semiHidden/>
    <w:qFormat/>
    <w:rsid w:val="000F7E5F"/>
    <w:pPr>
      <w:numPr>
        <w:ilvl w:val="3"/>
        <w:numId w:val="96"/>
      </w:numPr>
      <w:spacing w:before="0" w:after="120"/>
      <w:jc w:val="both"/>
    </w:pPr>
    <w:rPr>
      <w:rFonts w:ascii="Arial" w:eastAsia="Calibri" w:hAnsi="Arial" w:cs="Arial"/>
      <w:sz w:val="20"/>
      <w:szCs w:val="22"/>
      <w:lang w:eastAsia="en-US"/>
    </w:rPr>
  </w:style>
  <w:style w:type="paragraph" w:customStyle="1" w:styleId="DMO-NumListALV5">
    <w:name w:val="DMO - NumList ALV5"/>
    <w:basedOn w:val="Normal"/>
    <w:uiPriority w:val="99"/>
    <w:semiHidden/>
    <w:rsid w:val="000F7E5F"/>
    <w:pPr>
      <w:numPr>
        <w:ilvl w:val="4"/>
        <w:numId w:val="96"/>
      </w:numPr>
      <w:tabs>
        <w:tab w:val="left" w:pos="1985"/>
      </w:tabs>
      <w:spacing w:before="0" w:after="120"/>
      <w:ind w:left="1985"/>
      <w:jc w:val="both"/>
    </w:pPr>
    <w:rPr>
      <w:rFonts w:ascii="Arial" w:eastAsia="Calibri" w:hAnsi="Arial"/>
      <w:sz w:val="20"/>
      <w:szCs w:val="22"/>
      <w:lang w:eastAsia="en-US"/>
    </w:rPr>
  </w:style>
  <w:style w:type="paragraph" w:customStyle="1" w:styleId="DMO-NumListALV6">
    <w:name w:val="DMO - NumList ALV6"/>
    <w:uiPriority w:val="99"/>
    <w:semiHidden/>
    <w:qFormat/>
    <w:rsid w:val="000F7E5F"/>
    <w:pPr>
      <w:numPr>
        <w:ilvl w:val="5"/>
        <w:numId w:val="96"/>
      </w:numPr>
    </w:pPr>
    <w:rPr>
      <w:rFonts w:ascii="Arial" w:eastAsia="Calibri" w:hAnsi="Arial"/>
      <w:szCs w:val="22"/>
      <w:lang w:val="en-US" w:eastAsia="en-US"/>
    </w:rPr>
  </w:style>
  <w:style w:type="paragraph" w:customStyle="1" w:styleId="Definition">
    <w:name w:val="Definition"/>
    <w:basedOn w:val="Normal"/>
    <w:uiPriority w:val="99"/>
    <w:rsid w:val="000F7E5F"/>
    <w:pPr>
      <w:numPr>
        <w:numId w:val="97"/>
      </w:numPr>
      <w:spacing w:before="0" w:after="220"/>
    </w:pPr>
    <w:rPr>
      <w:rFonts w:eastAsia="Times New Roman"/>
      <w:sz w:val="22"/>
      <w:szCs w:val="22"/>
      <w:lang w:eastAsia="en-US"/>
    </w:rPr>
  </w:style>
  <w:style w:type="paragraph" w:customStyle="1" w:styleId="DefinitionNum2">
    <w:name w:val="DefinitionNum2"/>
    <w:basedOn w:val="Normal"/>
    <w:uiPriority w:val="99"/>
    <w:rsid w:val="000F7E5F"/>
    <w:pPr>
      <w:numPr>
        <w:ilvl w:val="1"/>
        <w:numId w:val="97"/>
      </w:numPr>
      <w:spacing w:before="0" w:after="220"/>
    </w:pPr>
    <w:rPr>
      <w:rFonts w:eastAsia="Times New Roman"/>
      <w:color w:val="000000"/>
      <w:sz w:val="22"/>
      <w:szCs w:val="24"/>
      <w:lang w:eastAsia="en-US"/>
    </w:rPr>
  </w:style>
  <w:style w:type="paragraph" w:customStyle="1" w:styleId="DefinitionNum3">
    <w:name w:val="DefinitionNum3"/>
    <w:basedOn w:val="Normal"/>
    <w:uiPriority w:val="99"/>
    <w:rsid w:val="000F7E5F"/>
    <w:pPr>
      <w:numPr>
        <w:ilvl w:val="2"/>
        <w:numId w:val="97"/>
      </w:numPr>
      <w:spacing w:before="0" w:after="220"/>
      <w:outlineLvl w:val="2"/>
    </w:pPr>
    <w:rPr>
      <w:rFonts w:eastAsia="Times New Roman"/>
      <w:color w:val="000000"/>
      <w:sz w:val="22"/>
      <w:szCs w:val="22"/>
      <w:lang w:eastAsia="en-US"/>
    </w:rPr>
  </w:style>
  <w:style w:type="paragraph" w:customStyle="1" w:styleId="DefinitionNum4">
    <w:name w:val="DefinitionNum4"/>
    <w:basedOn w:val="Normal"/>
    <w:uiPriority w:val="99"/>
    <w:rsid w:val="000F7E5F"/>
    <w:pPr>
      <w:numPr>
        <w:ilvl w:val="3"/>
        <w:numId w:val="97"/>
      </w:numPr>
      <w:spacing w:before="0" w:after="220"/>
    </w:pPr>
    <w:rPr>
      <w:rFonts w:eastAsia="Times New Roman"/>
      <w:sz w:val="22"/>
      <w:szCs w:val="24"/>
      <w:lang w:eastAsia="en-US"/>
    </w:rPr>
  </w:style>
  <w:style w:type="numbering" w:customStyle="1" w:styleId="NoList11">
    <w:name w:val="No List11"/>
    <w:next w:val="NoList"/>
    <w:semiHidden/>
    <w:rsid w:val="000F7E5F"/>
  </w:style>
  <w:style w:type="table" w:customStyle="1" w:styleId="TableGrid110">
    <w:name w:val="Table Grid11"/>
    <w:basedOn w:val="TableNormal"/>
    <w:next w:val="TableGrid"/>
    <w:rsid w:val="000F7E5F"/>
    <w:pPr>
      <w:spacing w:before="24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0F7E5F"/>
    <w:pPr>
      <w:spacing w:before="240"/>
    </w:pPr>
    <w:rPr>
      <w:rFonts w:ascii="New York" w:hAnsi="New York"/>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0F7E5F"/>
    <w:pPr>
      <w:spacing w:before="240"/>
    </w:pPr>
    <w:rPr>
      <w:rFonts w:ascii="New York" w:hAnsi="New York"/>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0F7E5F"/>
    <w:pPr>
      <w:spacing w:before="240"/>
    </w:pPr>
    <w:rPr>
      <w:rFonts w:ascii="New York" w:hAnsi="New York"/>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F7E5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0F7E5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0F7E5F"/>
    <w:pPr>
      <w:spacing w:before="240"/>
    </w:pPr>
    <w:rPr>
      <w:rFonts w:ascii="New York" w:hAnsi="New York"/>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0F7E5F"/>
    <w:pPr>
      <w:spacing w:before="240"/>
    </w:pPr>
    <w:rPr>
      <w:rFonts w:ascii="New York" w:hAnsi="New York"/>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0F7E5F"/>
    <w:pPr>
      <w:spacing w:before="240"/>
    </w:pPr>
    <w:rPr>
      <w:rFonts w:ascii="New York" w:hAnsi="New York"/>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0F7E5F"/>
    <w:pPr>
      <w:spacing w:before="240"/>
    </w:pPr>
    <w:rPr>
      <w:rFonts w:ascii="New York" w:hAnsi="New York"/>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0F7E5F"/>
    <w:pPr>
      <w:spacing w:before="240"/>
    </w:pPr>
    <w:rPr>
      <w:rFonts w:ascii="New York" w:hAnsi="New York"/>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0F7E5F"/>
    <w:pPr>
      <w:spacing w:before="240"/>
    </w:pPr>
    <w:rPr>
      <w:rFonts w:ascii="New York" w:hAnsi="New York"/>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0F7E5F"/>
    <w:pPr>
      <w:spacing w:before="240"/>
    </w:pPr>
    <w:rPr>
      <w:rFonts w:ascii="New York" w:hAnsi="New York"/>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0F7E5F"/>
    <w:pPr>
      <w:spacing w:before="240"/>
    </w:pPr>
    <w:rPr>
      <w:rFonts w:ascii="New York" w:hAnsi="New York"/>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0F7E5F"/>
    <w:pPr>
      <w:spacing w:before="240"/>
    </w:pPr>
    <w:rPr>
      <w:rFonts w:ascii="New York" w:hAnsi="New York"/>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1">
    <w:name w:val="Table Columns 511"/>
    <w:basedOn w:val="TableNormal"/>
    <w:next w:val="TableColumns5"/>
    <w:rsid w:val="000F7E5F"/>
    <w:pPr>
      <w:spacing w:before="240"/>
    </w:pPr>
    <w:rPr>
      <w:rFonts w:ascii="New York" w:hAnsi="New York"/>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1">
    <w:name w:val="Table Contemporary11"/>
    <w:basedOn w:val="TableNormal"/>
    <w:next w:val="TableContemporary"/>
    <w:rsid w:val="000F7E5F"/>
    <w:pPr>
      <w:spacing w:before="240"/>
    </w:pPr>
    <w:rPr>
      <w:rFonts w:ascii="New York" w:hAnsi="New York"/>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0F7E5F"/>
    <w:pPr>
      <w:spacing w:before="240"/>
    </w:pPr>
    <w:rPr>
      <w:rFonts w:ascii="New York" w:hAnsi="New York"/>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rsid w:val="000F7E5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1">
    <w:name w:val="Table Grid 211"/>
    <w:basedOn w:val="TableNormal"/>
    <w:next w:val="TableGrid2"/>
    <w:rsid w:val="000F7E5F"/>
    <w:pPr>
      <w:spacing w:before="240"/>
    </w:pPr>
    <w:rPr>
      <w:rFonts w:ascii="New York" w:hAnsi="New York"/>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1">
    <w:name w:val="Table Grid 311"/>
    <w:basedOn w:val="TableNormal"/>
    <w:next w:val="TableGrid3"/>
    <w:rsid w:val="000F7E5F"/>
    <w:pPr>
      <w:spacing w:before="240"/>
    </w:pPr>
    <w:rPr>
      <w:rFonts w:ascii="New York" w:hAnsi="New York"/>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1">
    <w:name w:val="Table Grid 411"/>
    <w:basedOn w:val="TableNormal"/>
    <w:next w:val="TableGrid4"/>
    <w:rsid w:val="000F7E5F"/>
    <w:pPr>
      <w:spacing w:before="240"/>
    </w:pPr>
    <w:rPr>
      <w:rFonts w:ascii="New York" w:hAnsi="New York"/>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1">
    <w:name w:val="Table Grid 611"/>
    <w:basedOn w:val="TableNormal"/>
    <w:next w:val="TableGrid6"/>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0F7E5F"/>
    <w:pPr>
      <w:spacing w:before="240"/>
    </w:pPr>
    <w:rPr>
      <w:rFonts w:ascii="New York" w:hAnsi="New York"/>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0F7E5F"/>
    <w:pPr>
      <w:spacing w:before="240"/>
    </w:pPr>
    <w:rPr>
      <w:rFonts w:ascii="New York" w:hAnsi="New York"/>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0F7E5F"/>
    <w:pPr>
      <w:spacing w:before="240"/>
    </w:pPr>
    <w:rPr>
      <w:rFonts w:ascii="New York" w:hAnsi="New York"/>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0F7E5F"/>
    <w:pPr>
      <w:spacing w:before="240"/>
    </w:pPr>
    <w:rPr>
      <w:rFonts w:ascii="New York" w:hAnsi="New York"/>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0F7E5F"/>
    <w:pPr>
      <w:spacing w:before="240"/>
    </w:pPr>
    <w:rPr>
      <w:rFonts w:ascii="New York" w:hAnsi="New York"/>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0F7E5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0F7E5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0F7E5F"/>
    <w:pPr>
      <w:spacing w:before="240"/>
    </w:pPr>
    <w:rPr>
      <w:rFonts w:ascii="New York" w:hAnsi="New York"/>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0F7E5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0F7E5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0F7E5F"/>
    <w:pPr>
      <w:spacing w:before="240"/>
    </w:pPr>
    <w:rPr>
      <w:rFonts w:ascii="New York" w:hAnsi="New York"/>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0F7E5F"/>
    <w:pPr>
      <w:spacing w:before="240"/>
    </w:pPr>
    <w:rPr>
      <w:rFonts w:ascii="New York" w:hAnsi="New York"/>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0F7E5F"/>
    <w:pPr>
      <w:spacing w:before="240"/>
    </w:pPr>
    <w:rPr>
      <w:rFonts w:ascii="New York" w:hAnsi="New York"/>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0F7E5F"/>
    <w:pPr>
      <w:spacing w:before="240"/>
    </w:pPr>
    <w:rPr>
      <w:rFonts w:ascii="New York" w:hAnsi="New York"/>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0F7E5F"/>
    <w:pPr>
      <w:spacing w:before="240"/>
    </w:pPr>
    <w:rPr>
      <w:rFonts w:ascii="New York" w:hAnsi="New York"/>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0F7E5F"/>
    <w:pPr>
      <w:spacing w:before="240"/>
    </w:pPr>
    <w:rPr>
      <w:rFonts w:ascii="New York" w:hAnsi="New York"/>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0F7E5F"/>
    <w:pPr>
      <w:spacing w:before="240"/>
    </w:pPr>
    <w:rPr>
      <w:rFonts w:ascii="New York" w:hAnsi="New York"/>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0F7E5F"/>
    <w:pPr>
      <w:spacing w:before="240"/>
    </w:pPr>
    <w:rPr>
      <w:rFonts w:ascii="New York" w:hAnsi="New York"/>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PartsAtoC1">
    <w:name w:val="Parts A to C1"/>
    <w:rsid w:val="000F7E5F"/>
  </w:style>
  <w:style w:type="numbering" w:customStyle="1" w:styleId="11111111">
    <w:name w:val="1 / 1.1 / 1.1.111"/>
    <w:basedOn w:val="NoList"/>
    <w:next w:val="111111"/>
    <w:rsid w:val="000F7E5F"/>
  </w:style>
  <w:style w:type="numbering" w:customStyle="1" w:styleId="1ai11">
    <w:name w:val="1 / a / i11"/>
    <w:basedOn w:val="NoList"/>
    <w:next w:val="1ai"/>
    <w:rsid w:val="000F7E5F"/>
  </w:style>
  <w:style w:type="numbering" w:customStyle="1" w:styleId="ArticleSection11">
    <w:name w:val="Article / Section11"/>
    <w:basedOn w:val="NoList"/>
    <w:next w:val="ArticleSection"/>
    <w:rsid w:val="000F7E5F"/>
  </w:style>
  <w:style w:type="numbering" w:customStyle="1" w:styleId="PartD1">
    <w:name w:val="Part D1"/>
    <w:rsid w:val="000F7E5F"/>
  </w:style>
  <w:style w:type="numbering" w:customStyle="1" w:styleId="CUTable6">
    <w:name w:val="CU_Table6"/>
    <w:uiPriority w:val="99"/>
    <w:rsid w:val="000F7E5F"/>
  </w:style>
  <w:style w:type="numbering" w:customStyle="1" w:styleId="CUHeading1">
    <w:name w:val="CU_Heading1"/>
    <w:uiPriority w:val="99"/>
    <w:rsid w:val="000F7E5F"/>
  </w:style>
  <w:style w:type="numbering" w:customStyle="1" w:styleId="NoList3">
    <w:name w:val="No List3"/>
    <w:next w:val="NoList"/>
    <w:uiPriority w:val="99"/>
    <w:semiHidden/>
    <w:unhideWhenUsed/>
    <w:rsid w:val="000F7E5F"/>
  </w:style>
  <w:style w:type="numbering" w:customStyle="1" w:styleId="1111112">
    <w:name w:val="1 / 1.1 / 1.1.12"/>
    <w:basedOn w:val="NoList"/>
    <w:next w:val="111111"/>
    <w:rsid w:val="000F7E5F"/>
  </w:style>
  <w:style w:type="numbering" w:customStyle="1" w:styleId="1ai2">
    <w:name w:val="1 / a / i2"/>
    <w:basedOn w:val="NoList"/>
    <w:next w:val="1ai"/>
    <w:rsid w:val="000F7E5F"/>
  </w:style>
  <w:style w:type="numbering" w:customStyle="1" w:styleId="ArticleSection2">
    <w:name w:val="Article / Section2"/>
    <w:basedOn w:val="NoList"/>
    <w:next w:val="ArticleSection"/>
    <w:rsid w:val="000F7E5F"/>
  </w:style>
  <w:style w:type="table" w:customStyle="1" w:styleId="Table3Deffects12">
    <w:name w:val="Table 3D effects 12"/>
    <w:basedOn w:val="TableNormal"/>
    <w:next w:val="Table3Deffects1"/>
    <w:rsid w:val="000F7E5F"/>
    <w:pPr>
      <w:spacing w:before="240"/>
    </w:pPr>
    <w:rPr>
      <w:rFonts w:ascii="New York" w:eastAsia="Times New Roman" w:hAnsi="New Yor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0F7E5F"/>
    <w:pPr>
      <w:spacing w:before="240"/>
    </w:pPr>
    <w:rPr>
      <w:rFonts w:ascii="New York" w:eastAsia="Times New Roman" w:hAnsi="New Yor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0F7E5F"/>
    <w:pPr>
      <w:spacing w:before="240"/>
    </w:pPr>
    <w:rPr>
      <w:rFonts w:ascii="New York" w:eastAsia="Times New Roman" w:hAnsi="New Yor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F7E5F"/>
    <w:pPr>
      <w:spacing w:before="240"/>
    </w:pPr>
    <w:rPr>
      <w:rFonts w:ascii="New York" w:eastAsia="Times New Roman" w:hAnsi="New Yor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0F7E5F"/>
    <w:pPr>
      <w:spacing w:before="240"/>
    </w:pPr>
    <w:rPr>
      <w:rFonts w:ascii="New York" w:eastAsia="Times New Roman" w:hAnsi="New Yor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0F7E5F"/>
    <w:pPr>
      <w:spacing w:before="240"/>
    </w:pPr>
    <w:rPr>
      <w:rFonts w:ascii="New York" w:eastAsia="Times New Roman" w:hAnsi="New York"/>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0F7E5F"/>
    <w:pPr>
      <w:spacing w:before="240"/>
    </w:pPr>
    <w:rPr>
      <w:rFonts w:ascii="New York" w:eastAsia="Times New Roman" w:hAnsi="New Yor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0F7E5F"/>
    <w:pPr>
      <w:spacing w:before="240"/>
    </w:pPr>
    <w:rPr>
      <w:rFonts w:ascii="New York" w:eastAsia="Times New Roman" w:hAnsi="New York"/>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0F7E5F"/>
    <w:pPr>
      <w:spacing w:before="240"/>
    </w:pPr>
    <w:rPr>
      <w:rFonts w:ascii="New York" w:eastAsia="Times New Roman" w:hAnsi="New Yor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0F7E5F"/>
    <w:pPr>
      <w:spacing w:before="240"/>
    </w:pPr>
    <w:rPr>
      <w:rFonts w:ascii="New York" w:eastAsia="Times New Roman" w:hAnsi="New Yor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0F7E5F"/>
    <w:pPr>
      <w:spacing w:before="240"/>
    </w:pPr>
    <w:rPr>
      <w:rFonts w:ascii="New York" w:eastAsia="Times New Roman" w:hAnsi="New York"/>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0F7E5F"/>
    <w:pPr>
      <w:spacing w:before="240"/>
    </w:pPr>
    <w:rPr>
      <w:rFonts w:ascii="New York" w:eastAsia="Times New Roman" w:hAnsi="New York"/>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0F7E5F"/>
    <w:pPr>
      <w:spacing w:before="240"/>
    </w:pPr>
    <w:rPr>
      <w:rFonts w:ascii="New York" w:eastAsia="Times New Roman" w:hAnsi="New York"/>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0F7E5F"/>
    <w:pPr>
      <w:spacing w:before="240"/>
    </w:pPr>
    <w:rPr>
      <w:rFonts w:ascii="New York" w:eastAsia="Times New Roman" w:hAnsi="New Yor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0F7E5F"/>
    <w:pPr>
      <w:spacing w:before="240"/>
    </w:pPr>
    <w:rPr>
      <w:rFonts w:ascii="New York" w:eastAsia="Times New Roman" w:hAnsi="New Yor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0F7E5F"/>
    <w:pPr>
      <w:spacing w:before="240"/>
    </w:pPr>
    <w:rPr>
      <w:rFonts w:ascii="New York" w:eastAsia="Times New Roman" w:hAnsi="New Yor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0F7E5F"/>
    <w:pPr>
      <w:spacing w:before="240"/>
    </w:pPr>
    <w:rPr>
      <w:rFonts w:ascii="New York" w:eastAsia="Times New Roman" w:hAnsi="New Yor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F7E5F"/>
    <w:pPr>
      <w:spacing w:before="240"/>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rsid w:val="000F7E5F"/>
    <w:pPr>
      <w:spacing w:before="240"/>
    </w:pPr>
    <w:rPr>
      <w:rFonts w:ascii="New York" w:eastAsia="Times New Roman"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0F7E5F"/>
    <w:pPr>
      <w:spacing w:before="240"/>
    </w:pPr>
    <w:rPr>
      <w:rFonts w:ascii="New York" w:eastAsia="Times New Roman" w:hAnsi="New Yor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F7E5F"/>
    <w:pPr>
      <w:spacing w:before="240"/>
    </w:pPr>
    <w:rPr>
      <w:rFonts w:ascii="New York" w:eastAsia="Times New Roman" w:hAnsi="New Yor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0F7E5F"/>
    <w:pPr>
      <w:spacing w:before="240"/>
    </w:pPr>
    <w:rPr>
      <w:rFonts w:ascii="New York" w:eastAsia="Times New Roman" w:hAnsi="New Yor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0F7E5F"/>
    <w:pPr>
      <w:spacing w:before="240"/>
    </w:pPr>
    <w:rPr>
      <w:rFonts w:ascii="New York" w:eastAsia="Times New Roman" w:hAnsi="New York"/>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0F7E5F"/>
    <w:pPr>
      <w:spacing w:before="240"/>
    </w:pPr>
    <w:rPr>
      <w:rFonts w:ascii="New York" w:eastAsia="Times New Roman" w:hAnsi="New Yor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0F7E5F"/>
    <w:pPr>
      <w:spacing w:before="240"/>
    </w:pPr>
    <w:rPr>
      <w:rFonts w:ascii="New York" w:eastAsia="Times New Roman" w:hAnsi="New Yor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0F7E5F"/>
    <w:pPr>
      <w:spacing w:before="240"/>
    </w:pPr>
    <w:rPr>
      <w:rFonts w:ascii="New York" w:eastAsia="Times New Roman" w:hAnsi="New Yor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0F7E5F"/>
    <w:pPr>
      <w:spacing w:before="240"/>
    </w:pPr>
    <w:rPr>
      <w:rFonts w:ascii="New York" w:eastAsia="Times New Roman" w:hAnsi="New Yor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0F7E5F"/>
    <w:pPr>
      <w:spacing w:before="240"/>
    </w:pPr>
    <w:rPr>
      <w:rFonts w:ascii="New York" w:eastAsia="Times New Roman" w:hAnsi="New Yor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0F7E5F"/>
    <w:pPr>
      <w:spacing w:before="240"/>
    </w:pPr>
    <w:rPr>
      <w:rFonts w:ascii="New York" w:eastAsia="Times New Roman" w:hAnsi="New Yor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0F7E5F"/>
    <w:pPr>
      <w:spacing w:before="240"/>
    </w:pPr>
    <w:rPr>
      <w:rFonts w:ascii="New York" w:eastAsia="Times New Roman" w:hAnsi="New Yor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0F7E5F"/>
    <w:pPr>
      <w:spacing w:before="240"/>
    </w:pPr>
    <w:rPr>
      <w:rFonts w:ascii="New York" w:eastAsia="Times New Roman" w:hAnsi="New Yor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0F7E5F"/>
    <w:pPr>
      <w:spacing w:before="240"/>
    </w:pPr>
    <w:rPr>
      <w:rFonts w:ascii="New York" w:eastAsia="Times New Roman"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0F7E5F"/>
    <w:pPr>
      <w:spacing w:before="240"/>
    </w:pPr>
    <w:rPr>
      <w:rFonts w:ascii="New York" w:eastAsia="Times New Roman" w:hAnsi="New Yor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0F7E5F"/>
    <w:pPr>
      <w:spacing w:before="240"/>
    </w:pPr>
    <w:rPr>
      <w:rFonts w:ascii="New York" w:eastAsia="Times New Roman" w:hAnsi="New Yor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0F7E5F"/>
    <w:pPr>
      <w:spacing w:before="240"/>
    </w:pPr>
    <w:rPr>
      <w:rFonts w:ascii="New York" w:eastAsia="Times New Roman" w:hAnsi="New Yor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0F7E5F"/>
    <w:pPr>
      <w:spacing w:before="240"/>
    </w:pPr>
    <w:rPr>
      <w:rFonts w:ascii="New York" w:eastAsia="Times New Roman" w:hAnsi="New Yor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0F7E5F"/>
    <w:pPr>
      <w:spacing w:before="240"/>
    </w:pPr>
    <w:rPr>
      <w:rFonts w:ascii="New York" w:eastAsia="Times New Roman" w:hAnsi="New Yor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F7E5F"/>
    <w:pPr>
      <w:spacing w:before="240"/>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0F7E5F"/>
    <w:pPr>
      <w:spacing w:before="240"/>
    </w:pPr>
    <w:rPr>
      <w:rFonts w:ascii="New York" w:eastAsia="Times New Roman" w:hAnsi="New Yor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0F7E5F"/>
    <w:pPr>
      <w:spacing w:before="240"/>
    </w:pPr>
    <w:rPr>
      <w:rFonts w:ascii="New York" w:eastAsia="Times New Roman" w:hAnsi="New Yor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0F7E5F"/>
    <w:pPr>
      <w:spacing w:before="240"/>
    </w:pPr>
    <w:rPr>
      <w:rFonts w:ascii="New York" w:eastAsia="Times New Roman" w:hAnsi="New Yor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OutlineList11">
    <w:name w:val="OutlineList11"/>
    <w:uiPriority w:val="99"/>
    <w:rsid w:val="000F7E5F"/>
  </w:style>
  <w:style w:type="numbering" w:customStyle="1" w:styleId="NoList12">
    <w:name w:val="No List12"/>
    <w:next w:val="NoList"/>
    <w:semiHidden/>
    <w:rsid w:val="000F7E5F"/>
  </w:style>
  <w:style w:type="table" w:customStyle="1" w:styleId="TableGrid120">
    <w:name w:val="Table Grid12"/>
    <w:basedOn w:val="TableNormal"/>
    <w:next w:val="TableGrid"/>
    <w:rsid w:val="000F7E5F"/>
    <w:pPr>
      <w:spacing w:before="240"/>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0F7E5F"/>
    <w:pPr>
      <w:spacing w:before="240"/>
    </w:pPr>
    <w:rPr>
      <w:rFonts w:ascii="New York" w:hAnsi="New York"/>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0F7E5F"/>
    <w:pPr>
      <w:spacing w:before="240"/>
    </w:pPr>
    <w:rPr>
      <w:rFonts w:ascii="New York" w:hAnsi="New York"/>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0F7E5F"/>
    <w:pPr>
      <w:spacing w:before="240"/>
    </w:pPr>
    <w:rPr>
      <w:rFonts w:ascii="New York" w:hAnsi="New York"/>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0F7E5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0F7E5F"/>
    <w:pPr>
      <w:spacing w:before="240"/>
    </w:pPr>
    <w:rPr>
      <w:rFonts w:ascii="New York" w:hAnsi="New York"/>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0F7E5F"/>
    <w:pPr>
      <w:spacing w:before="240"/>
    </w:pPr>
    <w:rPr>
      <w:rFonts w:ascii="New York" w:hAnsi="New York"/>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0F7E5F"/>
    <w:pPr>
      <w:spacing w:before="240"/>
    </w:pPr>
    <w:rPr>
      <w:rFonts w:ascii="New York" w:hAnsi="New York"/>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0F7E5F"/>
    <w:pPr>
      <w:spacing w:before="240"/>
    </w:pPr>
    <w:rPr>
      <w:rFonts w:ascii="New York" w:hAnsi="New York"/>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0F7E5F"/>
    <w:pPr>
      <w:spacing w:before="240"/>
    </w:pPr>
    <w:rPr>
      <w:rFonts w:ascii="New York" w:hAnsi="New York"/>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0F7E5F"/>
    <w:pPr>
      <w:spacing w:before="240"/>
    </w:pPr>
    <w:rPr>
      <w:rFonts w:ascii="New York" w:hAnsi="New York"/>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0F7E5F"/>
    <w:pPr>
      <w:spacing w:before="240"/>
    </w:pPr>
    <w:rPr>
      <w:rFonts w:ascii="New York" w:hAnsi="New York"/>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0F7E5F"/>
    <w:pPr>
      <w:spacing w:before="240"/>
    </w:pPr>
    <w:rPr>
      <w:rFonts w:ascii="New York" w:hAnsi="New York"/>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0F7E5F"/>
    <w:pPr>
      <w:spacing w:before="240"/>
    </w:pPr>
    <w:rPr>
      <w:rFonts w:ascii="New York" w:hAnsi="New York"/>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0F7E5F"/>
    <w:pPr>
      <w:spacing w:before="240"/>
    </w:pPr>
    <w:rPr>
      <w:rFonts w:ascii="New York" w:hAnsi="New York"/>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2">
    <w:name w:val="Table Columns 512"/>
    <w:basedOn w:val="TableNormal"/>
    <w:next w:val="TableColumns5"/>
    <w:rsid w:val="000F7E5F"/>
    <w:pPr>
      <w:spacing w:before="240"/>
    </w:pPr>
    <w:rPr>
      <w:rFonts w:ascii="New York" w:hAnsi="New York"/>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2">
    <w:name w:val="Table Contemporary12"/>
    <w:basedOn w:val="TableNormal"/>
    <w:next w:val="TableContemporary"/>
    <w:rsid w:val="000F7E5F"/>
    <w:pPr>
      <w:spacing w:before="240"/>
    </w:pPr>
    <w:rPr>
      <w:rFonts w:ascii="New York" w:hAnsi="New York"/>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0F7E5F"/>
    <w:pPr>
      <w:spacing w:before="240"/>
    </w:pPr>
    <w:rPr>
      <w:rFonts w:ascii="New York" w:hAnsi="New York"/>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2">
    <w:name w:val="Table Grid 112"/>
    <w:basedOn w:val="TableNormal"/>
    <w:next w:val="TableGrid1"/>
    <w:rsid w:val="000F7E5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2">
    <w:name w:val="Table Grid 212"/>
    <w:basedOn w:val="TableNormal"/>
    <w:next w:val="TableGrid2"/>
    <w:rsid w:val="000F7E5F"/>
    <w:pPr>
      <w:spacing w:before="240"/>
    </w:pPr>
    <w:rPr>
      <w:rFonts w:ascii="New York" w:hAnsi="New York"/>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2">
    <w:name w:val="Table Grid 312"/>
    <w:basedOn w:val="TableNormal"/>
    <w:next w:val="TableGrid3"/>
    <w:rsid w:val="000F7E5F"/>
    <w:pPr>
      <w:spacing w:before="240"/>
    </w:pPr>
    <w:rPr>
      <w:rFonts w:ascii="New York" w:hAnsi="New York"/>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2">
    <w:name w:val="Table Grid 412"/>
    <w:basedOn w:val="TableNormal"/>
    <w:next w:val="TableGrid4"/>
    <w:rsid w:val="000F7E5F"/>
    <w:pPr>
      <w:spacing w:before="240"/>
    </w:pPr>
    <w:rPr>
      <w:rFonts w:ascii="New York" w:hAnsi="New York"/>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2">
    <w:name w:val="Table Grid 612"/>
    <w:basedOn w:val="TableNormal"/>
    <w:next w:val="TableGrid6"/>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0F7E5F"/>
    <w:pPr>
      <w:spacing w:before="240"/>
    </w:pPr>
    <w:rPr>
      <w:rFonts w:ascii="New York" w:hAnsi="New York"/>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0F7E5F"/>
    <w:pPr>
      <w:spacing w:before="240"/>
    </w:pPr>
    <w:rPr>
      <w:rFonts w:ascii="New York" w:hAnsi="New York"/>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0F7E5F"/>
    <w:pPr>
      <w:spacing w:before="240"/>
    </w:pPr>
    <w:rPr>
      <w:rFonts w:ascii="New York" w:hAnsi="New York"/>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0F7E5F"/>
    <w:pPr>
      <w:spacing w:before="240"/>
    </w:pPr>
    <w:rPr>
      <w:rFonts w:ascii="New York" w:hAnsi="New York"/>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0F7E5F"/>
    <w:pPr>
      <w:spacing w:before="240"/>
    </w:pPr>
    <w:rPr>
      <w:rFonts w:ascii="New York" w:hAnsi="New York"/>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0F7E5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0F7E5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0F7E5F"/>
    <w:pPr>
      <w:spacing w:before="240"/>
    </w:pPr>
    <w:rPr>
      <w:rFonts w:ascii="New York" w:hAnsi="New York"/>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0F7E5F"/>
    <w:pPr>
      <w:spacing w:before="240"/>
    </w:pPr>
    <w:rPr>
      <w:rFonts w:ascii="New York" w:hAnsi="New York"/>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0F7E5F"/>
    <w:pPr>
      <w:spacing w:before="240"/>
    </w:pPr>
    <w:rPr>
      <w:rFonts w:ascii="New York" w:hAnsi="New York"/>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0F7E5F"/>
    <w:pPr>
      <w:spacing w:before="240"/>
    </w:pPr>
    <w:rPr>
      <w:rFonts w:ascii="New York" w:hAnsi="New York"/>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0F7E5F"/>
    <w:pPr>
      <w:spacing w:before="240"/>
    </w:pPr>
    <w:rPr>
      <w:rFonts w:ascii="New York" w:hAnsi="New York"/>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0F7E5F"/>
    <w:pPr>
      <w:spacing w:before="240"/>
    </w:pPr>
    <w:rPr>
      <w:rFonts w:ascii="New York" w:hAnsi="New York"/>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0F7E5F"/>
    <w:pPr>
      <w:spacing w:before="240"/>
    </w:pPr>
    <w:rPr>
      <w:rFonts w:ascii="New York" w:hAnsi="New York"/>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0F7E5F"/>
    <w:pPr>
      <w:spacing w:before="240"/>
    </w:pPr>
    <w:rPr>
      <w:rFonts w:ascii="New York" w:hAnsi="New York"/>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0F7E5F"/>
    <w:pPr>
      <w:spacing w:before="240"/>
    </w:pPr>
    <w:rPr>
      <w:rFonts w:ascii="New York" w:hAnsi="New York"/>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0F7E5F"/>
    <w:pPr>
      <w:spacing w:before="240"/>
    </w:pPr>
    <w:rPr>
      <w:rFonts w:ascii="New York" w:hAnsi="New York"/>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0F7E5F"/>
    <w:pPr>
      <w:spacing w:before="240"/>
    </w:pPr>
    <w:rPr>
      <w:rFonts w:ascii="New York" w:hAnsi="New York"/>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0F7E5F"/>
    <w:pPr>
      <w:spacing w:before="240"/>
    </w:pPr>
    <w:rPr>
      <w:rFonts w:ascii="New York" w:hAnsi="New York"/>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PartsAtoC2">
    <w:name w:val="Parts A to C2"/>
    <w:rsid w:val="000F7E5F"/>
  </w:style>
  <w:style w:type="numbering" w:customStyle="1" w:styleId="11111112">
    <w:name w:val="1 / 1.1 / 1.1.112"/>
    <w:basedOn w:val="NoList"/>
    <w:next w:val="111111"/>
    <w:rsid w:val="000F7E5F"/>
  </w:style>
  <w:style w:type="numbering" w:customStyle="1" w:styleId="1ai12">
    <w:name w:val="1 / a / i12"/>
    <w:basedOn w:val="NoList"/>
    <w:next w:val="1ai"/>
    <w:rsid w:val="000F7E5F"/>
  </w:style>
  <w:style w:type="numbering" w:customStyle="1" w:styleId="ArticleSection12">
    <w:name w:val="Article / Section12"/>
    <w:basedOn w:val="NoList"/>
    <w:next w:val="ArticleSection"/>
    <w:rsid w:val="000F7E5F"/>
  </w:style>
  <w:style w:type="numbering" w:customStyle="1" w:styleId="PartD2">
    <w:name w:val="Part D2"/>
    <w:rsid w:val="000F7E5F"/>
  </w:style>
  <w:style w:type="numbering" w:customStyle="1" w:styleId="CUTable7">
    <w:name w:val="CU_Table7"/>
    <w:uiPriority w:val="99"/>
    <w:rsid w:val="000F7E5F"/>
  </w:style>
  <w:style w:type="numbering" w:customStyle="1" w:styleId="CUHeading2">
    <w:name w:val="CU_Heading2"/>
    <w:uiPriority w:val="99"/>
    <w:rsid w:val="000F7E5F"/>
  </w:style>
  <w:style w:type="character" w:customStyle="1" w:styleId="UnresolvedMention">
    <w:name w:val="Unresolved Mention"/>
    <w:basedOn w:val="DefaultParagraphFont"/>
    <w:uiPriority w:val="99"/>
    <w:semiHidden/>
    <w:unhideWhenUsed/>
    <w:rsid w:val="00163182"/>
    <w:rPr>
      <w:color w:val="605E5C"/>
      <w:shd w:val="clear" w:color="auto" w:fill="E1DFDD"/>
    </w:rPr>
  </w:style>
  <w:style w:type="paragraph" w:customStyle="1" w:styleId="DefenceNormal">
    <w:name w:val="DefenceNormal"/>
    <w:link w:val="DefenceNormalChar"/>
    <w:rsid w:val="001203E8"/>
    <w:pPr>
      <w:spacing w:after="200"/>
    </w:pPr>
    <w:rPr>
      <w:lang w:eastAsia="en-US"/>
    </w:rPr>
  </w:style>
  <w:style w:type="character" w:customStyle="1" w:styleId="DefenceNormalChar">
    <w:name w:val="DefenceNormal Char"/>
    <w:link w:val="DefenceNormal"/>
    <w:locked/>
    <w:rsid w:val="001203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23141146">
      <w:bodyDiv w:val="1"/>
      <w:marLeft w:val="0"/>
      <w:marRight w:val="0"/>
      <w:marTop w:val="0"/>
      <w:marBottom w:val="0"/>
      <w:divBdr>
        <w:top w:val="none" w:sz="0" w:space="0" w:color="auto"/>
        <w:left w:val="none" w:sz="0" w:space="0" w:color="auto"/>
        <w:bottom w:val="none" w:sz="0" w:space="0" w:color="auto"/>
        <w:right w:val="none" w:sz="0" w:space="0" w:color="auto"/>
      </w:divBdr>
    </w:div>
    <w:div w:id="16280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energy.gov.au/government-priorities/energy-productivity-and-energy-efficiency/government-build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tenderbox@nla.gov.au" TargetMode="Externa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enda Master" ma:contentTypeID="0x010100D7514C70D34E7E4F94B07FBA6AE9312F00467E7B0E103E974E836FF16080A67EEC" ma:contentTypeVersion="" ma:contentTypeDescription="" ma:contentTypeScope="" ma:versionID="6ee8202d36aaae57edc2e9832cabad0f">
  <xsd:schema xmlns:xsd="http://www.w3.org/2001/XMLSchema" xmlns:xs="http://www.w3.org/2001/XMLSchema" xmlns:p="http://schemas.microsoft.com/office/2006/metadata/properties" xmlns:ns2="0e02c384-4b97-4a45-8d22-ef129001fed5" targetNamespace="http://schemas.microsoft.com/office/2006/metadata/properties" ma:root="true" ma:fieldsID="5b69105e4da7aa066ac5018e3f541511" ns2:_="">
    <xsd:import namespace="0e02c384-4b97-4a45-8d22-ef129001fed5"/>
    <xsd:element name="properties">
      <xsd:complexType>
        <xsd:sequence>
          <xsd:element name="documentManagement">
            <xsd:complexType>
              <xsd:all>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c384-4b97-4a45-8d22-ef129001fed5"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9B37-119C-4428-B58F-786F05C0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c384-4b97-4a45-8d22-ef129001f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8A03F-DD02-4F42-9EC8-A007D2745F3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e02c384-4b97-4a45-8d22-ef129001fed5"/>
    <ds:schemaRef ds:uri="http://www.w3.org/XML/1998/namespace"/>
  </ds:schemaRefs>
</ds:datastoreItem>
</file>

<file path=customXml/itemProps3.xml><?xml version="1.0" encoding="utf-8"?>
<ds:datastoreItem xmlns:ds="http://schemas.openxmlformats.org/officeDocument/2006/customXml" ds:itemID="{73EB6684-4367-4264-A788-6B68F944E59E}">
  <ds:schemaRefs>
    <ds:schemaRef ds:uri="http://schemas.microsoft.com/sharepoint/v3/contenttype/forms"/>
  </ds:schemaRefs>
</ds:datastoreItem>
</file>

<file path=customXml/itemProps4.xml><?xml version="1.0" encoding="utf-8"?>
<ds:datastoreItem xmlns:ds="http://schemas.openxmlformats.org/officeDocument/2006/customXml" ds:itemID="{AC0B714D-A264-47DA-B36F-770C248F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19707</Words>
  <Characters>107800</Characters>
  <Application>Microsoft Office Word</Application>
  <DocSecurity>4</DocSecurity>
  <Lines>898</Lines>
  <Paragraphs>254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127253</CharactersWithSpaces>
  <SharedDoc>false</SharedDoc>
  <HLinks>
    <vt:vector size="120" baseType="variant">
      <vt:variant>
        <vt:i4>5505047</vt:i4>
      </vt:variant>
      <vt:variant>
        <vt:i4>177</vt:i4>
      </vt:variant>
      <vt:variant>
        <vt:i4>0</vt:i4>
      </vt:variant>
      <vt:variant>
        <vt:i4>5</vt:i4>
      </vt:variant>
      <vt:variant>
        <vt:lpwstr>http://www.dpmc.gov.au/indigenousaffairs</vt:lpwstr>
      </vt:variant>
      <vt:variant>
        <vt:lpwstr/>
      </vt:variant>
      <vt:variant>
        <vt:i4>7209020</vt:i4>
      </vt:variant>
      <vt:variant>
        <vt:i4>174</vt:i4>
      </vt:variant>
      <vt:variant>
        <vt:i4>0</vt:i4>
      </vt:variant>
      <vt:variant>
        <vt:i4>5</vt:i4>
      </vt:variant>
      <vt:variant>
        <vt:lpwstr>https://www.energy.gov.au/government-priorities/energy-productivity-and-energy-efficiency/government-buildings</vt:lpwstr>
      </vt:variant>
      <vt:variant>
        <vt:lpwstr/>
      </vt:variant>
      <vt:variant>
        <vt:i4>1048631</vt:i4>
      </vt:variant>
      <vt:variant>
        <vt:i4>104</vt:i4>
      </vt:variant>
      <vt:variant>
        <vt:i4>0</vt:i4>
      </vt:variant>
      <vt:variant>
        <vt:i4>5</vt:i4>
      </vt:variant>
      <vt:variant>
        <vt:lpwstr/>
      </vt:variant>
      <vt:variant>
        <vt:lpwstr>_Toc64630979</vt:lpwstr>
      </vt:variant>
      <vt:variant>
        <vt:i4>1114167</vt:i4>
      </vt:variant>
      <vt:variant>
        <vt:i4>98</vt:i4>
      </vt:variant>
      <vt:variant>
        <vt:i4>0</vt:i4>
      </vt:variant>
      <vt:variant>
        <vt:i4>5</vt:i4>
      </vt:variant>
      <vt:variant>
        <vt:lpwstr/>
      </vt:variant>
      <vt:variant>
        <vt:lpwstr>_Toc64630978</vt:lpwstr>
      </vt:variant>
      <vt:variant>
        <vt:i4>1966135</vt:i4>
      </vt:variant>
      <vt:variant>
        <vt:i4>92</vt:i4>
      </vt:variant>
      <vt:variant>
        <vt:i4>0</vt:i4>
      </vt:variant>
      <vt:variant>
        <vt:i4>5</vt:i4>
      </vt:variant>
      <vt:variant>
        <vt:lpwstr/>
      </vt:variant>
      <vt:variant>
        <vt:lpwstr>_Toc64630977</vt:lpwstr>
      </vt:variant>
      <vt:variant>
        <vt:i4>2031671</vt:i4>
      </vt:variant>
      <vt:variant>
        <vt:i4>86</vt:i4>
      </vt:variant>
      <vt:variant>
        <vt:i4>0</vt:i4>
      </vt:variant>
      <vt:variant>
        <vt:i4>5</vt:i4>
      </vt:variant>
      <vt:variant>
        <vt:lpwstr/>
      </vt:variant>
      <vt:variant>
        <vt:lpwstr>_Toc64630976</vt:lpwstr>
      </vt:variant>
      <vt:variant>
        <vt:i4>1835063</vt:i4>
      </vt:variant>
      <vt:variant>
        <vt:i4>80</vt:i4>
      </vt:variant>
      <vt:variant>
        <vt:i4>0</vt:i4>
      </vt:variant>
      <vt:variant>
        <vt:i4>5</vt:i4>
      </vt:variant>
      <vt:variant>
        <vt:lpwstr/>
      </vt:variant>
      <vt:variant>
        <vt:lpwstr>_Toc64630975</vt:lpwstr>
      </vt:variant>
      <vt:variant>
        <vt:i4>1900599</vt:i4>
      </vt:variant>
      <vt:variant>
        <vt:i4>74</vt:i4>
      </vt:variant>
      <vt:variant>
        <vt:i4>0</vt:i4>
      </vt:variant>
      <vt:variant>
        <vt:i4>5</vt:i4>
      </vt:variant>
      <vt:variant>
        <vt:lpwstr/>
      </vt:variant>
      <vt:variant>
        <vt:lpwstr>_Toc64630974</vt:lpwstr>
      </vt:variant>
      <vt:variant>
        <vt:i4>1703991</vt:i4>
      </vt:variant>
      <vt:variant>
        <vt:i4>68</vt:i4>
      </vt:variant>
      <vt:variant>
        <vt:i4>0</vt:i4>
      </vt:variant>
      <vt:variant>
        <vt:i4>5</vt:i4>
      </vt:variant>
      <vt:variant>
        <vt:lpwstr/>
      </vt:variant>
      <vt:variant>
        <vt:lpwstr>_Toc64630973</vt:lpwstr>
      </vt:variant>
      <vt:variant>
        <vt:i4>1769527</vt:i4>
      </vt:variant>
      <vt:variant>
        <vt:i4>62</vt:i4>
      </vt:variant>
      <vt:variant>
        <vt:i4>0</vt:i4>
      </vt:variant>
      <vt:variant>
        <vt:i4>5</vt:i4>
      </vt:variant>
      <vt:variant>
        <vt:lpwstr/>
      </vt:variant>
      <vt:variant>
        <vt:lpwstr>_Toc64630972</vt:lpwstr>
      </vt:variant>
      <vt:variant>
        <vt:i4>1572919</vt:i4>
      </vt:variant>
      <vt:variant>
        <vt:i4>56</vt:i4>
      </vt:variant>
      <vt:variant>
        <vt:i4>0</vt:i4>
      </vt:variant>
      <vt:variant>
        <vt:i4>5</vt:i4>
      </vt:variant>
      <vt:variant>
        <vt:lpwstr/>
      </vt:variant>
      <vt:variant>
        <vt:lpwstr>_Toc64630971</vt:lpwstr>
      </vt:variant>
      <vt:variant>
        <vt:i4>1638455</vt:i4>
      </vt:variant>
      <vt:variant>
        <vt:i4>50</vt:i4>
      </vt:variant>
      <vt:variant>
        <vt:i4>0</vt:i4>
      </vt:variant>
      <vt:variant>
        <vt:i4>5</vt:i4>
      </vt:variant>
      <vt:variant>
        <vt:lpwstr/>
      </vt:variant>
      <vt:variant>
        <vt:lpwstr>_Toc64630970</vt:lpwstr>
      </vt:variant>
      <vt:variant>
        <vt:i4>1048630</vt:i4>
      </vt:variant>
      <vt:variant>
        <vt:i4>44</vt:i4>
      </vt:variant>
      <vt:variant>
        <vt:i4>0</vt:i4>
      </vt:variant>
      <vt:variant>
        <vt:i4>5</vt:i4>
      </vt:variant>
      <vt:variant>
        <vt:lpwstr/>
      </vt:variant>
      <vt:variant>
        <vt:lpwstr>_Toc64630969</vt:lpwstr>
      </vt:variant>
      <vt:variant>
        <vt:i4>1114166</vt:i4>
      </vt:variant>
      <vt:variant>
        <vt:i4>38</vt:i4>
      </vt:variant>
      <vt:variant>
        <vt:i4>0</vt:i4>
      </vt:variant>
      <vt:variant>
        <vt:i4>5</vt:i4>
      </vt:variant>
      <vt:variant>
        <vt:lpwstr/>
      </vt:variant>
      <vt:variant>
        <vt:lpwstr>_Toc64630968</vt:lpwstr>
      </vt:variant>
      <vt:variant>
        <vt:i4>1966134</vt:i4>
      </vt:variant>
      <vt:variant>
        <vt:i4>32</vt:i4>
      </vt:variant>
      <vt:variant>
        <vt:i4>0</vt:i4>
      </vt:variant>
      <vt:variant>
        <vt:i4>5</vt:i4>
      </vt:variant>
      <vt:variant>
        <vt:lpwstr/>
      </vt:variant>
      <vt:variant>
        <vt:lpwstr>_Toc64630967</vt:lpwstr>
      </vt:variant>
      <vt:variant>
        <vt:i4>2031670</vt:i4>
      </vt:variant>
      <vt:variant>
        <vt:i4>26</vt:i4>
      </vt:variant>
      <vt:variant>
        <vt:i4>0</vt:i4>
      </vt:variant>
      <vt:variant>
        <vt:i4>5</vt:i4>
      </vt:variant>
      <vt:variant>
        <vt:lpwstr/>
      </vt:variant>
      <vt:variant>
        <vt:lpwstr>_Toc64630966</vt:lpwstr>
      </vt:variant>
      <vt:variant>
        <vt:i4>1835062</vt:i4>
      </vt:variant>
      <vt:variant>
        <vt:i4>20</vt:i4>
      </vt:variant>
      <vt:variant>
        <vt:i4>0</vt:i4>
      </vt:variant>
      <vt:variant>
        <vt:i4>5</vt:i4>
      </vt:variant>
      <vt:variant>
        <vt:lpwstr/>
      </vt:variant>
      <vt:variant>
        <vt:lpwstr>_Toc64630965</vt:lpwstr>
      </vt:variant>
      <vt:variant>
        <vt:i4>1900598</vt:i4>
      </vt:variant>
      <vt:variant>
        <vt:i4>14</vt:i4>
      </vt:variant>
      <vt:variant>
        <vt:i4>0</vt:i4>
      </vt:variant>
      <vt:variant>
        <vt:i4>5</vt:i4>
      </vt:variant>
      <vt:variant>
        <vt:lpwstr/>
      </vt:variant>
      <vt:variant>
        <vt:lpwstr>_Toc64630964</vt:lpwstr>
      </vt:variant>
      <vt:variant>
        <vt:i4>1703990</vt:i4>
      </vt:variant>
      <vt:variant>
        <vt:i4>8</vt:i4>
      </vt:variant>
      <vt:variant>
        <vt:i4>0</vt:i4>
      </vt:variant>
      <vt:variant>
        <vt:i4>5</vt:i4>
      </vt:variant>
      <vt:variant>
        <vt:lpwstr/>
      </vt:variant>
      <vt:variant>
        <vt:lpwstr>_Toc64630963</vt:lpwstr>
      </vt:variant>
      <vt:variant>
        <vt:i4>1769526</vt:i4>
      </vt:variant>
      <vt:variant>
        <vt:i4>2</vt:i4>
      </vt:variant>
      <vt:variant>
        <vt:i4>0</vt:i4>
      </vt:variant>
      <vt:variant>
        <vt:i4>5</vt:i4>
      </vt:variant>
      <vt:variant>
        <vt:lpwstr/>
      </vt:variant>
      <vt:variant>
        <vt:lpwstr>_Toc64630962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Kirsten Burns</dc:creator>
  <cp:keywords> </cp:keywords>
  <dc:description> </dc:description>
  <cp:lastModifiedBy>Sam Dwyer</cp:lastModifiedBy>
  <cp:revision>2</cp:revision>
  <cp:lastPrinted>2021-04-16T02:32:00Z</cp:lastPrinted>
  <dcterms:created xsi:type="dcterms:W3CDTF">2021-05-03T23:49:00Z</dcterms:created>
  <dcterms:modified xsi:type="dcterms:W3CDTF">2021-05-03T23:49:00Z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238640481.02</vt:lpwstr>
  </property>
  <property fmtid="{D5CDD505-2E9C-101B-9397-08002B2CF9AE}" pid="3" name="ashurstDocRef">
    <vt:lpwstr>AUSTRALIA\DCV\238640481.02</vt:lpwstr>
  </property>
  <property fmtid="{D5CDD505-2E9C-101B-9397-08002B2CF9AE}" pid="4" name="DMSAuthorID">
    <vt:lpwstr>DCV</vt:lpwstr>
  </property>
  <property fmtid="{D5CDD505-2E9C-101B-9397-08002B2CF9AE}" pid="5" name="DMSCountry">
    <vt:lpwstr>AUSTRALIA</vt:lpwstr>
  </property>
</Properties>
</file>