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6" w:rsidRPr="00774773" w:rsidRDefault="00CE12C6" w:rsidP="00255745">
      <w:pPr>
        <w:spacing w:before="0" w:after="0"/>
        <w:jc w:val="right"/>
        <w:rPr>
          <w:rFonts w:cs="Times New Roman"/>
          <w:b/>
          <w:bCs/>
          <w:szCs w:val="24"/>
        </w:rPr>
      </w:pPr>
      <w:r w:rsidRPr="00774773">
        <w:rPr>
          <w:rFonts w:cs="Times New Roman"/>
          <w:szCs w:val="24"/>
        </w:rPr>
        <w:t>EPC Exhibit 13</w:t>
      </w:r>
      <w:r w:rsidR="00303A7A" w:rsidRPr="00774773">
        <w:rPr>
          <w:rFonts w:cs="Times New Roman"/>
          <w:szCs w:val="24"/>
        </w:rPr>
        <w:t>7</w:t>
      </w:r>
      <w:r w:rsidRPr="00774773">
        <w:rPr>
          <w:rFonts w:cs="Times New Roman"/>
          <w:szCs w:val="24"/>
        </w:rPr>
        <w:t>-</w:t>
      </w:r>
      <w:r w:rsidR="009C4F0A" w:rsidRPr="00774773">
        <w:rPr>
          <w:rFonts w:cs="Times New Roman"/>
          <w:szCs w:val="24"/>
        </w:rPr>
        <w:t>12.</w:t>
      </w:r>
      <w:r w:rsidR="001F12EF">
        <w:rPr>
          <w:rFonts w:cs="Times New Roman"/>
          <w:szCs w:val="24"/>
        </w:rPr>
        <w:t>2</w:t>
      </w:r>
    </w:p>
    <w:p w:rsidR="00CE12C6" w:rsidRPr="00774773" w:rsidRDefault="001F12EF" w:rsidP="00057EE5">
      <w:pPr>
        <w:spacing w:before="0" w:after="0"/>
        <w:ind w:left="6840" w:hanging="1800"/>
        <w:jc w:val="right"/>
        <w:rPr>
          <w:rFonts w:cs="Times New Roman"/>
          <w:szCs w:val="24"/>
        </w:rPr>
      </w:pPr>
      <w:r>
        <w:rPr>
          <w:rFonts w:cs="Times New Roman"/>
          <w:szCs w:val="24"/>
        </w:rPr>
        <w:t xml:space="preserve">May </w:t>
      </w:r>
      <w:r w:rsidR="00C72908">
        <w:rPr>
          <w:rFonts w:cs="Times New Roman"/>
          <w:szCs w:val="24"/>
        </w:rPr>
        <w:t>1</w:t>
      </w:r>
      <w:r w:rsidR="00AF609A">
        <w:rPr>
          <w:rFonts w:cs="Times New Roman"/>
          <w:szCs w:val="24"/>
        </w:rPr>
        <w:t>6</w:t>
      </w:r>
      <w:r w:rsidR="00CE12C6" w:rsidRPr="00774773">
        <w:rPr>
          <w:rFonts w:cs="Times New Roman"/>
          <w:szCs w:val="24"/>
        </w:rPr>
        <w:t>, 20</w:t>
      </w:r>
      <w:r w:rsidR="00303A7A" w:rsidRPr="00774773">
        <w:rPr>
          <w:rFonts w:cs="Times New Roman"/>
          <w:szCs w:val="24"/>
        </w:rPr>
        <w:t>14</w:t>
      </w:r>
    </w:p>
    <w:p w:rsidR="00CE12C6" w:rsidRPr="00774773" w:rsidRDefault="00CE12C6" w:rsidP="00255745">
      <w:pPr>
        <w:spacing w:before="0" w:after="0"/>
        <w:rPr>
          <w:rFonts w:cs="Times New Roman"/>
          <w:szCs w:val="24"/>
        </w:rPr>
      </w:pPr>
    </w:p>
    <w:p w:rsidR="00CE12C6" w:rsidRPr="00774773" w:rsidRDefault="00CE12C6" w:rsidP="00255745">
      <w:pPr>
        <w:tabs>
          <w:tab w:val="center" w:pos="4680"/>
        </w:tabs>
        <w:suppressAutoHyphens/>
        <w:spacing w:before="0" w:after="0"/>
        <w:rPr>
          <w:rFonts w:cs="Times New Roman"/>
          <w:szCs w:val="24"/>
        </w:rPr>
      </w:pPr>
      <w:r w:rsidRPr="00774773">
        <w:rPr>
          <w:rFonts w:cs="Times New Roman"/>
          <w:szCs w:val="24"/>
        </w:rPr>
        <w:tab/>
        <w:t>THE LIBRARY OF CONGRESS</w:t>
      </w:r>
    </w:p>
    <w:p w:rsidR="00CE12C6" w:rsidRPr="00774773" w:rsidRDefault="00CE12C6" w:rsidP="00255745">
      <w:pPr>
        <w:tabs>
          <w:tab w:val="left" w:pos="0"/>
        </w:tabs>
        <w:suppressAutoHyphens/>
        <w:spacing w:before="0" w:after="0"/>
        <w:rPr>
          <w:rFonts w:cs="Times New Roman"/>
          <w:szCs w:val="24"/>
        </w:rPr>
      </w:pPr>
    </w:p>
    <w:p w:rsidR="00CE12C6" w:rsidRPr="00774773" w:rsidRDefault="00CE12C6" w:rsidP="00255745">
      <w:pPr>
        <w:tabs>
          <w:tab w:val="center" w:pos="4680"/>
        </w:tabs>
        <w:suppressAutoHyphens/>
        <w:spacing w:before="0" w:after="0"/>
        <w:rPr>
          <w:rFonts w:cs="Times New Roman"/>
          <w:szCs w:val="24"/>
        </w:rPr>
      </w:pPr>
      <w:r w:rsidRPr="00774773">
        <w:rPr>
          <w:rFonts w:cs="Times New Roman"/>
          <w:szCs w:val="24"/>
        </w:rPr>
        <w:tab/>
        <w:t>Dewey Section</w:t>
      </w:r>
    </w:p>
    <w:p w:rsidR="00CE12C6" w:rsidRPr="00774773" w:rsidRDefault="00CE12C6" w:rsidP="00255745">
      <w:pPr>
        <w:tabs>
          <w:tab w:val="left" w:pos="0"/>
          <w:tab w:val="left" w:pos="1008"/>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To:</w:t>
      </w:r>
      <w:r w:rsidRPr="00774773">
        <w:rPr>
          <w:rFonts w:cs="Times New Roman"/>
          <w:szCs w:val="24"/>
        </w:rPr>
        <w:tab/>
      </w:r>
      <w:r w:rsidR="00303A7A" w:rsidRPr="00774773">
        <w:rPr>
          <w:rFonts w:cs="Times New Roman"/>
          <w:szCs w:val="24"/>
        </w:rPr>
        <w:t>Jonathan Furner, Chair</w:t>
      </w: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t>Decimal Classification Editorial Policy Committee</w:t>
      </w:r>
    </w:p>
    <w:p w:rsidR="00CE12C6" w:rsidRPr="00774773" w:rsidRDefault="00CE12C6" w:rsidP="00255745">
      <w:pPr>
        <w:tabs>
          <w:tab w:val="left" w:pos="0"/>
          <w:tab w:val="left" w:pos="720"/>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ind w:left="1008" w:hanging="1008"/>
        <w:rPr>
          <w:rFonts w:cs="Times New Roman"/>
          <w:szCs w:val="24"/>
        </w:rPr>
      </w:pPr>
      <w:r w:rsidRPr="00774773">
        <w:rPr>
          <w:rFonts w:cs="Times New Roman"/>
          <w:szCs w:val="24"/>
        </w:rPr>
        <w:t>Cc:</w:t>
      </w:r>
      <w:r w:rsidRPr="00774773">
        <w:rPr>
          <w:rFonts w:cs="Times New Roman"/>
          <w:szCs w:val="24"/>
        </w:rPr>
        <w:tab/>
        <w:t>Members of the Decimal Classification Editorial Policy Committee</w:t>
      </w: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r>
      <w:r w:rsidR="00303A7A" w:rsidRPr="00774773">
        <w:rPr>
          <w:rFonts w:cs="Times New Roman"/>
          <w:szCs w:val="24"/>
        </w:rPr>
        <w:t>Karl E. Debus-</w:t>
      </w:r>
      <w:proofErr w:type="spellStart"/>
      <w:r w:rsidR="00303A7A" w:rsidRPr="00774773">
        <w:rPr>
          <w:rFonts w:cs="Times New Roman"/>
          <w:szCs w:val="24"/>
        </w:rPr>
        <w:t>López</w:t>
      </w:r>
      <w:proofErr w:type="spellEnd"/>
      <w:r w:rsidR="00303A7A" w:rsidRPr="00774773">
        <w:rPr>
          <w:rFonts w:cs="Times New Roman"/>
          <w:szCs w:val="24"/>
        </w:rPr>
        <w:t>, Chief, U.S. Programs, Law, and Literature Division</w:t>
      </w:r>
    </w:p>
    <w:p w:rsidR="00CE12C6" w:rsidRPr="00774773" w:rsidRDefault="00CE12C6" w:rsidP="00255745">
      <w:pPr>
        <w:tabs>
          <w:tab w:val="left" w:pos="0"/>
          <w:tab w:val="left" w:pos="720"/>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From:</w:t>
      </w:r>
      <w:r w:rsidRPr="00774773">
        <w:rPr>
          <w:rFonts w:cs="Times New Roman"/>
          <w:szCs w:val="24"/>
        </w:rPr>
        <w:tab/>
        <w:t>Rebecca Green, Assistant Editor</w:t>
      </w:r>
    </w:p>
    <w:p w:rsidR="00CE12C6" w:rsidRPr="00774773" w:rsidRDefault="00CE12C6" w:rsidP="00110FCF">
      <w:pPr>
        <w:spacing w:before="0" w:after="0"/>
        <w:ind w:left="720"/>
        <w:rPr>
          <w:rFonts w:cs="Times New Roman"/>
          <w:szCs w:val="24"/>
        </w:rPr>
      </w:pPr>
      <w:r w:rsidRPr="00774773">
        <w:rPr>
          <w:rFonts w:cs="Times New Roman"/>
          <w:szCs w:val="24"/>
        </w:rPr>
        <w:t xml:space="preserve">Dewey </w:t>
      </w:r>
      <w:proofErr w:type="gramStart"/>
      <w:r w:rsidRPr="00774773">
        <w:rPr>
          <w:rFonts w:cs="Times New Roman"/>
          <w:szCs w:val="24"/>
        </w:rPr>
        <w:t>Decimal Classification</w:t>
      </w:r>
      <w:proofErr w:type="gramEnd"/>
    </w:p>
    <w:p w:rsidR="00CE12C6" w:rsidRPr="00774773" w:rsidRDefault="00CE12C6" w:rsidP="00110FCF">
      <w:pPr>
        <w:spacing w:before="0" w:after="0"/>
        <w:ind w:left="720"/>
        <w:rPr>
          <w:rFonts w:cs="Times New Roman"/>
          <w:szCs w:val="24"/>
        </w:rPr>
      </w:pPr>
      <w:proofErr w:type="gramStart"/>
      <w:r w:rsidRPr="00774773">
        <w:rPr>
          <w:rFonts w:cs="Times New Roman"/>
          <w:szCs w:val="24"/>
        </w:rPr>
        <w:t>OCLC Online Computer Library Center, Inc.</w:t>
      </w:r>
      <w:proofErr w:type="gramEnd"/>
      <w:r w:rsidRPr="00774773">
        <w:rPr>
          <w:rFonts w:cs="Times New Roman"/>
          <w:szCs w:val="24"/>
        </w:rPr>
        <w:t xml:space="preserve"> </w:t>
      </w:r>
    </w:p>
    <w:p w:rsidR="00CE12C6" w:rsidRPr="00774773" w:rsidRDefault="00CE12C6" w:rsidP="00255745">
      <w:pPr>
        <w:spacing w:before="0" w:after="0"/>
        <w:rPr>
          <w:rFonts w:cs="Times New Roman"/>
          <w:szCs w:val="24"/>
        </w:rPr>
      </w:pPr>
    </w:p>
    <w:p w:rsidR="00CE12C6" w:rsidRPr="00774773" w:rsidRDefault="00CE12C6" w:rsidP="00255745">
      <w:pPr>
        <w:tabs>
          <w:tab w:val="left" w:pos="720"/>
        </w:tabs>
        <w:spacing w:before="0" w:after="0"/>
        <w:rPr>
          <w:rFonts w:cs="Times New Roman"/>
          <w:szCs w:val="24"/>
        </w:rPr>
      </w:pPr>
      <w:r w:rsidRPr="00774773">
        <w:rPr>
          <w:rFonts w:cs="Times New Roman"/>
          <w:szCs w:val="24"/>
        </w:rPr>
        <w:t>Via:</w:t>
      </w:r>
      <w:r w:rsidRPr="00774773">
        <w:rPr>
          <w:rFonts w:cs="Times New Roman"/>
          <w:szCs w:val="24"/>
        </w:rPr>
        <w:tab/>
      </w:r>
      <w:r w:rsidR="000D24A8" w:rsidRPr="00774773">
        <w:rPr>
          <w:rFonts w:cs="Times New Roman"/>
          <w:szCs w:val="24"/>
        </w:rPr>
        <w:t>Michael Panzer</w:t>
      </w:r>
      <w:r w:rsidRPr="00774773">
        <w:rPr>
          <w:rFonts w:cs="Times New Roman"/>
          <w:szCs w:val="24"/>
        </w:rPr>
        <w:t>, Editor in Chief</w:t>
      </w:r>
    </w:p>
    <w:p w:rsidR="00CE12C6" w:rsidRPr="00774773" w:rsidRDefault="00CE12C6" w:rsidP="00255745">
      <w:pPr>
        <w:tabs>
          <w:tab w:val="left" w:pos="720"/>
        </w:tabs>
        <w:spacing w:before="0" w:after="0"/>
        <w:rPr>
          <w:rFonts w:cs="Times New Roman"/>
          <w:szCs w:val="24"/>
        </w:rPr>
      </w:pPr>
      <w:r w:rsidRPr="00774773">
        <w:rPr>
          <w:rFonts w:cs="Times New Roman"/>
          <w:szCs w:val="24"/>
        </w:rPr>
        <w:tab/>
        <w:t xml:space="preserve">Dewey </w:t>
      </w:r>
      <w:proofErr w:type="gramStart"/>
      <w:r w:rsidRPr="00774773">
        <w:rPr>
          <w:rFonts w:cs="Times New Roman"/>
          <w:szCs w:val="24"/>
        </w:rPr>
        <w:t>Decimal Classification</w:t>
      </w:r>
      <w:proofErr w:type="gramEnd"/>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t>OCLC Online Computer Library Center, Inc</w:t>
      </w:r>
    </w:p>
    <w:p w:rsidR="00CE12C6" w:rsidRPr="00774773" w:rsidRDefault="00CE12C6" w:rsidP="00CE12C6">
      <w:pPr>
        <w:tabs>
          <w:tab w:val="left" w:pos="0"/>
          <w:tab w:val="left" w:pos="720"/>
          <w:tab w:val="left" w:pos="1440"/>
        </w:tabs>
        <w:suppressAutoHyphens/>
        <w:rPr>
          <w:rFonts w:cs="Times New Roman"/>
          <w:szCs w:val="24"/>
        </w:rPr>
      </w:pPr>
    </w:p>
    <w:p w:rsidR="00CE12C6" w:rsidRDefault="00CE12C6" w:rsidP="00DE34DE">
      <w:pPr>
        <w:tabs>
          <w:tab w:val="left" w:pos="720"/>
        </w:tabs>
        <w:ind w:left="720" w:hanging="720"/>
        <w:rPr>
          <w:rFonts w:cs="Times New Roman"/>
          <w:szCs w:val="24"/>
        </w:rPr>
      </w:pPr>
      <w:r w:rsidRPr="00774773">
        <w:rPr>
          <w:rFonts w:cs="Times New Roman"/>
          <w:szCs w:val="24"/>
        </w:rPr>
        <w:t>Re:</w:t>
      </w:r>
      <w:r w:rsidRPr="00774773">
        <w:rPr>
          <w:rFonts w:cs="Times New Roman"/>
          <w:szCs w:val="24"/>
        </w:rPr>
        <w:tab/>
      </w:r>
      <w:r w:rsidR="001F12EF">
        <w:rPr>
          <w:rFonts w:cs="Times New Roman"/>
          <w:szCs w:val="24"/>
        </w:rPr>
        <w:t>Institutional repositories</w:t>
      </w:r>
    </w:p>
    <w:p w:rsidR="001F12EF" w:rsidRDefault="001F12EF" w:rsidP="00DE34DE">
      <w:pPr>
        <w:tabs>
          <w:tab w:val="left" w:pos="720"/>
        </w:tabs>
        <w:ind w:left="720" w:hanging="720"/>
        <w:rPr>
          <w:rFonts w:cs="Times New Roman"/>
          <w:szCs w:val="24"/>
        </w:rPr>
      </w:pPr>
    </w:p>
    <w:p w:rsidR="00AF72A8" w:rsidRDefault="00AF72A8" w:rsidP="00F4414D">
      <w:pPr>
        <w:ind w:hanging="11"/>
        <w:rPr>
          <w:rFonts w:cs="Times New Roman"/>
          <w:szCs w:val="24"/>
        </w:rPr>
      </w:pPr>
      <w:r>
        <w:rPr>
          <w:rFonts w:cs="Times New Roman"/>
          <w:b/>
          <w:bCs/>
          <w:szCs w:val="24"/>
        </w:rPr>
        <w:t>Relocation</w:t>
      </w:r>
      <w:r w:rsidR="00FF4712">
        <w:rPr>
          <w:rFonts w:cs="Times New Roman"/>
          <w:b/>
          <w:bCs/>
          <w:szCs w:val="24"/>
        </w:rPr>
        <w:t>s</w:t>
      </w:r>
    </w:p>
    <w:tbl>
      <w:tblPr>
        <w:tblStyle w:val="TableGrid"/>
        <w:tblW w:w="0" w:type="auto"/>
        <w:tblInd w:w="108" w:type="dxa"/>
        <w:tblLook w:val="04A0"/>
      </w:tblPr>
      <w:tblGrid>
        <w:gridCol w:w="1418"/>
        <w:gridCol w:w="1276"/>
        <w:gridCol w:w="4394"/>
      </w:tblGrid>
      <w:tr w:rsidR="00AF72A8" w:rsidTr="00FF4712">
        <w:tc>
          <w:tcPr>
            <w:tcW w:w="1418" w:type="dxa"/>
          </w:tcPr>
          <w:p w:rsidR="00AF72A8" w:rsidRPr="00AF72A8" w:rsidRDefault="00AF72A8" w:rsidP="00AF72A8">
            <w:pPr>
              <w:jc w:val="center"/>
              <w:rPr>
                <w:rFonts w:cs="Times New Roman"/>
                <w:b/>
                <w:bCs/>
                <w:szCs w:val="24"/>
              </w:rPr>
            </w:pPr>
            <w:r w:rsidRPr="00AF72A8">
              <w:rPr>
                <w:rFonts w:cs="Times New Roman"/>
                <w:b/>
                <w:bCs/>
                <w:szCs w:val="24"/>
              </w:rPr>
              <w:t>From</w:t>
            </w:r>
          </w:p>
        </w:tc>
        <w:tc>
          <w:tcPr>
            <w:tcW w:w="1276" w:type="dxa"/>
          </w:tcPr>
          <w:p w:rsidR="00AF72A8" w:rsidRPr="00AF72A8" w:rsidRDefault="00AF72A8" w:rsidP="00AF72A8">
            <w:pPr>
              <w:jc w:val="center"/>
              <w:rPr>
                <w:rFonts w:cs="Times New Roman"/>
                <w:b/>
                <w:bCs/>
                <w:szCs w:val="24"/>
              </w:rPr>
            </w:pPr>
            <w:r w:rsidRPr="00AF72A8">
              <w:rPr>
                <w:rFonts w:cs="Times New Roman"/>
                <w:b/>
                <w:bCs/>
                <w:szCs w:val="24"/>
              </w:rPr>
              <w:t>To</w:t>
            </w:r>
          </w:p>
        </w:tc>
        <w:tc>
          <w:tcPr>
            <w:tcW w:w="4394" w:type="dxa"/>
          </w:tcPr>
          <w:p w:rsidR="00AF72A8" w:rsidRPr="00AF72A8" w:rsidRDefault="00AF72A8" w:rsidP="00AF72A8">
            <w:pPr>
              <w:jc w:val="center"/>
              <w:rPr>
                <w:rFonts w:cs="Times New Roman"/>
                <w:b/>
                <w:bCs/>
                <w:szCs w:val="24"/>
              </w:rPr>
            </w:pPr>
            <w:r w:rsidRPr="00AF72A8">
              <w:rPr>
                <w:rFonts w:cs="Times New Roman"/>
                <w:b/>
                <w:bCs/>
                <w:szCs w:val="24"/>
              </w:rPr>
              <w:t>Topic</w:t>
            </w:r>
          </w:p>
        </w:tc>
      </w:tr>
      <w:tr w:rsidR="00AF72A8" w:rsidTr="00FF4712">
        <w:tc>
          <w:tcPr>
            <w:tcW w:w="1418" w:type="dxa"/>
          </w:tcPr>
          <w:p w:rsidR="00AF72A8" w:rsidRDefault="00AF72A8" w:rsidP="00F4414D">
            <w:pPr>
              <w:rPr>
                <w:rFonts w:cs="Times New Roman"/>
                <w:szCs w:val="24"/>
              </w:rPr>
            </w:pPr>
            <w:r>
              <w:rPr>
                <w:rFonts w:cs="Times New Roman"/>
                <w:szCs w:val="24"/>
              </w:rPr>
              <w:t>025.042</w:t>
            </w:r>
          </w:p>
        </w:tc>
        <w:tc>
          <w:tcPr>
            <w:tcW w:w="1276" w:type="dxa"/>
          </w:tcPr>
          <w:p w:rsidR="00AF72A8" w:rsidRDefault="00AF72A8" w:rsidP="00F4414D">
            <w:pPr>
              <w:rPr>
                <w:rFonts w:cs="Times New Roman"/>
                <w:szCs w:val="24"/>
              </w:rPr>
            </w:pPr>
            <w:r>
              <w:rPr>
                <w:rFonts w:cs="Times New Roman"/>
                <w:szCs w:val="24"/>
              </w:rPr>
              <w:t>027</w:t>
            </w:r>
          </w:p>
        </w:tc>
        <w:tc>
          <w:tcPr>
            <w:tcW w:w="4394" w:type="dxa"/>
          </w:tcPr>
          <w:p w:rsidR="00AF72A8" w:rsidRDefault="00AF72A8" w:rsidP="00F4414D">
            <w:pPr>
              <w:rPr>
                <w:rFonts w:cs="Times New Roman"/>
                <w:szCs w:val="24"/>
              </w:rPr>
            </w:pPr>
            <w:r>
              <w:rPr>
                <w:rFonts w:cs="Times New Roman"/>
                <w:szCs w:val="24"/>
              </w:rPr>
              <w:t>Digital libraries</w:t>
            </w:r>
          </w:p>
        </w:tc>
      </w:tr>
      <w:tr w:rsidR="00FF4712" w:rsidTr="00FF4712">
        <w:tc>
          <w:tcPr>
            <w:tcW w:w="1418" w:type="dxa"/>
          </w:tcPr>
          <w:p w:rsidR="00FF4712" w:rsidRDefault="00FF4712" w:rsidP="00F4414D">
            <w:pPr>
              <w:rPr>
                <w:rFonts w:cs="Times New Roman"/>
                <w:szCs w:val="24"/>
              </w:rPr>
            </w:pPr>
            <w:r>
              <w:rPr>
                <w:rFonts w:cs="Times New Roman"/>
                <w:szCs w:val="24"/>
              </w:rPr>
              <w:t>025.06</w:t>
            </w:r>
          </w:p>
        </w:tc>
        <w:tc>
          <w:tcPr>
            <w:tcW w:w="1276" w:type="dxa"/>
          </w:tcPr>
          <w:p w:rsidR="00FF4712" w:rsidRDefault="00FF4712" w:rsidP="00F4414D">
            <w:pPr>
              <w:rPr>
                <w:rFonts w:cs="Times New Roman"/>
                <w:szCs w:val="24"/>
              </w:rPr>
            </w:pPr>
            <w:r>
              <w:rPr>
                <w:rFonts w:cs="Times New Roman"/>
                <w:szCs w:val="24"/>
              </w:rPr>
              <w:t>026</w:t>
            </w:r>
          </w:p>
        </w:tc>
        <w:tc>
          <w:tcPr>
            <w:tcW w:w="4394" w:type="dxa"/>
          </w:tcPr>
          <w:p w:rsidR="00FF4712" w:rsidRDefault="00FF4712" w:rsidP="00F4414D">
            <w:pPr>
              <w:rPr>
                <w:rFonts w:cs="Times New Roman"/>
                <w:szCs w:val="24"/>
              </w:rPr>
            </w:pPr>
            <w:r w:rsidRPr="00FF4712">
              <w:rPr>
                <w:rFonts w:cs="Times New Roman"/>
                <w:szCs w:val="24"/>
              </w:rPr>
              <w:t>Digital libraries devoted to specific subjects</w:t>
            </w:r>
          </w:p>
        </w:tc>
      </w:tr>
    </w:tbl>
    <w:p w:rsidR="00AF72A8" w:rsidRDefault="00AF72A8" w:rsidP="00F4414D">
      <w:pPr>
        <w:ind w:hanging="11"/>
        <w:rPr>
          <w:rFonts w:cs="Times New Roman"/>
          <w:szCs w:val="24"/>
        </w:rPr>
      </w:pPr>
    </w:p>
    <w:p w:rsidR="00101FDA" w:rsidRDefault="00101FDA" w:rsidP="00FF4712">
      <w:pPr>
        <w:spacing w:after="0"/>
        <w:ind w:hanging="11"/>
      </w:pPr>
      <w:r>
        <w:rPr>
          <w:rFonts w:cs="Times New Roman"/>
          <w:szCs w:val="24"/>
        </w:rPr>
        <w:t xml:space="preserve">Last fall we were asked by Regina Reynolds, </w:t>
      </w:r>
      <w:r>
        <w:t>Coordinator of the U.S. ISSN Center at the Library of Congress where to class institutional repositories (that is, the repositories themselves</w:t>
      </w:r>
      <w:r w:rsidR="00FF4712">
        <w:t>)</w:t>
      </w:r>
      <w:r>
        <w:t xml:space="preserve"> that do not have a subject focus.  ISSN centers </w:t>
      </w:r>
      <w:r w:rsidR="00623A91">
        <w:t xml:space="preserve">assign </w:t>
      </w:r>
      <w:r>
        <w:t>three-digit Dewey numbers to the materials they</w:t>
      </w:r>
      <w:r w:rsidR="00623A91">
        <w:t xml:space="preserve"> provide</w:t>
      </w:r>
      <w:r>
        <w:t xml:space="preserve"> ISSN numbers </w:t>
      </w:r>
      <w:r w:rsidR="00623A91">
        <w:t>for</w:t>
      </w:r>
      <w:r>
        <w:t xml:space="preserve">; institutional repositories fall under their jurisdiction as continuing resources.   </w:t>
      </w:r>
      <w:r w:rsidR="00623A91">
        <w:t>Specifically, t</w:t>
      </w:r>
      <w:r>
        <w:t xml:space="preserve">he U.S. ISSN Center is </w:t>
      </w:r>
      <w:r w:rsidR="00623A91">
        <w:t xml:space="preserve">applying Dewey numbers to significant U.S. </w:t>
      </w:r>
      <w:r>
        <w:t>repositories from</w:t>
      </w:r>
      <w:r w:rsidR="00623A91">
        <w:t xml:space="preserve"> the following list:  </w:t>
      </w:r>
      <w:r w:rsidR="00623A91" w:rsidRPr="00623A91">
        <w:t>www.opendoar.org</w:t>
      </w:r>
      <w:r w:rsidR="00623A91">
        <w:t>.</w:t>
      </w:r>
    </w:p>
    <w:p w:rsidR="00623A91" w:rsidRDefault="00623A91" w:rsidP="00623A91">
      <w:pPr>
        <w:ind w:hanging="11"/>
      </w:pPr>
    </w:p>
    <w:p w:rsidR="00623A91" w:rsidRDefault="00623A91" w:rsidP="00FF4712">
      <w:pPr>
        <w:ind w:hanging="11"/>
      </w:pPr>
      <w:r>
        <w:t xml:space="preserve">To better understand the nature of the institutional repositories that the ISSN centers are working with, we studied the characteristics of the institutional repository of the </w:t>
      </w:r>
      <w:r w:rsidRPr="00623A91">
        <w:t>University of Cambridge</w:t>
      </w:r>
      <w:r>
        <w:t xml:space="preserve">, which </w:t>
      </w:r>
      <w:r w:rsidRPr="00623A91">
        <w:t>allows the materials in the repository to be accessed by Type.  The types included such</w:t>
      </w:r>
      <w:r w:rsidR="00FF4712">
        <w:t xml:space="preserve"> forms</w:t>
      </w:r>
      <w:r w:rsidRPr="00623A91">
        <w:t xml:space="preserve"> as articles, books or book chapters, manuscript, preprint, presentation, report, thesis, and working paper—types we could easily associate with the academic output of the university’s faculty.  But over 90% of the repository belong</w:t>
      </w:r>
      <w:r>
        <w:t>ed</w:t>
      </w:r>
      <w:r w:rsidRPr="00623A91">
        <w:t xml:space="preserve"> in the “Other” category—includ</w:t>
      </w:r>
      <w:r>
        <w:t>ing</w:t>
      </w:r>
      <w:r w:rsidRPr="00623A91">
        <w:t xml:space="preserve"> posters, annual reports, programs of events, chemical markup language files (</w:t>
      </w:r>
      <w:r>
        <w:t xml:space="preserve">these were encountered in the first </w:t>
      </w:r>
      <w:r w:rsidRPr="00623A91">
        <w:t xml:space="preserve">15-20 items </w:t>
      </w:r>
      <w:r>
        <w:t xml:space="preserve">surveyed; we really do not know the full scope of material types involved).  </w:t>
      </w:r>
    </w:p>
    <w:p w:rsidR="00B00E19" w:rsidRDefault="00B00E19" w:rsidP="00623A91">
      <w:pPr>
        <w:ind w:hanging="11"/>
      </w:pPr>
    </w:p>
    <w:p w:rsidR="00B00E19" w:rsidRDefault="00F4414D" w:rsidP="00F4414D">
      <w:pPr>
        <w:spacing w:after="120"/>
        <w:ind w:hanging="11"/>
      </w:pPr>
      <w:r>
        <w:t>At its core, t</w:t>
      </w:r>
      <w:r w:rsidR="00B00E19" w:rsidRPr="00B00E19">
        <w:t xml:space="preserve">he DDC </w:t>
      </w:r>
      <w:r>
        <w:t>i</w:t>
      </w:r>
      <w:r w:rsidR="00B00E19" w:rsidRPr="00B00E19">
        <w:t xml:space="preserve">s a subject classification system.  </w:t>
      </w:r>
      <w:r w:rsidR="00B00E19">
        <w:t>This generalization hides several d</w:t>
      </w:r>
      <w:r w:rsidR="00B00E19" w:rsidRPr="00B00E19">
        <w:t>istinctions</w:t>
      </w:r>
      <w:r w:rsidR="00B00E19">
        <w:t xml:space="preserve"> that </w:t>
      </w:r>
      <w:r w:rsidR="00B00E19" w:rsidRPr="00B00E19">
        <w:t>may be importa</w:t>
      </w:r>
      <w:r w:rsidR="00B00E19">
        <w:t>nt for effective classification:</w:t>
      </w:r>
    </w:p>
    <w:p w:rsidR="00B00E19" w:rsidRPr="00B00E19" w:rsidRDefault="00B00E19" w:rsidP="00892BE7">
      <w:pPr>
        <w:pStyle w:val="ListParagraph"/>
        <w:numPr>
          <w:ilvl w:val="0"/>
          <w:numId w:val="27"/>
        </w:numPr>
        <w:spacing w:after="120"/>
        <w:contextualSpacing w:val="0"/>
      </w:pPr>
      <w:r w:rsidRPr="00B00E19">
        <w:t xml:space="preserve">The first such distinction lies between literature on the subject of an entity and the entity itself.  Although the DDC has not been devised with the general intent of classifying entities themselves, the default assumption that an entity itself should class in the same number as literature on the entity seems sound enough.  If the DDC were to be applied only to a set of entities, we would expect to class those entities in the numbers already developed for the entities as subjects, rather than to require that an entire parallel shadow classification be developed for them.  This principle is already applied, for instance, in the 780s, where the schedule “does not distinguish scores [the entity itself in visual form], texts [literature on the subject of the entity], or recordings [the entity itself in audio form].”  </w:t>
      </w:r>
    </w:p>
    <w:p w:rsidR="00B00E19" w:rsidRPr="00B00E19" w:rsidRDefault="00B00E19" w:rsidP="00892BE7">
      <w:pPr>
        <w:pStyle w:val="ListParagraph"/>
        <w:numPr>
          <w:ilvl w:val="0"/>
          <w:numId w:val="27"/>
        </w:numPr>
        <w:spacing w:after="120"/>
        <w:contextualSpacing w:val="0"/>
      </w:pPr>
      <w:r w:rsidRPr="00B00E19">
        <w:t xml:space="preserve">A second distinction lies between “works of the imagination . . . that are primarily intended to delight” and “works . . . that are primarily intended to inform or persuade” (Manual note at 741.5 Choice between comic books, graphic novels, </w:t>
      </w:r>
      <w:proofErr w:type="spellStart"/>
      <w:r w:rsidRPr="00B00E19">
        <w:t>fotonovelas</w:t>
      </w:r>
      <w:proofErr w:type="spellEnd"/>
      <w:r w:rsidRPr="00B00E19">
        <w:t xml:space="preserve">, cartoons, caricatures, comic strips and subject).  The former type of work (works of the imagination) includes literature, music, some films, other works of art; such works are not classed by subject (indeed, some of these works have no subject per se), but are classed in developments specific to the type of imaginative work (e.g., 800, 780, 791.4, 750, 741.5), as are works about them.  The latter type of work (works intended to inform or persuade), is, however, classed with its subject.  </w:t>
      </w:r>
    </w:p>
    <w:p w:rsidR="00B00E19" w:rsidRPr="00B00E19" w:rsidRDefault="00B00E19" w:rsidP="00FF4712">
      <w:pPr>
        <w:pStyle w:val="ListParagraph"/>
        <w:numPr>
          <w:ilvl w:val="0"/>
          <w:numId w:val="27"/>
        </w:numPr>
        <w:spacing w:after="120"/>
        <w:contextualSpacing w:val="0"/>
      </w:pPr>
      <w:r w:rsidRPr="00B00E19">
        <w:t xml:space="preserve">A third distinction lies between information containers (e.g., encyclopedias, serials, textbooks, databases); and works about those information containers.  The classification gives specific directions to class encyclopedias, serials, textbooks, and databases themselves on specific subjects with the subject.  In some of these cases (e.g., encyclopedias, serials) standard subdivisions may be added to reflect form; in other cases (e.g., textbooks, databases), no such addition is possible.  General encyclopedia works and general serial publications (i.e., encyclopedias and serials themselves that are not subject-specific) </w:t>
      </w:r>
      <w:r w:rsidR="00FF4712">
        <w:t>are classed in</w:t>
      </w:r>
      <w:r w:rsidRPr="00B00E19">
        <w:t xml:space="preserve"> the 030s and 050s.</w:t>
      </w:r>
      <w:r w:rsidR="00296D82">
        <w:t xml:space="preserve">  Although the use of the corresponding standard subdivisions is limited to encyclopedias and serials as forms, the schedule numbers are also used for encyclopedias and serials as subjects.  For example, works </w:t>
      </w:r>
      <w:r w:rsidR="00697D12">
        <w:t>about</w:t>
      </w:r>
      <w:r w:rsidR="00296D82">
        <w:t xml:space="preserve"> Wikipedia have usually been classed in 030; works </w:t>
      </w:r>
      <w:r w:rsidR="00697D12">
        <w:t>about Reader’s Digest have usually been classed in 051.</w:t>
      </w:r>
    </w:p>
    <w:p w:rsidR="00B00E19" w:rsidRPr="00B00E19" w:rsidRDefault="00B00E19" w:rsidP="008E73E4">
      <w:pPr>
        <w:pStyle w:val="ListParagraph"/>
        <w:numPr>
          <w:ilvl w:val="0"/>
          <w:numId w:val="27"/>
        </w:numPr>
        <w:spacing w:after="0"/>
      </w:pPr>
      <w:r w:rsidRPr="00B00E19">
        <w:t>A fourth distinction lies between works that provide intellectual access to other works (e.g., bibliographies, indexes, concordances, catalogs) and works on those types of works as subjects.  For example, bibliography and bibliographies as a subject are classed in 010; catalogs as a subject are classed in 025.31; bibliographies and catalogs themselves are classed in 011.  This distinctive treatment is, however, not reflected throughout the schedules.  For example, no distinction is made between classification systems as subjects and classification systems as access tools.</w:t>
      </w:r>
    </w:p>
    <w:p w:rsidR="0093458F" w:rsidRDefault="0093458F" w:rsidP="00623A91">
      <w:pPr>
        <w:ind w:hanging="11"/>
      </w:pPr>
    </w:p>
    <w:p w:rsidR="0093458F" w:rsidRDefault="00296D82" w:rsidP="00AF72A8">
      <w:pPr>
        <w:ind w:hanging="11"/>
      </w:pPr>
      <w:r>
        <w:t>In the course of our deliberations, w</w:t>
      </w:r>
      <w:r w:rsidR="0093458F">
        <w:t xml:space="preserve">e considered </w:t>
      </w:r>
      <w:r w:rsidR="00AF72A8">
        <w:t>various</w:t>
      </w:r>
      <w:r w:rsidR="0093458F">
        <w:t xml:space="preserve"> possibilities</w:t>
      </w:r>
      <w:r>
        <w:t>, including the following</w:t>
      </w:r>
      <w:r w:rsidR="0093458F">
        <w:t>:</w:t>
      </w:r>
    </w:p>
    <w:p w:rsidR="0093458F" w:rsidRDefault="0093458F" w:rsidP="00892BE7">
      <w:pPr>
        <w:pStyle w:val="ListParagraph"/>
        <w:numPr>
          <w:ilvl w:val="0"/>
          <w:numId w:val="25"/>
        </w:numPr>
        <w:rPr>
          <w:rFonts w:cs="Times New Roman"/>
          <w:szCs w:val="24"/>
        </w:rPr>
      </w:pPr>
      <w:r>
        <w:rPr>
          <w:rFonts w:cs="Times New Roman"/>
          <w:szCs w:val="24"/>
        </w:rPr>
        <w:lastRenderedPageBreak/>
        <w:t xml:space="preserve">000, as a number representing a </w:t>
      </w:r>
      <w:r w:rsidR="00892BE7">
        <w:rPr>
          <w:rFonts w:cs="Times New Roman"/>
          <w:szCs w:val="24"/>
        </w:rPr>
        <w:t xml:space="preserve">group </w:t>
      </w:r>
      <w:r>
        <w:rPr>
          <w:rFonts w:cs="Times New Roman"/>
          <w:szCs w:val="24"/>
        </w:rPr>
        <w:t>of subjects</w:t>
      </w:r>
      <w:r w:rsidR="00892BE7">
        <w:rPr>
          <w:rFonts w:cs="Times New Roman"/>
          <w:szCs w:val="24"/>
        </w:rPr>
        <w:t xml:space="preserve"> so broad that even a broad specific subject cannot be defined</w:t>
      </w:r>
      <w:r>
        <w:rPr>
          <w:rStyle w:val="FootnoteReference"/>
          <w:rFonts w:cs="Times New Roman"/>
          <w:szCs w:val="24"/>
        </w:rPr>
        <w:footnoteReference w:id="1"/>
      </w:r>
    </w:p>
    <w:p w:rsidR="00892BE7" w:rsidRDefault="00892BE7" w:rsidP="00F4414D">
      <w:pPr>
        <w:pStyle w:val="ListParagraph"/>
        <w:numPr>
          <w:ilvl w:val="0"/>
          <w:numId w:val="25"/>
        </w:numPr>
        <w:rPr>
          <w:rFonts w:cs="Times New Roman"/>
          <w:szCs w:val="24"/>
        </w:rPr>
      </w:pPr>
      <w:r>
        <w:rPr>
          <w:rFonts w:cs="Times New Roman"/>
          <w:szCs w:val="24"/>
        </w:rPr>
        <w:t xml:space="preserve">020, as a span of numbers for </w:t>
      </w:r>
      <w:r w:rsidR="00F4414D">
        <w:rPr>
          <w:rFonts w:cs="Times New Roman"/>
          <w:szCs w:val="24"/>
        </w:rPr>
        <w:t xml:space="preserve">organized </w:t>
      </w:r>
      <w:r w:rsidR="00F4414D" w:rsidRPr="00A36825">
        <w:rPr>
          <w:rFonts w:cs="Times New Roman"/>
          <w:szCs w:val="24"/>
        </w:rPr>
        <w:t xml:space="preserve">collections of </w:t>
      </w:r>
      <w:r w:rsidR="00707858" w:rsidRPr="00A36825">
        <w:rPr>
          <w:rFonts w:cs="Times New Roman"/>
          <w:szCs w:val="24"/>
        </w:rPr>
        <w:t>bibliographic</w:t>
      </w:r>
      <w:r w:rsidR="00F4414D" w:rsidRPr="00A36825">
        <w:rPr>
          <w:rFonts w:cs="Times New Roman"/>
          <w:szCs w:val="24"/>
        </w:rPr>
        <w:t xml:space="preserve"> resources</w:t>
      </w:r>
    </w:p>
    <w:p w:rsidR="00892BE7" w:rsidRDefault="00892BE7" w:rsidP="00892BE7">
      <w:pPr>
        <w:pStyle w:val="ListParagraph"/>
        <w:numPr>
          <w:ilvl w:val="0"/>
          <w:numId w:val="25"/>
        </w:numPr>
        <w:rPr>
          <w:rFonts w:cs="Times New Roman"/>
          <w:szCs w:val="24"/>
        </w:rPr>
      </w:pPr>
      <w:r>
        <w:rPr>
          <w:rFonts w:cs="Times New Roman"/>
          <w:szCs w:val="24"/>
        </w:rPr>
        <w:t>060, as a span of numbers representing the institutions</w:t>
      </w:r>
    </w:p>
    <w:p w:rsidR="00892BE7" w:rsidRDefault="00892BE7" w:rsidP="008E73E4">
      <w:pPr>
        <w:pStyle w:val="ListParagraph"/>
        <w:numPr>
          <w:ilvl w:val="0"/>
          <w:numId w:val="25"/>
        </w:numPr>
        <w:spacing w:after="240"/>
        <w:ind w:hanging="357"/>
        <w:rPr>
          <w:rFonts w:cs="Times New Roman"/>
          <w:szCs w:val="24"/>
        </w:rPr>
      </w:pPr>
      <w:r>
        <w:rPr>
          <w:rFonts w:cs="Times New Roman"/>
          <w:szCs w:val="24"/>
        </w:rPr>
        <w:t>080, as a span of numbers for general collections</w:t>
      </w:r>
    </w:p>
    <w:p w:rsidR="00697D12" w:rsidRDefault="00697D12" w:rsidP="008E73E4">
      <w:pPr>
        <w:spacing w:after="0"/>
        <w:rPr>
          <w:rFonts w:cs="Times New Roman"/>
          <w:szCs w:val="24"/>
        </w:rPr>
      </w:pPr>
      <w:r>
        <w:rPr>
          <w:rFonts w:cs="Times New Roman"/>
          <w:szCs w:val="24"/>
        </w:rPr>
        <w:t>After much deliberation, we reached a consensus that</w:t>
      </w:r>
      <w:r w:rsidR="0028263C">
        <w:rPr>
          <w:rFonts w:cs="Times New Roman"/>
          <w:szCs w:val="24"/>
        </w:rPr>
        <w:t xml:space="preserve"> if we were to make a distinction between works about institutional repositories and the</w:t>
      </w:r>
      <w:r>
        <w:rPr>
          <w:rFonts w:cs="Times New Roman"/>
          <w:szCs w:val="24"/>
        </w:rPr>
        <w:t xml:space="preserve"> institutional repositories </w:t>
      </w:r>
      <w:r w:rsidR="0028263C">
        <w:rPr>
          <w:rFonts w:cs="Times New Roman"/>
          <w:szCs w:val="24"/>
        </w:rPr>
        <w:t xml:space="preserve">themselves, the latter </w:t>
      </w:r>
      <w:r>
        <w:rPr>
          <w:rFonts w:cs="Times New Roman"/>
          <w:szCs w:val="24"/>
        </w:rPr>
        <w:t xml:space="preserve">should be </w:t>
      </w:r>
      <w:r w:rsidR="00BD72CC">
        <w:rPr>
          <w:rFonts w:cs="Times New Roman"/>
          <w:szCs w:val="24"/>
        </w:rPr>
        <w:t>classed not far removed from</w:t>
      </w:r>
      <w:r w:rsidR="0028263C">
        <w:rPr>
          <w:rFonts w:cs="Times New Roman"/>
          <w:szCs w:val="24"/>
        </w:rPr>
        <w:t xml:space="preserve"> the former</w:t>
      </w:r>
      <w:r>
        <w:rPr>
          <w:rFonts w:cs="Times New Roman"/>
          <w:szCs w:val="24"/>
        </w:rPr>
        <w:t xml:space="preserve">.  </w:t>
      </w:r>
      <w:r w:rsidR="0028263C">
        <w:rPr>
          <w:rFonts w:cs="Times New Roman"/>
          <w:szCs w:val="24"/>
        </w:rPr>
        <w:t xml:space="preserve">Fundamentally, institutional repositories are online archives / digital libraries, which makes 020 the best broad home for them.  Moreover, </w:t>
      </w:r>
      <w:r w:rsidR="00BD72CC">
        <w:rPr>
          <w:rFonts w:cs="Times New Roman"/>
          <w:szCs w:val="24"/>
        </w:rPr>
        <w:t>t</w:t>
      </w:r>
      <w:r>
        <w:rPr>
          <w:rFonts w:cs="Times New Roman"/>
          <w:szCs w:val="24"/>
        </w:rPr>
        <w:t>he LCS</w:t>
      </w:r>
      <w:r w:rsidR="0028263C">
        <w:rPr>
          <w:rFonts w:cs="Times New Roman"/>
          <w:szCs w:val="24"/>
        </w:rPr>
        <w:t>H Institutional repositories had</w:t>
      </w:r>
      <w:r>
        <w:rPr>
          <w:rFonts w:cs="Times New Roman"/>
          <w:szCs w:val="24"/>
        </w:rPr>
        <w:t xml:space="preserve"> been editorially mapped to 025.04 </w:t>
      </w:r>
      <w:r w:rsidRPr="00697D12">
        <w:rPr>
          <w:rFonts w:cs="Times New Roman"/>
          <w:szCs w:val="24"/>
        </w:rPr>
        <w:t>Information storage and retrieval systems</w:t>
      </w:r>
      <w:r w:rsidR="0028263C">
        <w:rPr>
          <w:rFonts w:cs="Times New Roman"/>
          <w:szCs w:val="24"/>
        </w:rPr>
        <w:t>.  W</w:t>
      </w:r>
      <w:r w:rsidR="00BD72CC">
        <w:rPr>
          <w:rFonts w:cs="Times New Roman"/>
          <w:szCs w:val="24"/>
        </w:rPr>
        <w:t xml:space="preserve">e </w:t>
      </w:r>
      <w:r w:rsidR="0028263C">
        <w:rPr>
          <w:rFonts w:cs="Times New Roman"/>
          <w:szCs w:val="24"/>
        </w:rPr>
        <w:t xml:space="preserve">therefore </w:t>
      </w:r>
      <w:r w:rsidR="00BD72CC">
        <w:rPr>
          <w:rFonts w:cs="Times New Roman"/>
          <w:szCs w:val="24"/>
        </w:rPr>
        <w:t>indicated to Regina Reynolds the likelihood of developing a number for institutional repositories themselves somewhere under 025.  (Since the ISSN Center assigns 3-digit DDC numbers, developing a number anywhere under 025 could result in the assignment of the same number—025—by the Center.)</w:t>
      </w:r>
    </w:p>
    <w:p w:rsidR="00BD72CC" w:rsidRDefault="00BD72CC" w:rsidP="008E73E4">
      <w:pPr>
        <w:spacing w:after="0"/>
        <w:rPr>
          <w:rFonts w:cs="Times New Roman"/>
          <w:szCs w:val="24"/>
        </w:rPr>
      </w:pPr>
    </w:p>
    <w:p w:rsidR="00BD72CC" w:rsidRDefault="00BD72CC" w:rsidP="008E73E4">
      <w:pPr>
        <w:spacing w:after="0"/>
        <w:rPr>
          <w:rFonts w:cs="Times New Roman"/>
          <w:szCs w:val="24"/>
        </w:rPr>
      </w:pPr>
      <w:r>
        <w:rPr>
          <w:rFonts w:cs="Times New Roman"/>
          <w:szCs w:val="24"/>
        </w:rPr>
        <w:t>The</w:t>
      </w:r>
      <w:r w:rsidR="00B01632">
        <w:rPr>
          <w:rFonts w:cs="Times New Roman"/>
          <w:szCs w:val="24"/>
        </w:rPr>
        <w:t xml:space="preserve"> “distinctions” survey abov</w:t>
      </w:r>
      <w:r w:rsidR="00AE0260">
        <w:rPr>
          <w:rFonts w:cs="Times New Roman"/>
          <w:szCs w:val="24"/>
        </w:rPr>
        <w:t xml:space="preserve">e indicates that it is unusual </w:t>
      </w:r>
      <w:r w:rsidR="00B01632">
        <w:rPr>
          <w:rFonts w:cs="Times New Roman"/>
          <w:szCs w:val="24"/>
        </w:rPr>
        <w:t xml:space="preserve">in the DDC to have different notation for </w:t>
      </w:r>
      <w:proofErr w:type="spellStart"/>
      <w:r w:rsidR="00B01632">
        <w:rPr>
          <w:rFonts w:cs="Times New Roman"/>
          <w:szCs w:val="24"/>
        </w:rPr>
        <w:t>aboutness</w:t>
      </w:r>
      <w:proofErr w:type="spellEnd"/>
      <w:r w:rsidR="00B01632">
        <w:rPr>
          <w:rFonts w:cs="Times New Roman"/>
          <w:szCs w:val="24"/>
        </w:rPr>
        <w:t xml:space="preserve"> and </w:t>
      </w:r>
      <w:proofErr w:type="spellStart"/>
      <w:r w:rsidR="00B01632">
        <w:rPr>
          <w:rFonts w:cs="Times New Roman"/>
          <w:szCs w:val="24"/>
        </w:rPr>
        <w:t>isness</w:t>
      </w:r>
      <w:proofErr w:type="spellEnd"/>
      <w:r w:rsidR="00B01632">
        <w:rPr>
          <w:rFonts w:cs="Times New Roman"/>
          <w:szCs w:val="24"/>
        </w:rPr>
        <w:t>.  We therefore propose that institutional repositories themselves be classed in the same number as works about institutional repositories.</w:t>
      </w:r>
    </w:p>
    <w:p w:rsidR="00B01632" w:rsidRDefault="00B01632" w:rsidP="008E73E4">
      <w:pPr>
        <w:spacing w:after="0"/>
        <w:rPr>
          <w:rFonts w:cs="Times New Roman"/>
          <w:szCs w:val="24"/>
        </w:rPr>
      </w:pPr>
    </w:p>
    <w:p w:rsidR="003027CD" w:rsidRDefault="00B01632" w:rsidP="008E73E4">
      <w:pPr>
        <w:spacing w:after="0"/>
        <w:rPr>
          <w:rFonts w:cs="Times New Roman"/>
          <w:szCs w:val="24"/>
        </w:rPr>
      </w:pPr>
      <w:r>
        <w:rPr>
          <w:rFonts w:cs="Times New Roman"/>
          <w:szCs w:val="24"/>
        </w:rPr>
        <w:t xml:space="preserve">But is 025.04 </w:t>
      </w:r>
      <w:r w:rsidRPr="00697D12">
        <w:rPr>
          <w:rFonts w:cs="Times New Roman"/>
          <w:szCs w:val="24"/>
        </w:rPr>
        <w:t>Information storage and retrieval systems</w:t>
      </w:r>
      <w:r>
        <w:rPr>
          <w:rFonts w:cs="Times New Roman"/>
          <w:szCs w:val="24"/>
        </w:rPr>
        <w:t xml:space="preserve"> the right class for institutional repositories?  (Similarly, is 025.042 World Wide Web the right class for digital libraries?)</w:t>
      </w:r>
      <w:r w:rsidR="003027CD">
        <w:rPr>
          <w:rFonts w:cs="Times New Roman"/>
          <w:szCs w:val="24"/>
        </w:rPr>
        <w:t xml:space="preserve">  </w:t>
      </w:r>
      <w:r w:rsidR="003027CD" w:rsidRPr="003027CD">
        <w:rPr>
          <w:rFonts w:cs="Times New Roman"/>
          <w:szCs w:val="24"/>
        </w:rPr>
        <w:t>Historically, the phrase “information storage and retrieval systems” has referred to automated systems providing intellectual access (by way of a document citation</w:t>
      </w:r>
      <w:r w:rsidR="00401230">
        <w:rPr>
          <w:rFonts w:cs="Times New Roman"/>
          <w:szCs w:val="24"/>
        </w:rPr>
        <w:t xml:space="preserve"> </w:t>
      </w:r>
      <w:r w:rsidR="003027CD" w:rsidRPr="003027CD">
        <w:rPr>
          <w:rFonts w:cs="Times New Roman"/>
          <w:szCs w:val="24"/>
        </w:rPr>
        <w:t xml:space="preserve">) to bibliographic works on the basis of metadata and/or the occurrence of words in the text of those works.  Modern information storage and retrieval systems (for example, search engines on the Web) often provide physical access (via links) to documents; in such contexts the intellectual access function is much less visible and is based on rather different assumptions, but the identification of literature relevant to a search query is still the primary function of information storage and retrieval systems (altogether consistent with its placement under 025 Operations of libraries, archives, information centers).  </w:t>
      </w:r>
    </w:p>
    <w:p w:rsidR="003027CD" w:rsidRPr="003027CD" w:rsidRDefault="003027CD" w:rsidP="008E73E4">
      <w:pPr>
        <w:spacing w:after="0"/>
        <w:rPr>
          <w:rFonts w:cs="Times New Roman"/>
          <w:szCs w:val="24"/>
        </w:rPr>
      </w:pPr>
    </w:p>
    <w:p w:rsidR="00B01632" w:rsidRDefault="003027CD" w:rsidP="008E73E4">
      <w:pPr>
        <w:spacing w:after="0"/>
        <w:rPr>
          <w:rFonts w:cs="Times New Roman"/>
          <w:szCs w:val="24"/>
        </w:rPr>
      </w:pPr>
      <w:r w:rsidRPr="003027CD">
        <w:rPr>
          <w:rFonts w:cs="Times New Roman"/>
          <w:szCs w:val="24"/>
        </w:rPr>
        <w:t xml:space="preserve">Do digital libraries / institutional repositories, </w:t>
      </w:r>
      <w:r>
        <w:rPr>
          <w:rFonts w:cs="Times New Roman"/>
          <w:szCs w:val="24"/>
        </w:rPr>
        <w:t xml:space="preserve">which are collections of digital bibliographic resources, </w:t>
      </w:r>
      <w:r w:rsidRPr="003027CD">
        <w:rPr>
          <w:rFonts w:cs="Times New Roman"/>
          <w:szCs w:val="24"/>
        </w:rPr>
        <w:t xml:space="preserve">belong in the same number as information storage and retrieval systems, whose primary character is that of provision of intellectual access to </w:t>
      </w:r>
      <w:r>
        <w:rPr>
          <w:rFonts w:cs="Times New Roman"/>
          <w:szCs w:val="24"/>
        </w:rPr>
        <w:t>bibliographic resources</w:t>
      </w:r>
      <w:r w:rsidRPr="003027CD">
        <w:rPr>
          <w:rFonts w:cs="Times New Roman"/>
          <w:szCs w:val="24"/>
        </w:rPr>
        <w:t xml:space="preserve">?  </w:t>
      </w:r>
      <w:r>
        <w:rPr>
          <w:rFonts w:cs="Times New Roman"/>
          <w:szCs w:val="24"/>
        </w:rPr>
        <w:t>We</w:t>
      </w:r>
      <w:r w:rsidRPr="003027CD">
        <w:rPr>
          <w:rFonts w:cs="Times New Roman"/>
          <w:szCs w:val="24"/>
        </w:rPr>
        <w:t xml:space="preserve"> believe not.  </w:t>
      </w:r>
      <w:r>
        <w:rPr>
          <w:rFonts w:cs="Times New Roman"/>
          <w:szCs w:val="24"/>
        </w:rPr>
        <w:t>Rather,</w:t>
      </w:r>
      <w:r w:rsidRPr="003027CD">
        <w:rPr>
          <w:rFonts w:cs="Times New Roman"/>
          <w:szCs w:val="24"/>
        </w:rPr>
        <w:t xml:space="preserve"> digital libraries and institutional repositories </w:t>
      </w:r>
      <w:r>
        <w:rPr>
          <w:rFonts w:cs="Times New Roman"/>
          <w:szCs w:val="24"/>
        </w:rPr>
        <w:t xml:space="preserve">are </w:t>
      </w:r>
      <w:r w:rsidRPr="003027CD">
        <w:rPr>
          <w:rFonts w:cs="Times New Roman"/>
          <w:szCs w:val="24"/>
        </w:rPr>
        <w:t xml:space="preserve">more like other libraries than like information storage and retrieval systems.  </w:t>
      </w:r>
      <w:r w:rsidR="00AE0260">
        <w:rPr>
          <w:rFonts w:cs="Times New Roman"/>
          <w:szCs w:val="24"/>
        </w:rPr>
        <w:t xml:space="preserve">The appropriate general location for them is 027 </w:t>
      </w:r>
      <w:r w:rsidR="00AE0260" w:rsidRPr="00AE0260">
        <w:rPr>
          <w:rFonts w:cs="Times New Roman"/>
          <w:szCs w:val="24"/>
        </w:rPr>
        <w:t>General libraries, archives, information centers</w:t>
      </w:r>
      <w:r w:rsidR="00AE0260">
        <w:rPr>
          <w:rFonts w:cs="Times New Roman"/>
          <w:szCs w:val="24"/>
        </w:rPr>
        <w:t xml:space="preserve">.  Various subdivisions of this number—e.g., 027.68 </w:t>
      </w:r>
      <w:r w:rsidR="00AE0260" w:rsidRPr="00AE0260">
        <w:rPr>
          <w:rFonts w:cs="Times New Roman"/>
          <w:szCs w:val="24"/>
        </w:rPr>
        <w:t>Libraries for nonprofit organizations</w:t>
      </w:r>
      <w:r w:rsidR="00AE0260">
        <w:rPr>
          <w:rFonts w:cs="Times New Roman"/>
          <w:szCs w:val="24"/>
        </w:rPr>
        <w:t xml:space="preserve">, 027.7 </w:t>
      </w:r>
      <w:r w:rsidR="00AE0260" w:rsidRPr="00AE0260">
        <w:rPr>
          <w:rFonts w:cs="Times New Roman"/>
          <w:szCs w:val="24"/>
        </w:rPr>
        <w:t>College and university libraries</w:t>
      </w:r>
      <w:r w:rsidR="00AE0260">
        <w:rPr>
          <w:rFonts w:cs="Times New Roman"/>
          <w:szCs w:val="24"/>
        </w:rPr>
        <w:t>—would be highly appropriate for institutional repositories.</w:t>
      </w:r>
      <w:r w:rsidR="00AF72A8">
        <w:rPr>
          <w:rFonts w:cs="Times New Roman"/>
          <w:szCs w:val="24"/>
        </w:rPr>
        <w:t xml:space="preserve">  We therefore propose to relocate digital libraries from 025.042 to 027 and to move the LCSH mapping for Institutional repositories from 025.04 to 027.</w:t>
      </w:r>
      <w:r w:rsidR="00CF144F">
        <w:rPr>
          <w:rFonts w:cs="Times New Roman"/>
          <w:szCs w:val="24"/>
        </w:rPr>
        <w:t xml:space="preserve"> </w:t>
      </w:r>
    </w:p>
    <w:p w:rsidR="00AE0260" w:rsidRDefault="00AE0260" w:rsidP="008E73E4">
      <w:pPr>
        <w:spacing w:after="0"/>
        <w:rPr>
          <w:rFonts w:cs="Times New Roman"/>
          <w:szCs w:val="24"/>
        </w:rPr>
      </w:pPr>
    </w:p>
    <w:p w:rsidR="00C72908" w:rsidRDefault="00C72908" w:rsidP="008E73E4">
      <w:pPr>
        <w:spacing w:after="0"/>
        <w:rPr>
          <w:rFonts w:cs="Times New Roman"/>
          <w:szCs w:val="24"/>
        </w:rPr>
      </w:pPr>
    </w:p>
    <w:p w:rsidR="00CF144F" w:rsidRPr="008F59EB" w:rsidRDefault="00C72908" w:rsidP="008E73E4">
      <w:pPr>
        <w:spacing w:after="0"/>
        <w:rPr>
          <w:rFonts w:cs="Times New Roman"/>
          <w:szCs w:val="24"/>
        </w:rPr>
      </w:pPr>
      <w:r w:rsidRPr="008F59EB">
        <w:rPr>
          <w:rFonts w:cs="Times New Roman"/>
          <w:szCs w:val="24"/>
        </w:rPr>
        <w:lastRenderedPageBreak/>
        <w:t>(The</w:t>
      </w:r>
      <w:r w:rsidR="00CF144F" w:rsidRPr="008F59EB">
        <w:rPr>
          <w:rFonts w:cs="Times New Roman"/>
          <w:szCs w:val="24"/>
        </w:rPr>
        <w:t xml:space="preserve"> caption at 025.04—</w:t>
      </w:r>
      <w:r w:rsidRPr="008F59EB">
        <w:rPr>
          <w:rFonts w:cs="Times New Roman"/>
          <w:szCs w:val="24"/>
        </w:rPr>
        <w:t>information storage and retrieval system</w:t>
      </w:r>
      <w:r w:rsidR="00CF144F" w:rsidRPr="008F59EB">
        <w:rPr>
          <w:rFonts w:cs="Times New Roman"/>
          <w:szCs w:val="24"/>
        </w:rPr>
        <w:t xml:space="preserve">—is a term that has </w:t>
      </w:r>
      <w:r w:rsidRPr="008F59EB">
        <w:rPr>
          <w:rFonts w:cs="Times New Roman"/>
          <w:szCs w:val="24"/>
        </w:rPr>
        <w:t xml:space="preserve">often been used </w:t>
      </w:r>
      <w:r w:rsidR="00CF144F" w:rsidRPr="008F59EB">
        <w:rPr>
          <w:rFonts w:cs="Times New Roman"/>
          <w:szCs w:val="24"/>
        </w:rPr>
        <w:t xml:space="preserve">in the field </w:t>
      </w:r>
      <w:r w:rsidRPr="008F59EB">
        <w:rPr>
          <w:rFonts w:cs="Times New Roman"/>
          <w:szCs w:val="24"/>
        </w:rPr>
        <w:t>with a narrower meaning than a componential analysis of its individual words supports</w:t>
      </w:r>
      <w:r w:rsidR="00CF144F" w:rsidRPr="008F59EB">
        <w:rPr>
          <w:rFonts w:cs="Times New Roman"/>
          <w:szCs w:val="24"/>
        </w:rPr>
        <w:t>; the broader meaning c</w:t>
      </w:r>
      <w:r w:rsidRPr="008F59EB">
        <w:rPr>
          <w:rFonts w:cs="Times New Roman"/>
          <w:szCs w:val="24"/>
        </w:rPr>
        <w:t>ould encompass all libraries</w:t>
      </w:r>
      <w:r w:rsidR="00CF144F" w:rsidRPr="008F59EB">
        <w:rPr>
          <w:rFonts w:cs="Times New Roman"/>
          <w:szCs w:val="24"/>
        </w:rPr>
        <w:t>!</w:t>
      </w:r>
      <w:r w:rsidRPr="008F59EB">
        <w:rPr>
          <w:rFonts w:cs="Times New Roman"/>
          <w:szCs w:val="24"/>
        </w:rPr>
        <w:t xml:space="preserve">  We believe </w:t>
      </w:r>
      <w:r w:rsidR="00CF144F" w:rsidRPr="008F59EB">
        <w:rPr>
          <w:rFonts w:cs="Times New Roman"/>
          <w:szCs w:val="24"/>
        </w:rPr>
        <w:t xml:space="preserve">that the </w:t>
      </w:r>
      <w:r w:rsidRPr="008F59EB">
        <w:rPr>
          <w:rFonts w:cs="Times New Roman"/>
          <w:szCs w:val="24"/>
        </w:rPr>
        <w:t>narrower meaning should govern 025.04.  Unfortunately, it appears that, over time, 025.04 has been the “beneficiary” of “scope creep</w:t>
      </w:r>
      <w:r w:rsidR="00CF144F" w:rsidRPr="008F59EB">
        <w:rPr>
          <w:rFonts w:cs="Times New Roman"/>
          <w:szCs w:val="24"/>
        </w:rPr>
        <w:t>,</w:t>
      </w:r>
      <w:r w:rsidRPr="008F59EB">
        <w:rPr>
          <w:rFonts w:cs="Times New Roman"/>
          <w:szCs w:val="24"/>
        </w:rPr>
        <w:t xml:space="preserve">” </w:t>
      </w:r>
      <w:r w:rsidR="00CF144F" w:rsidRPr="008F59EB">
        <w:rPr>
          <w:rFonts w:cs="Times New Roman"/>
          <w:szCs w:val="24"/>
        </w:rPr>
        <w:t xml:space="preserve">with digital phenomena </w:t>
      </w:r>
      <w:r w:rsidR="00A121D8" w:rsidRPr="008F59EB">
        <w:rPr>
          <w:rFonts w:cs="Times New Roman"/>
          <w:szCs w:val="24"/>
        </w:rPr>
        <w:t xml:space="preserve">being attracted to it </w:t>
      </w:r>
      <w:r w:rsidR="00CF144F" w:rsidRPr="008F59EB">
        <w:rPr>
          <w:rFonts w:cs="Times New Roman"/>
          <w:szCs w:val="24"/>
        </w:rPr>
        <w:t>[e.g., digital libraries, the World Wide Web] that are not information storage and retrieval systems in the narrow sense.  We therefore anticipate coming back to 025.04 in the future to deal with this issue.)</w:t>
      </w:r>
    </w:p>
    <w:p w:rsidR="00C72908" w:rsidRPr="008F59EB" w:rsidRDefault="00C72908" w:rsidP="008E73E4">
      <w:pPr>
        <w:spacing w:after="0"/>
        <w:rPr>
          <w:rFonts w:cs="Times New Roman"/>
          <w:szCs w:val="24"/>
        </w:rPr>
      </w:pPr>
      <w:r w:rsidRPr="008F59EB">
        <w:rPr>
          <w:rFonts w:cs="Times New Roman"/>
          <w:szCs w:val="24"/>
        </w:rPr>
        <w:t xml:space="preserve"> </w:t>
      </w:r>
    </w:p>
    <w:p w:rsidR="00D960BF" w:rsidRPr="008F59EB" w:rsidRDefault="00AE0260" w:rsidP="008E73E4">
      <w:pPr>
        <w:spacing w:after="0"/>
        <w:rPr>
          <w:rFonts w:cs="Times New Roman"/>
          <w:szCs w:val="24"/>
        </w:rPr>
      </w:pPr>
      <w:r w:rsidRPr="008F59EB">
        <w:rPr>
          <w:rFonts w:cs="Times New Roman"/>
          <w:szCs w:val="24"/>
        </w:rPr>
        <w:t>Two further considerations</w:t>
      </w:r>
      <w:r w:rsidR="008E73E4" w:rsidRPr="008F59EB">
        <w:rPr>
          <w:rFonts w:cs="Times New Roman"/>
          <w:szCs w:val="24"/>
        </w:rPr>
        <w:t xml:space="preserve"> need to be addressed</w:t>
      </w:r>
      <w:r w:rsidRPr="008F59EB">
        <w:rPr>
          <w:rFonts w:cs="Times New Roman"/>
          <w:szCs w:val="24"/>
        </w:rPr>
        <w:t>.  The first is whether addition of T1</w:t>
      </w:r>
      <w:r w:rsidR="00863FCF" w:rsidRPr="008F59EB">
        <w:rPr>
          <w:rFonts w:cs="Times New Roman"/>
          <w:szCs w:val="24"/>
        </w:rPr>
        <w:t>—</w:t>
      </w:r>
      <w:r w:rsidRPr="008F59EB">
        <w:rPr>
          <w:rFonts w:cs="Times New Roman"/>
          <w:szCs w:val="24"/>
        </w:rPr>
        <w:t>0285</w:t>
      </w:r>
      <w:r w:rsidR="00863FCF" w:rsidRPr="008F59EB">
        <w:rPr>
          <w:rFonts w:cs="Times New Roman"/>
          <w:szCs w:val="24"/>
        </w:rPr>
        <w:t xml:space="preserve"> is desirable, to distinguish collections of primarily digital materials from general collections of materials.  </w:t>
      </w:r>
      <w:r w:rsidR="008E73E4" w:rsidRPr="008F59EB">
        <w:rPr>
          <w:rFonts w:cs="Times New Roman"/>
          <w:szCs w:val="24"/>
        </w:rPr>
        <w:t>We note that i</w:t>
      </w:r>
      <w:r w:rsidR="00863FCF" w:rsidRPr="008F59EB">
        <w:rPr>
          <w:rFonts w:cs="Times New Roman"/>
          <w:szCs w:val="24"/>
        </w:rPr>
        <w:t>n the context of 027, no distinction is made between, for example, libraries and archives, a distinction that is probably of more import than the distinction between collections of primarily digital materials and general collections of materials.  This argues against adding T1—0285 for institutional repositories and digital libraries</w:t>
      </w:r>
      <w:r w:rsidR="00D960BF" w:rsidRPr="008F59EB">
        <w:rPr>
          <w:rFonts w:cs="Times New Roman"/>
          <w:szCs w:val="24"/>
        </w:rPr>
        <w:t>.  Although we anticipate that print materials will continue to be part of library collections for years to come, the proportion of digitized and born-digital materials is likely to increase over time, which also argues against adding T1—0285.</w:t>
      </w:r>
    </w:p>
    <w:p w:rsidR="00D960BF" w:rsidRPr="008F59EB" w:rsidRDefault="00D960BF" w:rsidP="008E73E4">
      <w:pPr>
        <w:spacing w:after="0"/>
        <w:rPr>
          <w:rFonts w:cs="Times New Roman"/>
          <w:szCs w:val="24"/>
        </w:rPr>
      </w:pPr>
    </w:p>
    <w:p w:rsidR="00AE0260" w:rsidRPr="008F59EB" w:rsidRDefault="00D960BF" w:rsidP="008E73E4">
      <w:pPr>
        <w:spacing w:after="0"/>
        <w:rPr>
          <w:rFonts w:cs="Times New Roman"/>
          <w:szCs w:val="24"/>
        </w:rPr>
      </w:pPr>
      <w:r w:rsidRPr="008F59EB">
        <w:rPr>
          <w:rFonts w:cs="Times New Roman"/>
          <w:szCs w:val="24"/>
        </w:rPr>
        <w:t>The second consideration is to note that the placement of institutional repositories and digital libraries in 027</w:t>
      </w:r>
      <w:r w:rsidR="00863FCF" w:rsidRPr="008F59EB">
        <w:rPr>
          <w:rFonts w:cs="Times New Roman"/>
          <w:szCs w:val="24"/>
        </w:rPr>
        <w:t xml:space="preserve"> </w:t>
      </w:r>
      <w:r w:rsidRPr="008F59EB">
        <w:rPr>
          <w:rFonts w:cs="Times New Roman"/>
          <w:szCs w:val="24"/>
        </w:rPr>
        <w:t>has as a natural consequence that subject-specific institutional repositories and digital libraries should be classed in 026.  Heretofore, the assumption has been that subject-specific institutional repositories and digital libraries should be classed with the subject.  Do we want to make an exception for subject-specific institutional repositories and digital libraries?  Assumptions, no matter how broadly shared, seem, in and of themselves, to be insufficient motivation for an exception</w:t>
      </w:r>
      <w:r w:rsidR="00AF72A8" w:rsidRPr="008F59EB">
        <w:rPr>
          <w:rFonts w:cs="Times New Roman"/>
          <w:szCs w:val="24"/>
        </w:rPr>
        <w:t>.  We are aware of no other motivation, so we need to show that subject-specific institutional repositories and digital libraries are classed in 026.</w:t>
      </w:r>
    </w:p>
    <w:p w:rsidR="00CF144F" w:rsidRPr="008F59EB" w:rsidRDefault="00CF144F" w:rsidP="008E73E4">
      <w:pPr>
        <w:spacing w:after="0"/>
        <w:rPr>
          <w:rFonts w:cs="Times New Roman"/>
          <w:szCs w:val="24"/>
        </w:rPr>
      </w:pPr>
    </w:p>
    <w:p w:rsidR="00CF144F" w:rsidRDefault="00CF144F" w:rsidP="008E73E4">
      <w:pPr>
        <w:spacing w:after="0"/>
        <w:rPr>
          <w:rFonts w:cs="Times New Roman"/>
          <w:szCs w:val="24"/>
        </w:rPr>
      </w:pPr>
      <w:r w:rsidRPr="008F59EB">
        <w:rPr>
          <w:rFonts w:cs="Times New Roman"/>
          <w:szCs w:val="24"/>
        </w:rPr>
        <w:t xml:space="preserve">While working on 026 and 027, we would </w:t>
      </w:r>
      <w:r w:rsidR="00A121D8" w:rsidRPr="008F59EB">
        <w:rPr>
          <w:rFonts w:cs="Times New Roman"/>
          <w:szCs w:val="24"/>
        </w:rPr>
        <w:t xml:space="preserve">also </w:t>
      </w:r>
      <w:r w:rsidRPr="008F59EB">
        <w:rPr>
          <w:rFonts w:cs="Times New Roman"/>
          <w:szCs w:val="24"/>
        </w:rPr>
        <w:t>like to clean up some wording issues</w:t>
      </w:r>
      <w:r w:rsidR="004F14A8" w:rsidRPr="008F59EB">
        <w:rPr>
          <w:rFonts w:cs="Times New Roman"/>
          <w:szCs w:val="24"/>
        </w:rPr>
        <w:t xml:space="preserve"> to impose greater consistency, </w:t>
      </w:r>
      <w:r w:rsidRPr="008F59EB">
        <w:rPr>
          <w:rFonts w:cs="Times New Roman"/>
          <w:szCs w:val="24"/>
        </w:rPr>
        <w:t>while retaining the “</w:t>
      </w:r>
      <w:proofErr w:type="spellStart"/>
      <w:r w:rsidRPr="008F59EB">
        <w:rPr>
          <w:rFonts w:cs="Times New Roman"/>
          <w:szCs w:val="24"/>
        </w:rPr>
        <w:t>scannability</w:t>
      </w:r>
      <w:proofErr w:type="spellEnd"/>
      <w:r w:rsidRPr="008F59EB">
        <w:rPr>
          <w:rFonts w:cs="Times New Roman"/>
          <w:szCs w:val="24"/>
        </w:rPr>
        <w:t xml:space="preserve">” of the </w:t>
      </w:r>
      <w:r w:rsidRPr="00AF609A">
        <w:rPr>
          <w:rFonts w:cs="Times New Roman"/>
          <w:szCs w:val="24"/>
        </w:rPr>
        <w:t>captions.</w:t>
      </w:r>
      <w:r w:rsidR="008F59EB" w:rsidRPr="00AF609A">
        <w:rPr>
          <w:rFonts w:cs="Times New Roman"/>
          <w:szCs w:val="24"/>
        </w:rPr>
        <w:t xml:space="preserve">  First, we have </w:t>
      </w:r>
      <w:r w:rsidR="00AF609A" w:rsidRPr="00AF609A">
        <w:rPr>
          <w:rFonts w:cs="Times New Roman"/>
          <w:szCs w:val="24"/>
        </w:rPr>
        <w:t xml:space="preserve">retained </w:t>
      </w:r>
      <w:r w:rsidR="008F59EB" w:rsidRPr="00AF609A">
        <w:rPr>
          <w:rFonts w:cs="Times New Roman"/>
          <w:szCs w:val="24"/>
        </w:rPr>
        <w:t xml:space="preserve">“libraries” as the term used in lieu of the cumbersome (and now even longer) assembly of terms, “libraries, archives, information centers, institutional repositories, media centers, and their digital equivalents” and have used that </w:t>
      </w:r>
      <w:r w:rsidR="00AF609A" w:rsidRPr="00AF609A">
        <w:rPr>
          <w:rFonts w:cs="Times New Roman"/>
          <w:szCs w:val="24"/>
        </w:rPr>
        <w:t xml:space="preserve">term </w:t>
      </w:r>
      <w:r w:rsidR="008F59EB" w:rsidRPr="00AF609A">
        <w:rPr>
          <w:rFonts w:cs="Times New Roman"/>
          <w:szCs w:val="24"/>
        </w:rPr>
        <w:t xml:space="preserve">consistently in contexts applicable to all types of information organizations.  Second, we have positioned the note regarding use of that </w:t>
      </w:r>
      <w:r w:rsidR="00AF609A" w:rsidRPr="00AF609A">
        <w:rPr>
          <w:rFonts w:cs="Times New Roman"/>
          <w:szCs w:val="24"/>
        </w:rPr>
        <w:t xml:space="preserve">term </w:t>
      </w:r>
      <w:r w:rsidR="008F59EB" w:rsidRPr="00AF609A">
        <w:rPr>
          <w:rFonts w:cs="Times New Roman"/>
          <w:szCs w:val="24"/>
        </w:rPr>
        <w:t xml:space="preserve">as a Manual-like definition note under both 026 and 027, so that it precedes the standard-subdivisions-are-added note.   It should then be reasonably clear why the note uses “any or all” wording rather than “either or both” wording.  </w:t>
      </w:r>
      <w:r w:rsidR="00AF609A" w:rsidRPr="00AF609A">
        <w:rPr>
          <w:rFonts w:cs="Times New Roman"/>
          <w:szCs w:val="24"/>
        </w:rPr>
        <w:t>We have also used the term “shorthand for” rather than “short way of saying</w:t>
      </w:r>
      <w:r w:rsidR="00F84172">
        <w:rPr>
          <w:rFonts w:cs="Times New Roman"/>
          <w:szCs w:val="24"/>
        </w:rPr>
        <w:t>;</w:t>
      </w:r>
      <w:r w:rsidR="00AF609A" w:rsidRPr="00AF609A">
        <w:rPr>
          <w:rFonts w:cs="Times New Roman"/>
          <w:szCs w:val="24"/>
        </w:rPr>
        <w:t xml:space="preserve">” </w:t>
      </w:r>
      <w:r w:rsidR="00F84172">
        <w:rPr>
          <w:rFonts w:cs="Times New Roman"/>
          <w:szCs w:val="24"/>
        </w:rPr>
        <w:t xml:space="preserve">the latter is more likely to engender </w:t>
      </w:r>
      <w:r w:rsidR="00AF609A" w:rsidRPr="00AF609A">
        <w:rPr>
          <w:rFonts w:cs="Times New Roman"/>
          <w:szCs w:val="24"/>
        </w:rPr>
        <w:t xml:space="preserve">word-for-word translations.  </w:t>
      </w:r>
      <w:r w:rsidR="008F59EB" w:rsidRPr="00AF609A">
        <w:rPr>
          <w:rFonts w:cs="Times New Roman"/>
          <w:szCs w:val="24"/>
        </w:rPr>
        <w:t xml:space="preserve">Third, we propose some deletions from the class-here notes at both 026 and 027 </w:t>
      </w:r>
      <w:r w:rsidR="00AF609A" w:rsidRPr="00AF609A">
        <w:rPr>
          <w:rFonts w:cs="Times New Roman"/>
          <w:szCs w:val="24"/>
        </w:rPr>
        <w:t>that</w:t>
      </w:r>
      <w:r w:rsidR="008F59EB" w:rsidRPr="00AF609A">
        <w:rPr>
          <w:rFonts w:cs="Times New Roman"/>
          <w:szCs w:val="24"/>
        </w:rPr>
        <w:t xml:space="preserve"> we find unnecessary and therefore potentially confusing.</w:t>
      </w:r>
    </w:p>
    <w:p w:rsidR="00AF72A8" w:rsidRDefault="00AF72A8" w:rsidP="008E73E4">
      <w:pPr>
        <w:spacing w:after="0"/>
        <w:rPr>
          <w:rFonts w:cs="Times New Roman"/>
          <w:szCs w:val="24"/>
        </w:rPr>
      </w:pPr>
    </w:p>
    <w:p w:rsidR="00AF72A8" w:rsidRDefault="00AF72A8" w:rsidP="008E73E4">
      <w:pPr>
        <w:spacing w:after="0"/>
        <w:rPr>
          <w:rFonts w:cs="Times New Roman"/>
          <w:szCs w:val="24"/>
        </w:rPr>
      </w:pPr>
      <w:r>
        <w:rPr>
          <w:rFonts w:cs="Times New Roman"/>
          <w:szCs w:val="24"/>
        </w:rPr>
        <w:t>The schedule changes needed to implement this proposal are shown on the following pages.</w:t>
      </w:r>
    </w:p>
    <w:p w:rsidR="00AF72A8" w:rsidRDefault="00AF72A8" w:rsidP="00AF72A8">
      <w:pPr>
        <w:rPr>
          <w:rFonts w:cs="Times New Roman"/>
          <w:szCs w:val="24"/>
        </w:rPr>
      </w:pPr>
    </w:p>
    <w:p w:rsidR="00E837B7" w:rsidRDefault="00E837B7">
      <w:pPr>
        <w:spacing w:before="0" w:after="200" w:line="276" w:lineRule="auto"/>
        <w:rPr>
          <w:rFonts w:cs="Times New Roman"/>
          <w:szCs w:val="24"/>
        </w:rPr>
      </w:pPr>
      <w:r>
        <w:rPr>
          <w:rFonts w:cs="Times New Roman"/>
          <w:szCs w:val="24"/>
        </w:rPr>
        <w:br w:type="page"/>
      </w:r>
    </w:p>
    <w:p w:rsidR="00A25DFD" w:rsidRPr="00A25DFD" w:rsidRDefault="00A25DFD" w:rsidP="008E73E4">
      <w:pPr>
        <w:autoSpaceDE w:val="0"/>
        <w:autoSpaceDN w:val="0"/>
        <w:adjustRightInd w:val="0"/>
        <w:spacing w:before="0" w:after="120"/>
        <w:rPr>
          <w:rFonts w:asciiTheme="majorBidi" w:hAnsiTheme="majorBidi" w:cstheme="majorBidi"/>
          <w:szCs w:val="24"/>
        </w:rPr>
      </w:pPr>
      <w:r>
        <w:rPr>
          <w:rFonts w:asciiTheme="majorBidi" w:hAnsiTheme="majorBidi" w:cstheme="majorBidi"/>
          <w:szCs w:val="24"/>
        </w:rPr>
        <w:lastRenderedPageBreak/>
        <w:t>025.04</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A25DFD">
        <w:rPr>
          <w:rFonts w:asciiTheme="majorBidi" w:hAnsiTheme="majorBidi" w:cstheme="majorBidi"/>
          <w:szCs w:val="24"/>
        </w:rPr>
        <w:t>Information storage and retrieval systems</w:t>
      </w:r>
    </w:p>
    <w:p w:rsidR="00A25DFD" w:rsidRPr="00A25DFD" w:rsidRDefault="00A25DFD" w:rsidP="008E73E4">
      <w:pPr>
        <w:autoSpaceDE w:val="0"/>
        <w:autoSpaceDN w:val="0"/>
        <w:adjustRightInd w:val="0"/>
        <w:spacing w:before="0" w:after="120"/>
        <w:ind w:left="1800"/>
        <w:rPr>
          <w:rFonts w:asciiTheme="majorBidi" w:hAnsiTheme="majorBidi" w:cstheme="majorBidi"/>
          <w:szCs w:val="24"/>
        </w:rPr>
      </w:pPr>
      <w:r w:rsidRPr="00A25DFD">
        <w:rPr>
          <w:rFonts w:asciiTheme="majorBidi" w:hAnsiTheme="majorBidi" w:cstheme="majorBidi"/>
          <w:szCs w:val="24"/>
        </w:rPr>
        <w:t>Including recall, precision, relevance</w:t>
      </w:r>
    </w:p>
    <w:p w:rsidR="00A25DFD" w:rsidRPr="00A25DFD" w:rsidRDefault="00A25DFD" w:rsidP="008E73E4">
      <w:pPr>
        <w:autoSpaceDE w:val="0"/>
        <w:autoSpaceDN w:val="0"/>
        <w:adjustRightInd w:val="0"/>
        <w:spacing w:before="0" w:after="120"/>
        <w:ind w:left="1800"/>
        <w:rPr>
          <w:rFonts w:asciiTheme="majorBidi" w:hAnsiTheme="majorBidi" w:cstheme="majorBidi"/>
          <w:szCs w:val="24"/>
        </w:rPr>
      </w:pPr>
      <w:r w:rsidRPr="00A25DFD">
        <w:rPr>
          <w:rFonts w:asciiTheme="majorBidi" w:hAnsiTheme="majorBidi" w:cstheme="majorBidi"/>
          <w:szCs w:val="24"/>
        </w:rPr>
        <w:t>Class here search and retrieval in information storage and retrieval systems;</w:t>
      </w:r>
      <w:r>
        <w:rPr>
          <w:rFonts w:asciiTheme="majorBidi" w:hAnsiTheme="majorBidi" w:cstheme="majorBidi"/>
          <w:szCs w:val="24"/>
        </w:rPr>
        <w:t xml:space="preserve"> </w:t>
      </w:r>
      <w:r w:rsidRPr="00A25DFD">
        <w:rPr>
          <w:rFonts w:asciiTheme="majorBidi" w:hAnsiTheme="majorBidi" w:cstheme="majorBidi"/>
          <w:szCs w:val="24"/>
        </w:rPr>
        <w:t>front-end systems; comprehensive works on online catalogs integrated with</w:t>
      </w:r>
      <w:r>
        <w:rPr>
          <w:rFonts w:asciiTheme="majorBidi" w:hAnsiTheme="majorBidi" w:cstheme="majorBidi"/>
          <w:szCs w:val="24"/>
        </w:rPr>
        <w:t xml:space="preserve"> </w:t>
      </w:r>
      <w:r w:rsidRPr="00A25DFD">
        <w:rPr>
          <w:rFonts w:asciiTheme="majorBidi" w:hAnsiTheme="majorBidi" w:cstheme="majorBidi"/>
          <w:szCs w:val="24"/>
        </w:rPr>
        <w:t>information storage and retrieval systems, on automated storage, search,</w:t>
      </w:r>
      <w:r>
        <w:rPr>
          <w:rFonts w:asciiTheme="majorBidi" w:hAnsiTheme="majorBidi" w:cstheme="majorBidi"/>
          <w:szCs w:val="24"/>
        </w:rPr>
        <w:t xml:space="preserve"> </w:t>
      </w:r>
      <w:r w:rsidRPr="00A25DFD">
        <w:rPr>
          <w:rFonts w:asciiTheme="majorBidi" w:hAnsiTheme="majorBidi" w:cstheme="majorBidi"/>
          <w:szCs w:val="24"/>
        </w:rPr>
        <w:t>retrieval of information; interdisciplinary works on databases</w:t>
      </w:r>
    </w:p>
    <w:p w:rsidR="00A25DFD" w:rsidRPr="00A25DFD" w:rsidRDefault="00A25DFD" w:rsidP="008E73E4">
      <w:pPr>
        <w:autoSpaceDE w:val="0"/>
        <w:autoSpaceDN w:val="0"/>
        <w:adjustRightInd w:val="0"/>
        <w:spacing w:before="0" w:after="120"/>
        <w:ind w:left="1800"/>
        <w:rPr>
          <w:rFonts w:asciiTheme="majorBidi" w:hAnsiTheme="majorBidi" w:cstheme="majorBidi"/>
          <w:szCs w:val="24"/>
        </w:rPr>
      </w:pPr>
      <w:r w:rsidRPr="00A25DFD">
        <w:rPr>
          <w:rFonts w:asciiTheme="majorBidi" w:hAnsiTheme="majorBidi" w:cstheme="majorBidi"/>
          <w:szCs w:val="24"/>
        </w:rPr>
        <w:t>Class aspects of information storage for specific types of retrieval systems</w:t>
      </w:r>
      <w:r>
        <w:rPr>
          <w:rFonts w:asciiTheme="majorBidi" w:hAnsiTheme="majorBidi" w:cstheme="majorBidi"/>
          <w:szCs w:val="24"/>
        </w:rPr>
        <w:t xml:space="preserve"> </w:t>
      </w:r>
      <w:r w:rsidRPr="00A25DFD">
        <w:rPr>
          <w:rFonts w:asciiTheme="majorBidi" w:hAnsiTheme="majorBidi" w:cstheme="majorBidi"/>
          <w:szCs w:val="24"/>
        </w:rPr>
        <w:t>with the aspect for the type of system, e.g., mark-up languages for web</w:t>
      </w:r>
      <w:r>
        <w:rPr>
          <w:rFonts w:asciiTheme="majorBidi" w:hAnsiTheme="majorBidi" w:cstheme="majorBidi"/>
          <w:szCs w:val="24"/>
        </w:rPr>
        <w:t xml:space="preserve"> </w:t>
      </w:r>
      <w:r w:rsidRPr="00A25DFD">
        <w:rPr>
          <w:rFonts w:asciiTheme="majorBidi" w:hAnsiTheme="majorBidi" w:cstheme="majorBidi"/>
          <w:szCs w:val="24"/>
        </w:rPr>
        <w:t>retrieval systems 006.74, record formats for bibliographic retrieval systems</w:t>
      </w:r>
      <w:r>
        <w:rPr>
          <w:rFonts w:asciiTheme="majorBidi" w:hAnsiTheme="majorBidi" w:cstheme="majorBidi"/>
          <w:szCs w:val="24"/>
        </w:rPr>
        <w:t xml:space="preserve"> </w:t>
      </w:r>
      <w:r w:rsidRPr="00A25DFD">
        <w:rPr>
          <w:rFonts w:asciiTheme="majorBidi" w:hAnsiTheme="majorBidi" w:cstheme="majorBidi"/>
          <w:szCs w:val="24"/>
        </w:rPr>
        <w:t>025.316</w:t>
      </w:r>
    </w:p>
    <w:p w:rsidR="00A25DFD" w:rsidRDefault="00A25DFD" w:rsidP="008E73E4">
      <w:pPr>
        <w:autoSpaceDE w:val="0"/>
        <w:autoSpaceDN w:val="0"/>
        <w:adjustRightInd w:val="0"/>
        <w:spacing w:before="0" w:after="120"/>
        <w:ind w:left="2160"/>
        <w:rPr>
          <w:rFonts w:asciiTheme="majorBidi" w:hAnsiTheme="majorBidi" w:cstheme="majorBidi"/>
          <w:i/>
          <w:iCs/>
          <w:szCs w:val="24"/>
        </w:rPr>
      </w:pPr>
      <w:r w:rsidRPr="00A25DFD">
        <w:rPr>
          <w:rFonts w:asciiTheme="majorBidi" w:hAnsiTheme="majorBidi" w:cstheme="majorBidi"/>
          <w:i/>
          <w:iCs/>
          <w:szCs w:val="24"/>
        </w:rPr>
        <w:t>For computer science aspects of information storage and retrieval</w:t>
      </w:r>
      <w:r>
        <w:rPr>
          <w:rFonts w:asciiTheme="majorBidi" w:hAnsiTheme="majorBidi" w:cstheme="majorBidi"/>
          <w:i/>
          <w:iCs/>
          <w:szCs w:val="24"/>
        </w:rPr>
        <w:t xml:space="preserve"> </w:t>
      </w:r>
      <w:r w:rsidRPr="00A25DFD">
        <w:rPr>
          <w:rFonts w:asciiTheme="majorBidi" w:hAnsiTheme="majorBidi" w:cstheme="majorBidi"/>
          <w:i/>
          <w:iCs/>
          <w:szCs w:val="24"/>
        </w:rPr>
        <w:t>systems, of databases, see 005.74; for information storage and retrieval</w:t>
      </w:r>
      <w:r>
        <w:rPr>
          <w:rFonts w:asciiTheme="majorBidi" w:hAnsiTheme="majorBidi" w:cstheme="majorBidi"/>
          <w:i/>
          <w:iCs/>
          <w:szCs w:val="24"/>
        </w:rPr>
        <w:t xml:space="preserve"> </w:t>
      </w:r>
      <w:r w:rsidRPr="00A25DFD">
        <w:rPr>
          <w:rFonts w:asciiTheme="majorBidi" w:hAnsiTheme="majorBidi" w:cstheme="majorBidi"/>
          <w:i/>
          <w:iCs/>
          <w:szCs w:val="24"/>
        </w:rPr>
        <w:t>systems, bibliographies of web sites</w:t>
      </w:r>
      <w:r w:rsidRPr="008E73E4">
        <w:rPr>
          <w:rFonts w:asciiTheme="majorBidi" w:hAnsiTheme="majorBidi" w:cstheme="majorBidi"/>
          <w:i/>
          <w:iCs/>
          <w:strike/>
          <w:szCs w:val="24"/>
        </w:rPr>
        <w:t>, digital libraries</w:t>
      </w:r>
      <w:r w:rsidRPr="00A25DFD">
        <w:rPr>
          <w:rFonts w:asciiTheme="majorBidi" w:hAnsiTheme="majorBidi" w:cstheme="majorBidi"/>
          <w:i/>
          <w:iCs/>
          <w:szCs w:val="24"/>
        </w:rPr>
        <w:t xml:space="preserve"> devoted to specific</w:t>
      </w:r>
      <w:r>
        <w:rPr>
          <w:rFonts w:asciiTheme="majorBidi" w:hAnsiTheme="majorBidi" w:cstheme="majorBidi"/>
          <w:i/>
          <w:iCs/>
          <w:szCs w:val="24"/>
        </w:rPr>
        <w:t xml:space="preserve"> </w:t>
      </w:r>
      <w:r w:rsidRPr="00A25DFD">
        <w:rPr>
          <w:rFonts w:asciiTheme="majorBidi" w:hAnsiTheme="majorBidi" w:cstheme="majorBidi"/>
          <w:i/>
          <w:iCs/>
          <w:szCs w:val="24"/>
        </w:rPr>
        <w:t>subjects, see 025.06. For a specific kind of information storage and</w:t>
      </w:r>
      <w:r>
        <w:rPr>
          <w:rFonts w:asciiTheme="majorBidi" w:hAnsiTheme="majorBidi" w:cstheme="majorBidi"/>
          <w:i/>
          <w:iCs/>
          <w:szCs w:val="24"/>
        </w:rPr>
        <w:t xml:space="preserve"> </w:t>
      </w:r>
      <w:r w:rsidRPr="00A25DFD">
        <w:rPr>
          <w:rFonts w:asciiTheme="majorBidi" w:hAnsiTheme="majorBidi" w:cstheme="majorBidi"/>
          <w:i/>
          <w:iCs/>
          <w:szCs w:val="24"/>
        </w:rPr>
        <w:t>retrieval system, see the kind, e.g., online catalogs 025.3132</w:t>
      </w:r>
      <w:r>
        <w:rPr>
          <w:rFonts w:asciiTheme="majorBidi" w:hAnsiTheme="majorBidi" w:cstheme="majorBidi"/>
          <w:i/>
          <w:iCs/>
          <w:szCs w:val="24"/>
        </w:rPr>
        <w:t xml:space="preserve"> </w:t>
      </w:r>
    </w:p>
    <w:p w:rsidR="00A25DFD" w:rsidRPr="00A25DFD" w:rsidRDefault="00A25DFD" w:rsidP="008E73E4">
      <w:pPr>
        <w:autoSpaceDE w:val="0"/>
        <w:autoSpaceDN w:val="0"/>
        <w:adjustRightInd w:val="0"/>
        <w:spacing w:before="0" w:after="120"/>
        <w:ind w:left="2160"/>
        <w:rPr>
          <w:rFonts w:asciiTheme="majorBidi" w:hAnsiTheme="majorBidi" w:cstheme="majorBidi"/>
          <w:i/>
          <w:iCs/>
          <w:szCs w:val="24"/>
        </w:rPr>
      </w:pPr>
      <w:r w:rsidRPr="00A25DFD">
        <w:rPr>
          <w:rFonts w:asciiTheme="majorBidi" w:hAnsiTheme="majorBidi" w:cstheme="majorBidi"/>
          <w:i/>
          <w:iCs/>
          <w:szCs w:val="24"/>
        </w:rPr>
        <w:t>See also 658.4038011 for management use of information storage and</w:t>
      </w:r>
      <w:r>
        <w:rPr>
          <w:rFonts w:asciiTheme="majorBidi" w:hAnsiTheme="majorBidi" w:cstheme="majorBidi"/>
          <w:i/>
          <w:iCs/>
          <w:szCs w:val="24"/>
        </w:rPr>
        <w:t xml:space="preserve"> </w:t>
      </w:r>
      <w:r w:rsidRPr="00A25DFD">
        <w:rPr>
          <w:rFonts w:asciiTheme="majorBidi" w:hAnsiTheme="majorBidi" w:cstheme="majorBidi"/>
          <w:i/>
          <w:iCs/>
          <w:szCs w:val="24"/>
        </w:rPr>
        <w:t>retrieval systems</w:t>
      </w:r>
    </w:p>
    <w:p w:rsidR="00A25DFD" w:rsidRPr="00A25DFD" w:rsidRDefault="00A25DFD" w:rsidP="008E73E4">
      <w:pPr>
        <w:autoSpaceDE w:val="0"/>
        <w:autoSpaceDN w:val="0"/>
        <w:adjustRightInd w:val="0"/>
        <w:spacing w:before="0" w:after="120"/>
        <w:ind w:left="2160"/>
        <w:rPr>
          <w:rFonts w:asciiTheme="majorBidi" w:hAnsiTheme="majorBidi" w:cstheme="majorBidi"/>
          <w:i/>
          <w:iCs/>
          <w:szCs w:val="24"/>
        </w:rPr>
      </w:pPr>
      <w:r w:rsidRPr="00A25DFD">
        <w:rPr>
          <w:rFonts w:asciiTheme="majorBidi" w:hAnsiTheme="majorBidi" w:cstheme="majorBidi"/>
          <w:i/>
          <w:iCs/>
          <w:szCs w:val="24"/>
        </w:rPr>
        <w:t>See Manual at 025.04, 025.06 vs. 005.74</w:t>
      </w:r>
    </w:p>
    <w:p w:rsidR="00A25DFD" w:rsidRPr="00A25DFD" w:rsidRDefault="00A25DFD" w:rsidP="008E73E4">
      <w:pPr>
        <w:autoSpaceDE w:val="0"/>
        <w:autoSpaceDN w:val="0"/>
        <w:adjustRightInd w:val="0"/>
        <w:spacing w:before="0" w:after="120"/>
        <w:rPr>
          <w:rFonts w:asciiTheme="majorBidi" w:hAnsiTheme="majorBidi" w:cstheme="majorBidi"/>
          <w:szCs w:val="24"/>
        </w:rPr>
      </w:pPr>
      <w:r>
        <w:rPr>
          <w:rFonts w:asciiTheme="majorBidi" w:hAnsiTheme="majorBidi" w:cstheme="majorBidi"/>
          <w:szCs w:val="24"/>
        </w:rPr>
        <w:t>025.042</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A25DFD">
        <w:rPr>
          <w:rFonts w:asciiTheme="majorBidi" w:hAnsiTheme="majorBidi" w:cstheme="majorBidi"/>
          <w:szCs w:val="24"/>
        </w:rPr>
        <w:t>World Wide Web</w:t>
      </w:r>
    </w:p>
    <w:p w:rsidR="00A25DFD" w:rsidRPr="00A25DFD" w:rsidRDefault="00A25DFD" w:rsidP="008E73E4">
      <w:pPr>
        <w:autoSpaceDE w:val="0"/>
        <w:autoSpaceDN w:val="0"/>
        <w:adjustRightInd w:val="0"/>
        <w:spacing w:before="0" w:after="120"/>
        <w:ind w:left="2160"/>
        <w:rPr>
          <w:rFonts w:asciiTheme="majorBidi" w:hAnsiTheme="majorBidi" w:cstheme="majorBidi"/>
          <w:szCs w:val="24"/>
        </w:rPr>
      </w:pPr>
      <w:r w:rsidRPr="00A25DFD">
        <w:rPr>
          <w:rFonts w:asciiTheme="majorBidi" w:hAnsiTheme="majorBidi" w:cstheme="majorBidi"/>
          <w:szCs w:val="24"/>
        </w:rPr>
        <w:t>Class here interdisciplinary works on World Wide Web [</w:t>
      </w:r>
      <w:r w:rsidRPr="00A25DFD">
        <w:rPr>
          <w:rFonts w:asciiTheme="majorBidi" w:hAnsiTheme="majorBidi" w:cstheme="majorBidi"/>
          <w:i/>
          <w:iCs/>
          <w:szCs w:val="24"/>
        </w:rPr>
        <w:t>formerly</w:t>
      </w:r>
      <w:r>
        <w:rPr>
          <w:rFonts w:asciiTheme="majorBidi" w:hAnsiTheme="majorBidi" w:cstheme="majorBidi"/>
          <w:i/>
          <w:iCs/>
          <w:szCs w:val="24"/>
        </w:rPr>
        <w:t xml:space="preserve"> </w:t>
      </w:r>
      <w:r w:rsidRPr="00A25DFD">
        <w:rPr>
          <w:rFonts w:asciiTheme="majorBidi" w:hAnsiTheme="majorBidi" w:cstheme="majorBidi"/>
          <w:szCs w:val="24"/>
        </w:rPr>
        <w:t xml:space="preserve">004.678]; </w:t>
      </w:r>
      <w:r w:rsidRPr="008E73E4">
        <w:rPr>
          <w:rFonts w:asciiTheme="majorBidi" w:hAnsiTheme="majorBidi" w:cstheme="majorBidi"/>
          <w:strike/>
          <w:szCs w:val="24"/>
        </w:rPr>
        <w:t>digital libraries,</w:t>
      </w:r>
      <w:r w:rsidRPr="00A25DFD">
        <w:rPr>
          <w:rFonts w:asciiTheme="majorBidi" w:hAnsiTheme="majorBidi" w:cstheme="majorBidi"/>
          <w:szCs w:val="24"/>
        </w:rPr>
        <w:t xml:space="preserve"> Internet viewed as an information storage and</w:t>
      </w:r>
      <w:r>
        <w:rPr>
          <w:rFonts w:asciiTheme="majorBidi" w:hAnsiTheme="majorBidi" w:cstheme="majorBidi"/>
          <w:szCs w:val="24"/>
        </w:rPr>
        <w:t xml:space="preserve"> </w:t>
      </w:r>
      <w:r w:rsidRPr="00A25DFD">
        <w:rPr>
          <w:rFonts w:asciiTheme="majorBidi" w:hAnsiTheme="majorBidi" w:cstheme="majorBidi"/>
          <w:szCs w:val="24"/>
        </w:rPr>
        <w:t>retrieval system, Internet literacy</w:t>
      </w:r>
    </w:p>
    <w:p w:rsidR="00A25DFD" w:rsidRPr="00A25DFD" w:rsidRDefault="00A25DFD" w:rsidP="008E73E4">
      <w:pPr>
        <w:autoSpaceDE w:val="0"/>
        <w:autoSpaceDN w:val="0"/>
        <w:adjustRightInd w:val="0"/>
        <w:spacing w:before="0" w:after="120"/>
        <w:ind w:left="2160"/>
        <w:rPr>
          <w:rFonts w:asciiTheme="majorBidi" w:hAnsiTheme="majorBidi" w:cstheme="majorBidi"/>
          <w:szCs w:val="24"/>
        </w:rPr>
      </w:pPr>
      <w:r w:rsidRPr="00A25DFD">
        <w:rPr>
          <w:rFonts w:asciiTheme="majorBidi" w:hAnsiTheme="majorBidi" w:cstheme="majorBidi"/>
          <w:szCs w:val="24"/>
        </w:rPr>
        <w:t>Class interdisciplinary works on Internet in 004.678</w:t>
      </w:r>
    </w:p>
    <w:p w:rsidR="00A25DFD" w:rsidRPr="00A25DFD" w:rsidRDefault="00A25DFD" w:rsidP="008E73E4">
      <w:pPr>
        <w:autoSpaceDE w:val="0"/>
        <w:autoSpaceDN w:val="0"/>
        <w:adjustRightInd w:val="0"/>
        <w:spacing w:before="0" w:after="120"/>
        <w:ind w:left="2520"/>
        <w:rPr>
          <w:rFonts w:asciiTheme="majorBidi" w:hAnsiTheme="majorBidi" w:cstheme="majorBidi"/>
          <w:i/>
          <w:iCs/>
          <w:szCs w:val="24"/>
        </w:rPr>
      </w:pPr>
      <w:r w:rsidRPr="00A25DFD">
        <w:rPr>
          <w:rFonts w:asciiTheme="majorBidi" w:hAnsiTheme="majorBidi" w:cstheme="majorBidi"/>
          <w:i/>
          <w:iCs/>
          <w:szCs w:val="24"/>
        </w:rPr>
        <w:t>For specific aspects of World Wide Web, see the aspect, e.g.,</w:t>
      </w:r>
      <w:r>
        <w:rPr>
          <w:rFonts w:asciiTheme="majorBidi" w:hAnsiTheme="majorBidi" w:cstheme="majorBidi"/>
          <w:i/>
          <w:iCs/>
          <w:szCs w:val="24"/>
        </w:rPr>
        <w:t xml:space="preserve"> </w:t>
      </w:r>
      <w:r w:rsidRPr="00A25DFD">
        <w:rPr>
          <w:rFonts w:asciiTheme="majorBidi" w:hAnsiTheme="majorBidi" w:cstheme="majorBidi"/>
          <w:i/>
          <w:iCs/>
          <w:szCs w:val="24"/>
        </w:rPr>
        <w:t>computer science aspects of World Wide Web 004.678</w:t>
      </w:r>
    </w:p>
    <w:p w:rsidR="00E837B7" w:rsidRDefault="00A25DFD" w:rsidP="008E73E4">
      <w:pPr>
        <w:pStyle w:val="ListParagraph"/>
        <w:spacing w:before="0" w:after="120"/>
        <w:ind w:left="2520"/>
        <w:contextualSpacing w:val="0"/>
        <w:rPr>
          <w:rFonts w:asciiTheme="majorBidi" w:hAnsiTheme="majorBidi" w:cstheme="majorBidi"/>
          <w:i/>
          <w:iCs/>
          <w:szCs w:val="24"/>
        </w:rPr>
      </w:pPr>
      <w:r w:rsidRPr="00A25DFD">
        <w:rPr>
          <w:rFonts w:asciiTheme="majorBidi" w:hAnsiTheme="majorBidi" w:cstheme="majorBidi"/>
          <w:i/>
          <w:iCs/>
          <w:szCs w:val="24"/>
        </w:rPr>
        <w:t xml:space="preserve">See Manual at 004.678 vs. 006.7, 025.042, </w:t>
      </w:r>
      <w:proofErr w:type="gramStart"/>
      <w:r w:rsidRPr="00A25DFD">
        <w:rPr>
          <w:rFonts w:asciiTheme="majorBidi" w:hAnsiTheme="majorBidi" w:cstheme="majorBidi"/>
          <w:i/>
          <w:iCs/>
          <w:szCs w:val="24"/>
        </w:rPr>
        <w:t>384.33</w:t>
      </w:r>
      <w:proofErr w:type="gramEnd"/>
    </w:p>
    <w:p w:rsidR="008E73E4" w:rsidRPr="008E73E4" w:rsidRDefault="008E73E4" w:rsidP="008E73E4">
      <w:pPr>
        <w:pStyle w:val="ListParagraph"/>
        <w:spacing w:before="0" w:after="120"/>
        <w:ind w:left="2127"/>
        <w:contextualSpacing w:val="0"/>
        <w:rPr>
          <w:rFonts w:asciiTheme="majorBidi" w:hAnsiTheme="majorBidi" w:cstheme="majorBidi"/>
          <w:b/>
          <w:bCs/>
          <w:szCs w:val="24"/>
          <w:u w:val="single"/>
        </w:rPr>
      </w:pPr>
      <w:r>
        <w:rPr>
          <w:rFonts w:asciiTheme="majorBidi" w:hAnsiTheme="majorBidi" w:cstheme="majorBidi"/>
          <w:szCs w:val="24"/>
          <w:u w:val="single"/>
        </w:rPr>
        <w:t>Digital libraries relocated to 027</w:t>
      </w:r>
    </w:p>
    <w:p w:rsidR="00A25DFD" w:rsidRPr="00A25DFD" w:rsidRDefault="00A25DFD" w:rsidP="008E73E4">
      <w:pPr>
        <w:autoSpaceDE w:val="0"/>
        <w:autoSpaceDN w:val="0"/>
        <w:adjustRightInd w:val="0"/>
        <w:spacing w:before="0" w:after="120"/>
        <w:rPr>
          <w:rFonts w:asciiTheme="majorBidi" w:hAnsiTheme="majorBidi" w:cstheme="majorBidi"/>
          <w:szCs w:val="24"/>
        </w:rPr>
      </w:pPr>
      <w:r>
        <w:rPr>
          <w:rFonts w:asciiTheme="majorBidi" w:hAnsiTheme="majorBidi" w:cstheme="majorBidi"/>
          <w:szCs w:val="24"/>
        </w:rPr>
        <w:t>025.06</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Pr="00A25DFD">
        <w:rPr>
          <w:rFonts w:asciiTheme="majorBidi" w:hAnsiTheme="majorBidi" w:cstheme="majorBidi"/>
          <w:szCs w:val="24"/>
        </w:rPr>
        <w:t>Information storage and retrieval systems devoted to specific subjects</w:t>
      </w:r>
    </w:p>
    <w:p w:rsidR="00A25DFD" w:rsidRPr="00A25DFD" w:rsidRDefault="00A25DFD" w:rsidP="008E73E4">
      <w:pPr>
        <w:autoSpaceDE w:val="0"/>
        <w:autoSpaceDN w:val="0"/>
        <w:adjustRightInd w:val="0"/>
        <w:spacing w:before="0" w:after="120"/>
        <w:ind w:left="1800"/>
        <w:rPr>
          <w:rFonts w:asciiTheme="majorBidi" w:hAnsiTheme="majorBidi" w:cstheme="majorBidi"/>
          <w:szCs w:val="24"/>
        </w:rPr>
      </w:pPr>
      <w:r w:rsidRPr="00A25DFD">
        <w:rPr>
          <w:rFonts w:asciiTheme="majorBidi" w:hAnsiTheme="majorBidi" w:cstheme="majorBidi"/>
          <w:szCs w:val="24"/>
        </w:rPr>
        <w:t xml:space="preserve">Class here bibliographies of web sites devoted to specific subjects, </w:t>
      </w:r>
      <w:r w:rsidRPr="008E73E4">
        <w:rPr>
          <w:rFonts w:asciiTheme="majorBidi" w:hAnsiTheme="majorBidi" w:cstheme="majorBidi"/>
          <w:strike/>
          <w:szCs w:val="24"/>
        </w:rPr>
        <w:t xml:space="preserve">digital libraries devoted to specific subjects, </w:t>
      </w:r>
      <w:r w:rsidRPr="00A25DFD">
        <w:rPr>
          <w:rFonts w:asciiTheme="majorBidi" w:hAnsiTheme="majorBidi" w:cstheme="majorBidi"/>
          <w:szCs w:val="24"/>
        </w:rPr>
        <w:t>documentation of specific subjects</w:t>
      </w:r>
    </w:p>
    <w:p w:rsidR="00A25DFD" w:rsidRDefault="00A25DFD" w:rsidP="008E73E4">
      <w:pPr>
        <w:pStyle w:val="ListParagraph"/>
        <w:spacing w:before="0" w:after="120"/>
        <w:ind w:left="2160"/>
        <w:contextualSpacing w:val="0"/>
        <w:rPr>
          <w:rFonts w:asciiTheme="majorBidi" w:hAnsiTheme="majorBidi" w:cstheme="majorBidi"/>
          <w:i/>
          <w:iCs/>
          <w:szCs w:val="24"/>
        </w:rPr>
      </w:pPr>
      <w:r w:rsidRPr="00A25DFD">
        <w:rPr>
          <w:rFonts w:asciiTheme="majorBidi" w:hAnsiTheme="majorBidi" w:cstheme="majorBidi"/>
          <w:i/>
          <w:iCs/>
          <w:szCs w:val="24"/>
        </w:rPr>
        <w:t>See Manual at 025.04, 025.06 vs. 005.74</w:t>
      </w:r>
    </w:p>
    <w:p w:rsidR="00124C5A" w:rsidRDefault="008E73E4" w:rsidP="008E73E4">
      <w:pPr>
        <w:pStyle w:val="ListParagraph"/>
        <w:spacing w:before="0" w:after="120"/>
        <w:ind w:left="1843"/>
        <w:contextualSpacing w:val="0"/>
        <w:rPr>
          <w:rFonts w:asciiTheme="majorBidi" w:hAnsiTheme="majorBidi" w:cstheme="majorBidi"/>
          <w:szCs w:val="24"/>
          <w:u w:val="single"/>
        </w:rPr>
      </w:pPr>
      <w:r w:rsidRPr="008E73E4">
        <w:rPr>
          <w:rFonts w:asciiTheme="majorBidi" w:hAnsiTheme="majorBidi" w:cstheme="majorBidi"/>
          <w:szCs w:val="24"/>
          <w:u w:val="single"/>
        </w:rPr>
        <w:t>Digital libraries devoted to specific subjects relocated to 026</w:t>
      </w:r>
    </w:p>
    <w:p w:rsidR="00124C5A" w:rsidRDefault="00124C5A">
      <w:pPr>
        <w:spacing w:before="0" w:after="200" w:line="276" w:lineRule="auto"/>
        <w:rPr>
          <w:rFonts w:asciiTheme="majorBidi" w:hAnsiTheme="majorBidi" w:cstheme="majorBidi"/>
          <w:szCs w:val="24"/>
          <w:u w:val="single"/>
        </w:rPr>
      </w:pPr>
      <w:r>
        <w:rPr>
          <w:rFonts w:asciiTheme="majorBidi" w:hAnsiTheme="majorBidi" w:cstheme="majorBidi"/>
          <w:szCs w:val="24"/>
          <w:u w:val="single"/>
        </w:rPr>
        <w:br w:type="page"/>
      </w:r>
    </w:p>
    <w:p w:rsidR="00E837B7" w:rsidRDefault="00E837B7" w:rsidP="00B07FE5">
      <w:pPr>
        <w:pStyle w:val="ListParagraph"/>
        <w:spacing w:before="0" w:after="120"/>
        <w:ind w:left="0"/>
        <w:contextualSpacing w:val="0"/>
        <w:jc w:val="center"/>
        <w:rPr>
          <w:rFonts w:cs="Times New Roman"/>
          <w:b/>
          <w:bCs/>
          <w:szCs w:val="24"/>
        </w:rPr>
      </w:pPr>
      <w:r>
        <w:rPr>
          <w:rFonts w:cs="Times New Roman"/>
          <w:b/>
          <w:bCs/>
          <w:szCs w:val="24"/>
        </w:rPr>
        <w:lastRenderedPageBreak/>
        <w:t>__________________</w:t>
      </w:r>
    </w:p>
    <w:p w:rsidR="00E837B7" w:rsidRPr="005D0965" w:rsidRDefault="00E837B7" w:rsidP="00B07FE5">
      <w:pPr>
        <w:pStyle w:val="ListParagraph"/>
        <w:spacing w:before="0" w:after="120"/>
        <w:ind w:left="0"/>
        <w:contextualSpacing w:val="0"/>
        <w:rPr>
          <w:rFonts w:cs="Times New Roman"/>
          <w:bCs/>
          <w:szCs w:val="24"/>
        </w:rPr>
      </w:pPr>
      <w:r>
        <w:rPr>
          <w:rFonts w:cs="Times New Roman"/>
          <w:b/>
          <w:bCs/>
          <w:szCs w:val="24"/>
        </w:rPr>
        <w:t>&gt;</w:t>
      </w:r>
      <w:r>
        <w:rPr>
          <w:rFonts w:cs="Times New Roman"/>
          <w:b/>
          <w:bCs/>
          <w:szCs w:val="24"/>
        </w:rPr>
        <w:tab/>
      </w:r>
      <w:r>
        <w:rPr>
          <w:rFonts w:cs="Times New Roman"/>
          <w:b/>
          <w:bCs/>
          <w:szCs w:val="24"/>
        </w:rPr>
        <w:tab/>
      </w:r>
      <w:r w:rsidRPr="005D0965">
        <w:rPr>
          <w:rFonts w:cs="Times New Roman"/>
          <w:bCs/>
          <w:szCs w:val="24"/>
        </w:rPr>
        <w:t xml:space="preserve"> 026–027 </w:t>
      </w:r>
      <w:r w:rsidRPr="005D0965">
        <w:rPr>
          <w:rFonts w:cs="Times New Roman"/>
          <w:bCs/>
          <w:szCs w:val="24"/>
        </w:rPr>
        <w:tab/>
        <w:t>Specific kinds of institutions</w:t>
      </w:r>
    </w:p>
    <w:p w:rsidR="00E837B7" w:rsidRPr="00E837B7" w:rsidRDefault="00E837B7" w:rsidP="00B07FE5">
      <w:pPr>
        <w:spacing w:before="0" w:after="120"/>
        <w:ind w:left="1080"/>
        <w:rPr>
          <w:rFonts w:cs="Times New Roman"/>
          <w:szCs w:val="24"/>
        </w:rPr>
      </w:pPr>
      <w:r w:rsidRPr="00E837B7">
        <w:rPr>
          <w:rFonts w:cs="Times New Roman"/>
          <w:szCs w:val="24"/>
        </w:rPr>
        <w:t>Class here specific libraries</w:t>
      </w:r>
      <w:r w:rsidRPr="00124C5A">
        <w:rPr>
          <w:rFonts w:cs="Times New Roman"/>
          <w:strike/>
          <w:szCs w:val="24"/>
        </w:rPr>
        <w:t>,</w:t>
      </w:r>
      <w:r w:rsidRPr="00E837B7">
        <w:rPr>
          <w:rFonts w:cs="Times New Roman"/>
          <w:szCs w:val="24"/>
        </w:rPr>
        <w:t xml:space="preserve"> </w:t>
      </w:r>
      <w:r w:rsidR="00124C5A">
        <w:rPr>
          <w:rFonts w:cs="Times New Roman"/>
          <w:szCs w:val="24"/>
          <w:u w:val="single"/>
        </w:rPr>
        <w:t xml:space="preserve">and </w:t>
      </w:r>
      <w:r w:rsidRPr="00E837B7">
        <w:rPr>
          <w:rFonts w:cs="Times New Roman"/>
          <w:szCs w:val="24"/>
        </w:rPr>
        <w:t>archives</w:t>
      </w:r>
      <w:r w:rsidRPr="00124C5A">
        <w:rPr>
          <w:rFonts w:cs="Times New Roman"/>
          <w:strike/>
          <w:szCs w:val="24"/>
        </w:rPr>
        <w:t>, information centers,</w:t>
      </w:r>
      <w:r w:rsidRPr="00E837B7">
        <w:rPr>
          <w:rFonts w:cs="Times New Roman"/>
          <w:szCs w:val="24"/>
        </w:rPr>
        <w:t xml:space="preserve"> and their collections;</w:t>
      </w:r>
      <w:r>
        <w:rPr>
          <w:rFonts w:cs="Times New Roman"/>
          <w:szCs w:val="24"/>
        </w:rPr>
        <w:t xml:space="preserve"> </w:t>
      </w:r>
      <w:r w:rsidRPr="00E837B7">
        <w:rPr>
          <w:rFonts w:cs="Times New Roman"/>
          <w:szCs w:val="24"/>
        </w:rPr>
        <w:t>systems and networks for specific kinds of institutions; comprehensive works</w:t>
      </w:r>
      <w:r>
        <w:rPr>
          <w:rFonts w:cs="Times New Roman"/>
          <w:szCs w:val="24"/>
        </w:rPr>
        <w:t xml:space="preserve"> </w:t>
      </w:r>
      <w:r w:rsidRPr="00E837B7">
        <w:rPr>
          <w:rFonts w:cs="Times New Roman"/>
          <w:szCs w:val="24"/>
        </w:rPr>
        <w:t>on operations in specific kinds of institutions</w:t>
      </w:r>
    </w:p>
    <w:p w:rsidR="00E837B7" w:rsidRPr="00E837B7" w:rsidRDefault="00E837B7" w:rsidP="00B07FE5">
      <w:pPr>
        <w:spacing w:before="0" w:after="120"/>
        <w:ind w:left="1080"/>
        <w:rPr>
          <w:rFonts w:cs="Times New Roman"/>
          <w:szCs w:val="24"/>
        </w:rPr>
      </w:pPr>
      <w:r w:rsidRPr="00E837B7">
        <w:rPr>
          <w:rFonts w:cs="Times New Roman"/>
          <w:szCs w:val="24"/>
        </w:rPr>
        <w:t>Class comprehensive works in 027. Class a specific operation in a specific kind</w:t>
      </w:r>
      <w:r>
        <w:rPr>
          <w:rFonts w:cs="Times New Roman"/>
          <w:szCs w:val="24"/>
        </w:rPr>
        <w:t xml:space="preserve"> </w:t>
      </w:r>
      <w:r w:rsidRPr="00E837B7">
        <w:rPr>
          <w:rFonts w:cs="Times New Roman"/>
          <w:szCs w:val="24"/>
        </w:rPr>
        <w:t>of institution with the operation, e.g., reference and information services in</w:t>
      </w:r>
      <w:r>
        <w:rPr>
          <w:rFonts w:cs="Times New Roman"/>
          <w:szCs w:val="24"/>
        </w:rPr>
        <w:t xml:space="preserve"> </w:t>
      </w:r>
      <w:r w:rsidRPr="00E837B7">
        <w:rPr>
          <w:rFonts w:cs="Times New Roman"/>
          <w:szCs w:val="24"/>
        </w:rPr>
        <w:t>college libraries 025.52777</w:t>
      </w:r>
    </w:p>
    <w:p w:rsidR="00E837B7" w:rsidRPr="005D0965" w:rsidRDefault="00E837B7" w:rsidP="008E73E4">
      <w:pPr>
        <w:spacing w:before="0" w:after="120"/>
        <w:rPr>
          <w:rFonts w:cs="Times New Roman"/>
          <w:bCs/>
          <w:szCs w:val="24"/>
        </w:rPr>
      </w:pPr>
      <w:r w:rsidRPr="005D0965">
        <w:rPr>
          <w:rFonts w:cs="Times New Roman"/>
          <w:bCs/>
          <w:szCs w:val="24"/>
        </w:rPr>
        <w:t xml:space="preserve">026 </w:t>
      </w:r>
      <w:r w:rsidR="00A25DFD" w:rsidRPr="005D0965">
        <w:rPr>
          <w:rFonts w:cs="Times New Roman"/>
          <w:bCs/>
          <w:szCs w:val="24"/>
        </w:rPr>
        <w:tab/>
      </w:r>
      <w:proofErr w:type="spellStart"/>
      <w:r w:rsidRPr="005D0965">
        <w:rPr>
          <w:rFonts w:cs="Times New Roman"/>
          <w:bCs/>
          <w:szCs w:val="24"/>
        </w:rPr>
        <w:t>Libraries</w:t>
      </w:r>
      <w:proofErr w:type="gramStart"/>
      <w:r w:rsidRPr="00A36825">
        <w:rPr>
          <w:rFonts w:cs="Times New Roman"/>
          <w:bCs/>
          <w:strike/>
          <w:szCs w:val="24"/>
        </w:rPr>
        <w:t>,</w:t>
      </w:r>
      <w:r w:rsidR="00A36825">
        <w:rPr>
          <w:rFonts w:cs="Times New Roman"/>
          <w:bCs/>
          <w:szCs w:val="24"/>
          <w:u w:val="single"/>
        </w:rPr>
        <w:t>and</w:t>
      </w:r>
      <w:proofErr w:type="spellEnd"/>
      <w:proofErr w:type="gramEnd"/>
      <w:r w:rsidRPr="005D0965">
        <w:rPr>
          <w:rFonts w:cs="Times New Roman"/>
          <w:bCs/>
          <w:szCs w:val="24"/>
        </w:rPr>
        <w:t xml:space="preserve"> archives</w:t>
      </w:r>
      <w:r w:rsidRPr="00A36825">
        <w:rPr>
          <w:rFonts w:cs="Times New Roman"/>
          <w:bCs/>
          <w:strike/>
          <w:szCs w:val="24"/>
        </w:rPr>
        <w:t>, information centers</w:t>
      </w:r>
      <w:r w:rsidRPr="005D0965">
        <w:rPr>
          <w:rFonts w:cs="Times New Roman"/>
          <w:bCs/>
          <w:szCs w:val="24"/>
        </w:rPr>
        <w:t xml:space="preserve"> devoted to specific subjects</w:t>
      </w:r>
    </w:p>
    <w:p w:rsidR="00E02C66" w:rsidRPr="00AF609A" w:rsidRDefault="00E02C66" w:rsidP="00E02C66">
      <w:pPr>
        <w:keepNext/>
        <w:spacing w:before="0" w:after="120"/>
        <w:ind w:left="1080"/>
        <w:rPr>
          <w:rFonts w:cs="Times New Roman"/>
          <w:szCs w:val="24"/>
          <w:u w:val="single"/>
        </w:rPr>
      </w:pPr>
      <w:r w:rsidRPr="00AF609A">
        <w:rPr>
          <w:rFonts w:cs="Times New Roman"/>
          <w:szCs w:val="24"/>
          <w:u w:val="single"/>
        </w:rPr>
        <w:t>In this number and its subdivisions, the term libraries is used as a short</w:t>
      </w:r>
      <w:r w:rsidR="00AF609A" w:rsidRPr="00AF609A">
        <w:rPr>
          <w:rFonts w:cs="Times New Roman"/>
          <w:szCs w:val="24"/>
          <w:u w:val="single"/>
        </w:rPr>
        <w:t>hand for</w:t>
      </w:r>
      <w:r w:rsidRPr="00AF609A">
        <w:rPr>
          <w:rFonts w:cs="Times New Roman"/>
          <w:szCs w:val="24"/>
          <w:u w:val="single"/>
        </w:rPr>
        <w:t xml:space="preserve"> libraries, archives, information centers, institutional repositories, media centers, and their digital equivalents</w:t>
      </w:r>
    </w:p>
    <w:p w:rsidR="00E02C66" w:rsidRPr="00AF609A" w:rsidRDefault="00E02C66" w:rsidP="00E02C66">
      <w:pPr>
        <w:spacing w:before="0" w:after="120"/>
        <w:ind w:left="1080"/>
        <w:rPr>
          <w:rFonts w:cs="Times New Roman"/>
          <w:szCs w:val="24"/>
          <w:u w:val="single"/>
        </w:rPr>
      </w:pPr>
      <w:r w:rsidRPr="00AF609A">
        <w:rPr>
          <w:rFonts w:cs="Times New Roman"/>
          <w:szCs w:val="24"/>
          <w:u w:val="single"/>
        </w:rPr>
        <w:t>Standard subdivisions are added for any or all topics in heading</w:t>
      </w:r>
    </w:p>
    <w:p w:rsidR="00E837B7" w:rsidRPr="00E837B7" w:rsidRDefault="00E837B7" w:rsidP="008E73E4">
      <w:pPr>
        <w:spacing w:before="0" w:after="120"/>
        <w:ind w:left="1080"/>
        <w:rPr>
          <w:rFonts w:cs="Times New Roman"/>
          <w:szCs w:val="24"/>
        </w:rPr>
      </w:pPr>
      <w:r w:rsidRPr="00E837B7">
        <w:rPr>
          <w:rFonts w:cs="Times New Roman"/>
          <w:szCs w:val="24"/>
        </w:rPr>
        <w:t>Class here</w:t>
      </w:r>
      <w:r w:rsidR="008E73E4" w:rsidRPr="008E73E4">
        <w:rPr>
          <w:rFonts w:asciiTheme="majorBidi" w:hAnsiTheme="majorBidi" w:cstheme="majorBidi"/>
          <w:szCs w:val="24"/>
          <w:u w:val="single"/>
        </w:rPr>
        <w:t xml:space="preserve"> </w:t>
      </w:r>
      <w:r w:rsidR="008E73E4">
        <w:rPr>
          <w:rFonts w:asciiTheme="majorBidi" w:hAnsiTheme="majorBidi" w:cstheme="majorBidi"/>
          <w:szCs w:val="24"/>
          <w:u w:val="single"/>
        </w:rPr>
        <w:t>d</w:t>
      </w:r>
      <w:r w:rsidR="008E73E4" w:rsidRPr="008E73E4">
        <w:rPr>
          <w:rFonts w:asciiTheme="majorBidi" w:hAnsiTheme="majorBidi" w:cstheme="majorBidi"/>
          <w:szCs w:val="24"/>
          <w:u w:val="single"/>
        </w:rPr>
        <w:t>igital libraries devoted to specific subjects</w:t>
      </w:r>
      <w:r w:rsidR="00401230">
        <w:rPr>
          <w:rFonts w:asciiTheme="majorBidi" w:hAnsiTheme="majorBidi" w:cstheme="majorBidi"/>
          <w:szCs w:val="24"/>
          <w:u w:val="single"/>
        </w:rPr>
        <w:t xml:space="preserve"> </w:t>
      </w:r>
      <w:r w:rsidR="008E73E4">
        <w:rPr>
          <w:rFonts w:asciiTheme="majorBidi" w:hAnsiTheme="majorBidi" w:cstheme="majorBidi"/>
          <w:szCs w:val="24"/>
          <w:u w:val="single"/>
        </w:rPr>
        <w:t>[</w:t>
      </w:r>
      <w:r w:rsidR="008E73E4">
        <w:rPr>
          <w:rFonts w:asciiTheme="majorBidi" w:hAnsiTheme="majorBidi" w:cstheme="majorBidi"/>
          <w:i/>
          <w:iCs/>
          <w:szCs w:val="24"/>
          <w:u w:val="single"/>
        </w:rPr>
        <w:t xml:space="preserve">formerly </w:t>
      </w:r>
      <w:r w:rsidR="008E73E4">
        <w:rPr>
          <w:rFonts w:asciiTheme="majorBidi" w:hAnsiTheme="majorBidi" w:cstheme="majorBidi"/>
          <w:szCs w:val="24"/>
          <w:u w:val="single"/>
        </w:rPr>
        <w:t>025.</w:t>
      </w:r>
      <w:r w:rsidR="008E73E4" w:rsidRPr="00AF609A">
        <w:rPr>
          <w:rFonts w:asciiTheme="majorBidi" w:hAnsiTheme="majorBidi" w:cstheme="majorBidi"/>
          <w:szCs w:val="24"/>
          <w:u w:val="single"/>
        </w:rPr>
        <w:t>06]</w:t>
      </w:r>
      <w:r w:rsidR="008E73E4" w:rsidRPr="00AF609A">
        <w:rPr>
          <w:rFonts w:asciiTheme="majorBidi" w:hAnsiTheme="majorBidi" w:cstheme="majorBidi"/>
          <w:strike/>
          <w:szCs w:val="24"/>
          <w:u w:val="single"/>
        </w:rPr>
        <w:t>,</w:t>
      </w:r>
      <w:r w:rsidRPr="00AF609A">
        <w:rPr>
          <w:rFonts w:asciiTheme="majorBidi" w:hAnsiTheme="majorBidi" w:cs="Times New Roman"/>
          <w:strike/>
          <w:szCs w:val="24"/>
        </w:rPr>
        <w:t xml:space="preserve"> information organizations and library departments and collections in specific subjects</w:t>
      </w:r>
      <w:r w:rsidRPr="00AF609A">
        <w:rPr>
          <w:rFonts w:cs="Times New Roman"/>
          <w:szCs w:val="24"/>
        </w:rPr>
        <w:t xml:space="preserve">; </w:t>
      </w:r>
      <w:r w:rsidRPr="00E837B7">
        <w:rPr>
          <w:rFonts w:cs="Times New Roman"/>
          <w:szCs w:val="24"/>
        </w:rPr>
        <w:t>comprehensive works on special libraries</w:t>
      </w:r>
    </w:p>
    <w:p w:rsidR="00E837B7" w:rsidRPr="00E837B7" w:rsidRDefault="00E837B7" w:rsidP="008E73E4">
      <w:pPr>
        <w:spacing w:before="0" w:after="120"/>
        <w:ind w:left="1440"/>
        <w:rPr>
          <w:rFonts w:cs="Times New Roman"/>
          <w:i/>
          <w:iCs/>
          <w:szCs w:val="24"/>
        </w:rPr>
      </w:pPr>
      <w:r w:rsidRPr="00E837B7">
        <w:rPr>
          <w:rFonts w:cs="Times New Roman"/>
          <w:i/>
          <w:iCs/>
          <w:szCs w:val="24"/>
        </w:rPr>
        <w:t>For special libraries not devoted to specific subjects, see the kind of library</w:t>
      </w:r>
      <w:r w:rsidR="00124C5A">
        <w:rPr>
          <w:rFonts w:cs="Times New Roman"/>
          <w:i/>
          <w:iCs/>
          <w:szCs w:val="24"/>
        </w:rPr>
        <w:t xml:space="preserve"> </w:t>
      </w:r>
      <w:r w:rsidRPr="00E837B7">
        <w:rPr>
          <w:rFonts w:cs="Times New Roman"/>
          <w:i/>
          <w:iCs/>
          <w:szCs w:val="24"/>
        </w:rPr>
        <w:t>in</w:t>
      </w:r>
      <w:r>
        <w:rPr>
          <w:rFonts w:cs="Times New Roman"/>
          <w:i/>
          <w:iCs/>
          <w:szCs w:val="24"/>
        </w:rPr>
        <w:t xml:space="preserve"> </w:t>
      </w:r>
      <w:r w:rsidRPr="00E837B7">
        <w:rPr>
          <w:rFonts w:cs="Times New Roman"/>
          <w:i/>
          <w:iCs/>
          <w:szCs w:val="24"/>
        </w:rPr>
        <w:t>027.6, e.g., general museum libraries 027.68, general libraries in newspaper</w:t>
      </w:r>
      <w:r>
        <w:rPr>
          <w:rFonts w:cs="Times New Roman"/>
          <w:i/>
          <w:iCs/>
          <w:szCs w:val="24"/>
        </w:rPr>
        <w:t xml:space="preserve"> </w:t>
      </w:r>
      <w:r w:rsidRPr="00E837B7">
        <w:rPr>
          <w:rFonts w:cs="Times New Roman"/>
          <w:i/>
          <w:iCs/>
          <w:szCs w:val="24"/>
        </w:rPr>
        <w:t>offices 027.69</w:t>
      </w:r>
    </w:p>
    <w:p w:rsidR="00E837B7" w:rsidRPr="00E837B7" w:rsidRDefault="00E837B7" w:rsidP="008E73E4">
      <w:pPr>
        <w:spacing w:before="0" w:after="120"/>
        <w:ind w:left="1440"/>
        <w:rPr>
          <w:rFonts w:cs="Times New Roman"/>
          <w:i/>
          <w:iCs/>
          <w:szCs w:val="24"/>
        </w:rPr>
      </w:pPr>
      <w:r w:rsidRPr="00E837B7">
        <w:rPr>
          <w:rFonts w:cs="Times New Roman"/>
          <w:i/>
          <w:iCs/>
          <w:szCs w:val="24"/>
        </w:rPr>
        <w:t>See Manual at 016 vs. 026, T1—07</w:t>
      </w:r>
    </w:p>
    <w:p w:rsidR="005D0965" w:rsidRPr="00B273D1" w:rsidRDefault="005D0965" w:rsidP="005D0965">
      <w:pPr>
        <w:spacing w:before="0" w:after="120"/>
        <w:rPr>
          <w:rFonts w:cs="Times New Roman"/>
          <w:szCs w:val="24"/>
        </w:rPr>
      </w:pPr>
      <w:r w:rsidRPr="00B273D1">
        <w:rPr>
          <w:rFonts w:cs="Times New Roman"/>
          <w:strike/>
          <w:szCs w:val="24"/>
        </w:rPr>
        <w:t>026.000 1–.000 5</w:t>
      </w:r>
      <w:r w:rsidRPr="00B273D1">
        <w:rPr>
          <w:rFonts w:cs="Times New Roman"/>
          <w:szCs w:val="24"/>
        </w:rPr>
        <w:t xml:space="preserve"> </w:t>
      </w:r>
      <w:r w:rsidRPr="00B273D1">
        <w:rPr>
          <w:rFonts w:cs="Times New Roman"/>
          <w:szCs w:val="24"/>
        </w:rPr>
        <w:tab/>
      </w:r>
      <w:r w:rsidRPr="00B273D1">
        <w:rPr>
          <w:rFonts w:cs="Times New Roman"/>
          <w:szCs w:val="24"/>
        </w:rPr>
        <w:tab/>
      </w:r>
      <w:r w:rsidRPr="00B273D1">
        <w:rPr>
          <w:rFonts w:cs="Times New Roman"/>
          <w:strike/>
          <w:szCs w:val="24"/>
        </w:rPr>
        <w:t>Standard subdivisions</w:t>
      </w:r>
    </w:p>
    <w:p w:rsidR="005D0965" w:rsidRPr="00B273D1" w:rsidRDefault="005D0965" w:rsidP="005D0965">
      <w:pPr>
        <w:spacing w:before="0" w:after="120"/>
        <w:rPr>
          <w:rFonts w:cs="Times New Roman"/>
          <w:szCs w:val="24"/>
          <w:u w:val="single"/>
        </w:rPr>
      </w:pPr>
      <w:r w:rsidRPr="00B273D1">
        <w:rPr>
          <w:rFonts w:cs="Times New Roman"/>
          <w:szCs w:val="24"/>
          <w:u w:val="single"/>
        </w:rPr>
        <w:t>026.000 1</w:t>
      </w:r>
      <w:r w:rsidRPr="00B273D1">
        <w:rPr>
          <w:rFonts w:cs="Times New Roman"/>
          <w:szCs w:val="24"/>
        </w:rPr>
        <w:t xml:space="preserve"> </w:t>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u w:val="single"/>
        </w:rPr>
        <w:t>Philosophy and theory</w:t>
      </w:r>
    </w:p>
    <w:p w:rsidR="005D0965" w:rsidRPr="00B273D1" w:rsidRDefault="005D0965" w:rsidP="005D0965">
      <w:pPr>
        <w:spacing w:before="0" w:after="120"/>
        <w:rPr>
          <w:rFonts w:cs="Times New Roman"/>
          <w:szCs w:val="24"/>
          <w:u w:val="single"/>
        </w:rPr>
      </w:pPr>
      <w:proofErr w:type="gramStart"/>
      <w:r w:rsidRPr="00B273D1">
        <w:rPr>
          <w:rFonts w:cs="Times New Roman"/>
          <w:szCs w:val="24"/>
          <w:u w:val="single"/>
        </w:rPr>
        <w:t>026.000 2</w:t>
      </w:r>
      <w:r w:rsidRPr="00B273D1">
        <w:rPr>
          <w:rFonts w:cs="Times New Roman"/>
          <w:szCs w:val="24"/>
        </w:rPr>
        <w:t xml:space="preserve"> </w:t>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u w:val="single"/>
        </w:rPr>
        <w:t>Miscellany</w:t>
      </w:r>
      <w:proofErr w:type="gramEnd"/>
    </w:p>
    <w:p w:rsidR="005D0965" w:rsidRPr="00B273D1" w:rsidRDefault="005D0965" w:rsidP="005D0965">
      <w:pPr>
        <w:spacing w:before="0" w:after="120"/>
        <w:rPr>
          <w:rFonts w:cs="Times New Roman"/>
          <w:szCs w:val="24"/>
          <w:u w:val="single"/>
        </w:rPr>
      </w:pPr>
      <w:r w:rsidRPr="00B273D1">
        <w:rPr>
          <w:rFonts w:cs="Times New Roman"/>
          <w:szCs w:val="24"/>
          <w:u w:val="single"/>
        </w:rPr>
        <w:t>026.000 285</w:t>
      </w:r>
      <w:r w:rsidRPr="00B273D1">
        <w:rPr>
          <w:rFonts w:cs="Times New Roman"/>
          <w:szCs w:val="24"/>
        </w:rPr>
        <w:t xml:space="preserve"> </w:t>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rPr>
        <w:tab/>
      </w:r>
      <w:r w:rsidRPr="00B273D1">
        <w:rPr>
          <w:rFonts w:cs="Times New Roman"/>
          <w:szCs w:val="24"/>
          <w:u w:val="single"/>
        </w:rPr>
        <w:t>Computer applications</w:t>
      </w:r>
    </w:p>
    <w:p w:rsidR="005D0965" w:rsidRPr="00B273D1" w:rsidRDefault="005D0965" w:rsidP="005D0965">
      <w:pPr>
        <w:spacing w:before="0" w:after="120"/>
        <w:ind w:left="3240"/>
        <w:rPr>
          <w:rFonts w:cs="Times New Roman"/>
          <w:szCs w:val="24"/>
          <w:u w:val="single"/>
        </w:rPr>
      </w:pPr>
      <w:r w:rsidRPr="00B273D1">
        <w:rPr>
          <w:rFonts w:cs="Times New Roman"/>
          <w:szCs w:val="24"/>
          <w:u w:val="single"/>
        </w:rPr>
        <w:t>Do not use for digital libraries; class in 026</w:t>
      </w:r>
    </w:p>
    <w:p w:rsidR="005D0965" w:rsidRPr="00B273D1" w:rsidRDefault="005D0965" w:rsidP="005D0965">
      <w:pPr>
        <w:spacing w:before="0" w:after="120"/>
        <w:rPr>
          <w:rFonts w:cs="Times New Roman"/>
          <w:szCs w:val="24"/>
        </w:rPr>
      </w:pPr>
      <w:r w:rsidRPr="00B273D1">
        <w:rPr>
          <w:rFonts w:cs="Times New Roman"/>
          <w:szCs w:val="24"/>
          <w:u w:val="single"/>
        </w:rPr>
        <w:t>026.000 3–.000 5</w:t>
      </w:r>
      <w:r w:rsidRPr="00B273D1">
        <w:rPr>
          <w:rFonts w:cs="Times New Roman"/>
          <w:szCs w:val="24"/>
        </w:rPr>
        <w:tab/>
      </w:r>
      <w:r w:rsidRPr="00B273D1">
        <w:rPr>
          <w:rFonts w:cs="Times New Roman"/>
          <w:szCs w:val="24"/>
        </w:rPr>
        <w:tab/>
      </w:r>
      <w:r w:rsidRPr="00B273D1">
        <w:rPr>
          <w:rFonts w:cs="Times New Roman"/>
          <w:szCs w:val="24"/>
          <w:u w:val="single"/>
        </w:rPr>
        <w:t xml:space="preserve"> Standard subdivisions</w:t>
      </w:r>
    </w:p>
    <w:p w:rsidR="005D0965" w:rsidRPr="00B273D1" w:rsidRDefault="005D0965" w:rsidP="005D0965">
      <w:pPr>
        <w:spacing w:before="0" w:after="120"/>
        <w:rPr>
          <w:rFonts w:cs="Times New Roman"/>
          <w:szCs w:val="24"/>
        </w:rPr>
      </w:pPr>
      <w:r w:rsidRPr="00B273D1">
        <w:rPr>
          <w:rFonts w:cs="Times New Roman"/>
          <w:szCs w:val="24"/>
        </w:rPr>
        <w:t>. . .</w:t>
      </w:r>
    </w:p>
    <w:p w:rsidR="005D0965" w:rsidRPr="00B273D1" w:rsidRDefault="005D0965" w:rsidP="005D0965">
      <w:pPr>
        <w:spacing w:before="0" w:after="120"/>
        <w:rPr>
          <w:rFonts w:cs="Times New Roman"/>
          <w:szCs w:val="24"/>
        </w:rPr>
      </w:pPr>
      <w:r w:rsidRPr="00B273D1">
        <w:rPr>
          <w:rFonts w:cs="Times New Roman"/>
          <w:szCs w:val="24"/>
        </w:rPr>
        <w:t>026.001–.999</w:t>
      </w:r>
      <w:r w:rsidRPr="00B273D1">
        <w:rPr>
          <w:rFonts w:cs="Times New Roman"/>
          <w:szCs w:val="24"/>
        </w:rPr>
        <w:tab/>
      </w:r>
      <w:r w:rsidRPr="00B273D1">
        <w:rPr>
          <w:rFonts w:cs="Times New Roman"/>
          <w:szCs w:val="24"/>
        </w:rPr>
        <w:tab/>
        <w:t>Specific subjects</w:t>
      </w:r>
    </w:p>
    <w:p w:rsidR="005D0965" w:rsidRPr="005D0965" w:rsidRDefault="005D0965" w:rsidP="005D0965">
      <w:pPr>
        <w:spacing w:before="0" w:after="120"/>
        <w:ind w:left="2160"/>
        <w:rPr>
          <w:rFonts w:cs="Times New Roman"/>
          <w:szCs w:val="24"/>
        </w:rPr>
      </w:pPr>
      <w:r w:rsidRPr="00B273D1">
        <w:rPr>
          <w:rFonts w:cs="Times New Roman"/>
          <w:szCs w:val="24"/>
        </w:rPr>
        <w:t xml:space="preserve">Add to base number 026 notation 001–999, e.g., </w:t>
      </w:r>
      <w:r w:rsidR="001508FF" w:rsidRPr="00A15A89">
        <w:rPr>
          <w:rFonts w:cs="Times New Roman"/>
          <w:szCs w:val="24"/>
          <w:u w:val="single"/>
        </w:rPr>
        <w:t>physics archives 026.53</w:t>
      </w:r>
      <w:r w:rsidR="001508FF" w:rsidRPr="00A15A89">
        <w:rPr>
          <w:rFonts w:cs="Times New Roman"/>
          <w:szCs w:val="24"/>
        </w:rPr>
        <w:t>,</w:t>
      </w:r>
      <w:r w:rsidR="001508FF">
        <w:rPr>
          <w:rFonts w:cs="Times New Roman"/>
          <w:szCs w:val="24"/>
        </w:rPr>
        <w:t xml:space="preserve"> </w:t>
      </w:r>
      <w:r w:rsidRPr="00B273D1">
        <w:rPr>
          <w:rFonts w:cs="Times New Roman"/>
          <w:szCs w:val="24"/>
        </w:rPr>
        <w:t xml:space="preserve">medical libraries 026.61; however, </w:t>
      </w:r>
      <w:r w:rsidRPr="00B273D1">
        <w:rPr>
          <w:rFonts w:cs="Times New Roman"/>
          <w:szCs w:val="24"/>
          <w:u w:val="single"/>
        </w:rPr>
        <w:t xml:space="preserve">do not add notation 0285 from Table 1 for </w:t>
      </w:r>
      <w:r w:rsidR="006A18F2" w:rsidRPr="00B273D1">
        <w:rPr>
          <w:rFonts w:cs="Times New Roman"/>
          <w:szCs w:val="24"/>
          <w:u w:val="single"/>
        </w:rPr>
        <w:t>digital libraries</w:t>
      </w:r>
      <w:r w:rsidRPr="00B273D1">
        <w:rPr>
          <w:rFonts w:cs="Times New Roman"/>
          <w:szCs w:val="24"/>
          <w:u w:val="single"/>
        </w:rPr>
        <w:t>, class in base number;</w:t>
      </w:r>
      <w:r w:rsidRPr="00B273D1">
        <w:rPr>
          <w:rFonts w:cs="Times New Roman"/>
          <w:szCs w:val="24"/>
        </w:rPr>
        <w:t xml:space="preserve">  do not add notation 068 from Table 1 for organizations and management; class in 025.19</w:t>
      </w:r>
    </w:p>
    <w:p w:rsidR="00E837B7" w:rsidRPr="005D0965" w:rsidRDefault="00E837B7" w:rsidP="00B07FE5">
      <w:pPr>
        <w:keepNext/>
        <w:spacing w:before="0" w:after="120"/>
        <w:rPr>
          <w:rFonts w:cs="Times New Roman"/>
          <w:bCs/>
          <w:szCs w:val="24"/>
        </w:rPr>
      </w:pPr>
      <w:r w:rsidRPr="005D0965">
        <w:rPr>
          <w:rFonts w:cs="Times New Roman"/>
          <w:bCs/>
          <w:szCs w:val="24"/>
        </w:rPr>
        <w:lastRenderedPageBreak/>
        <w:t xml:space="preserve">027 </w:t>
      </w:r>
      <w:r w:rsidR="00A25DFD" w:rsidRPr="005D0965">
        <w:rPr>
          <w:rFonts w:cs="Times New Roman"/>
          <w:bCs/>
          <w:szCs w:val="24"/>
        </w:rPr>
        <w:tab/>
      </w:r>
      <w:r w:rsidRPr="005D0965">
        <w:rPr>
          <w:rFonts w:cs="Times New Roman"/>
          <w:bCs/>
          <w:szCs w:val="24"/>
        </w:rPr>
        <w:t xml:space="preserve">General </w:t>
      </w:r>
      <w:proofErr w:type="spellStart"/>
      <w:r w:rsidRPr="005D0965">
        <w:rPr>
          <w:rFonts w:cs="Times New Roman"/>
          <w:bCs/>
          <w:szCs w:val="24"/>
        </w:rPr>
        <w:t>libraries</w:t>
      </w:r>
      <w:proofErr w:type="gramStart"/>
      <w:r w:rsidR="00A36825" w:rsidRPr="00A36825">
        <w:rPr>
          <w:rFonts w:cs="Times New Roman"/>
          <w:bCs/>
          <w:strike/>
          <w:szCs w:val="24"/>
        </w:rPr>
        <w:t>,</w:t>
      </w:r>
      <w:r w:rsidR="00A36825">
        <w:rPr>
          <w:rFonts w:cs="Times New Roman"/>
          <w:bCs/>
          <w:szCs w:val="24"/>
          <w:u w:val="single"/>
        </w:rPr>
        <w:t>and</w:t>
      </w:r>
      <w:proofErr w:type="spellEnd"/>
      <w:proofErr w:type="gramEnd"/>
      <w:r w:rsidR="00A36825" w:rsidRPr="005D0965">
        <w:rPr>
          <w:rFonts w:cs="Times New Roman"/>
          <w:bCs/>
          <w:szCs w:val="24"/>
        </w:rPr>
        <w:t xml:space="preserve"> </w:t>
      </w:r>
      <w:r w:rsidRPr="005D0965">
        <w:rPr>
          <w:rFonts w:cs="Times New Roman"/>
          <w:bCs/>
          <w:szCs w:val="24"/>
        </w:rPr>
        <w:t>archives</w:t>
      </w:r>
      <w:r w:rsidRPr="00A36825">
        <w:rPr>
          <w:rFonts w:cs="Times New Roman"/>
          <w:bCs/>
          <w:strike/>
          <w:szCs w:val="24"/>
        </w:rPr>
        <w:t>, information centers</w:t>
      </w:r>
    </w:p>
    <w:p w:rsidR="00E02C66" w:rsidRPr="00335891" w:rsidRDefault="00E02C66" w:rsidP="00B07FE5">
      <w:pPr>
        <w:keepNext/>
        <w:spacing w:before="0" w:after="120"/>
        <w:ind w:left="1080"/>
        <w:rPr>
          <w:rFonts w:cs="Times New Roman"/>
          <w:szCs w:val="24"/>
          <w:u w:val="single"/>
        </w:rPr>
      </w:pPr>
      <w:r w:rsidRPr="00704A9C">
        <w:rPr>
          <w:rFonts w:cs="Times New Roman"/>
          <w:szCs w:val="24"/>
          <w:u w:val="single"/>
        </w:rPr>
        <w:t>In this number and its subdivisions, the term libraries is used as a short</w:t>
      </w:r>
      <w:r w:rsidR="00AF609A" w:rsidRPr="00704A9C">
        <w:rPr>
          <w:rFonts w:cs="Times New Roman"/>
          <w:szCs w:val="24"/>
          <w:u w:val="single"/>
        </w:rPr>
        <w:t>hand for</w:t>
      </w:r>
      <w:r w:rsidRPr="00704A9C">
        <w:rPr>
          <w:rFonts w:cs="Times New Roman"/>
          <w:szCs w:val="24"/>
          <w:u w:val="single"/>
        </w:rPr>
        <w:t xml:space="preserve"> libraries, archives, information centers, institutional repositories, media centers, and their digital equivalents</w:t>
      </w:r>
    </w:p>
    <w:p w:rsidR="00E837B7" w:rsidRPr="00E837B7" w:rsidRDefault="00E837B7" w:rsidP="00B07FE5">
      <w:pPr>
        <w:keepNext/>
        <w:spacing w:before="0" w:after="120"/>
        <w:ind w:left="1080"/>
        <w:rPr>
          <w:rFonts w:cs="Times New Roman"/>
          <w:szCs w:val="24"/>
        </w:rPr>
      </w:pPr>
      <w:r w:rsidRPr="00E837B7">
        <w:rPr>
          <w:rFonts w:cs="Times New Roman"/>
          <w:szCs w:val="24"/>
        </w:rPr>
        <w:t>Standard subdivisions are added for any or all topics in heading</w:t>
      </w:r>
    </w:p>
    <w:p w:rsidR="00E837B7" w:rsidRPr="00335891" w:rsidRDefault="00E837B7" w:rsidP="00B07FE5">
      <w:pPr>
        <w:keepNext/>
        <w:spacing w:before="0" w:after="120"/>
        <w:ind w:left="1080"/>
        <w:rPr>
          <w:rFonts w:cs="Times New Roman"/>
          <w:strike/>
          <w:szCs w:val="24"/>
        </w:rPr>
      </w:pPr>
      <w:r w:rsidRPr="00335891">
        <w:rPr>
          <w:rFonts w:cs="Times New Roman"/>
          <w:strike/>
          <w:szCs w:val="24"/>
        </w:rPr>
        <w:t>In the subdivisions of this number, the term libraries is used as a short way of saying libraries,</w:t>
      </w:r>
      <w:r w:rsidR="008E73E4" w:rsidRPr="00335891">
        <w:rPr>
          <w:rFonts w:cs="Times New Roman"/>
          <w:strike/>
          <w:szCs w:val="24"/>
          <w:u w:val="single"/>
        </w:rPr>
        <w:t xml:space="preserve"> </w:t>
      </w:r>
      <w:r w:rsidRPr="00335891">
        <w:rPr>
          <w:rFonts w:cs="Times New Roman"/>
          <w:strike/>
          <w:szCs w:val="24"/>
        </w:rPr>
        <w:t>archives,</w:t>
      </w:r>
      <w:r w:rsidR="008E73E4" w:rsidRPr="00335891">
        <w:rPr>
          <w:rFonts w:cs="Times New Roman"/>
          <w:strike/>
          <w:szCs w:val="24"/>
          <w:u w:val="single"/>
        </w:rPr>
        <w:t xml:space="preserve"> </w:t>
      </w:r>
      <w:r w:rsidRPr="00335891">
        <w:rPr>
          <w:rFonts w:cs="Times New Roman"/>
          <w:strike/>
          <w:szCs w:val="24"/>
        </w:rPr>
        <w:t>information centers, media centers</w:t>
      </w:r>
    </w:p>
    <w:p w:rsidR="00E837B7" w:rsidRPr="00E837B7" w:rsidRDefault="00E837B7" w:rsidP="00B07FE5">
      <w:pPr>
        <w:keepNext/>
        <w:spacing w:before="0" w:after="120"/>
        <w:ind w:left="1080"/>
        <w:rPr>
          <w:rFonts w:cs="Times New Roman"/>
          <w:szCs w:val="24"/>
        </w:rPr>
      </w:pPr>
      <w:r w:rsidRPr="00A36825">
        <w:rPr>
          <w:rFonts w:cs="Times New Roman"/>
          <w:szCs w:val="24"/>
        </w:rPr>
        <w:t xml:space="preserve">Class here </w:t>
      </w:r>
      <w:r w:rsidR="00915BBC" w:rsidRPr="00A36825">
        <w:rPr>
          <w:rFonts w:cs="Times New Roman"/>
          <w:szCs w:val="24"/>
          <w:u w:val="single"/>
        </w:rPr>
        <w:t>digital libraries [</w:t>
      </w:r>
      <w:r w:rsidR="00915BBC" w:rsidRPr="00A36825">
        <w:rPr>
          <w:rFonts w:cs="Times New Roman"/>
          <w:i/>
          <w:szCs w:val="24"/>
          <w:u w:val="single"/>
        </w:rPr>
        <w:t xml:space="preserve">formerly </w:t>
      </w:r>
      <w:r w:rsidR="00915BBC" w:rsidRPr="00A36825">
        <w:rPr>
          <w:rFonts w:cs="Times New Roman"/>
          <w:szCs w:val="24"/>
          <w:u w:val="single"/>
        </w:rPr>
        <w:t xml:space="preserve">025.042], </w:t>
      </w:r>
      <w:r w:rsidRPr="00A36825">
        <w:rPr>
          <w:rFonts w:cs="Times New Roman"/>
          <w:szCs w:val="24"/>
        </w:rPr>
        <w:t>comprehensive</w:t>
      </w:r>
      <w:r w:rsidRPr="00E837B7">
        <w:rPr>
          <w:rFonts w:cs="Times New Roman"/>
          <w:szCs w:val="24"/>
        </w:rPr>
        <w:t xml:space="preserve"> works on libraries</w:t>
      </w:r>
      <w:r w:rsidR="002A294A">
        <w:rPr>
          <w:rFonts w:cs="Times New Roman"/>
          <w:szCs w:val="24"/>
        </w:rPr>
        <w:t xml:space="preserve"> </w:t>
      </w:r>
      <w:r w:rsidR="002A294A">
        <w:rPr>
          <w:rFonts w:cs="Times New Roman"/>
          <w:szCs w:val="24"/>
          <w:u w:val="single"/>
        </w:rPr>
        <w:t>and archives</w:t>
      </w:r>
      <w:r w:rsidRPr="002A294A">
        <w:rPr>
          <w:rFonts w:cs="Times New Roman"/>
          <w:strike/>
          <w:szCs w:val="24"/>
        </w:rPr>
        <w:t>, on archives, on information centers, on libraries and information centers</w:t>
      </w:r>
      <w:r w:rsidRPr="00E837B7">
        <w:rPr>
          <w:rFonts w:cs="Times New Roman"/>
          <w:szCs w:val="24"/>
        </w:rPr>
        <w:t xml:space="preserve"> devoted to special materials</w:t>
      </w:r>
    </w:p>
    <w:p w:rsidR="00401230" w:rsidRDefault="00E837B7" w:rsidP="00B07FE5">
      <w:pPr>
        <w:keepNext/>
        <w:spacing w:before="0" w:after="120"/>
        <w:ind w:left="1440"/>
        <w:rPr>
          <w:rFonts w:cs="Times New Roman"/>
          <w:szCs w:val="24"/>
        </w:rPr>
      </w:pPr>
      <w:r w:rsidRPr="00E837B7">
        <w:rPr>
          <w:rFonts w:cs="Times New Roman"/>
          <w:i/>
          <w:iCs/>
          <w:szCs w:val="24"/>
        </w:rPr>
        <w:t>For libraries</w:t>
      </w:r>
      <w:r w:rsidRPr="00335891">
        <w:rPr>
          <w:rFonts w:cs="Times New Roman"/>
          <w:i/>
          <w:iCs/>
          <w:strike/>
          <w:szCs w:val="24"/>
        </w:rPr>
        <w:t>,</w:t>
      </w:r>
      <w:r w:rsidR="00335891">
        <w:rPr>
          <w:rFonts w:cs="Times New Roman"/>
          <w:iCs/>
          <w:strike/>
          <w:szCs w:val="24"/>
        </w:rPr>
        <w:t xml:space="preserve"> </w:t>
      </w:r>
      <w:r w:rsidR="00335891">
        <w:rPr>
          <w:rFonts w:cs="Times New Roman"/>
          <w:i/>
          <w:iCs/>
          <w:szCs w:val="24"/>
          <w:u w:val="single"/>
        </w:rPr>
        <w:t xml:space="preserve">and </w:t>
      </w:r>
      <w:r w:rsidRPr="00E837B7">
        <w:rPr>
          <w:rFonts w:cs="Times New Roman"/>
          <w:i/>
          <w:iCs/>
          <w:szCs w:val="24"/>
        </w:rPr>
        <w:t>archives</w:t>
      </w:r>
      <w:r w:rsidRPr="00335891">
        <w:rPr>
          <w:rFonts w:cs="Times New Roman"/>
          <w:i/>
          <w:iCs/>
          <w:strike/>
          <w:szCs w:val="24"/>
        </w:rPr>
        <w:t>, information centers</w:t>
      </w:r>
      <w:r w:rsidRPr="00E837B7">
        <w:rPr>
          <w:rFonts w:cs="Times New Roman"/>
          <w:i/>
          <w:iCs/>
          <w:szCs w:val="24"/>
        </w:rPr>
        <w:t xml:space="preserve"> devoted to specific subjects, see 026</w:t>
      </w:r>
    </w:p>
    <w:p w:rsidR="00401230" w:rsidRDefault="00401230" w:rsidP="00124C5A">
      <w:pPr>
        <w:keepNext/>
        <w:spacing w:before="0" w:after="120"/>
        <w:rPr>
          <w:rFonts w:cs="Times New Roman"/>
          <w:szCs w:val="24"/>
        </w:rPr>
      </w:pPr>
      <w:r w:rsidRPr="00401230">
        <w:rPr>
          <w:rFonts w:cs="Times New Roman"/>
          <w:strike/>
          <w:szCs w:val="24"/>
        </w:rPr>
        <w:t>027.001–.005</w:t>
      </w:r>
      <w:r>
        <w:rPr>
          <w:rFonts w:cs="Times New Roman"/>
          <w:szCs w:val="24"/>
        </w:rPr>
        <w:tab/>
      </w:r>
      <w:r>
        <w:rPr>
          <w:rFonts w:cs="Times New Roman"/>
          <w:szCs w:val="24"/>
        </w:rPr>
        <w:tab/>
      </w:r>
      <w:r w:rsidRPr="00401230">
        <w:rPr>
          <w:rFonts w:cs="Times New Roman"/>
          <w:strike/>
          <w:szCs w:val="24"/>
        </w:rPr>
        <w:t>Standard subdivisions</w:t>
      </w:r>
    </w:p>
    <w:p w:rsidR="00401230" w:rsidRPr="00401230" w:rsidRDefault="00401230" w:rsidP="00124C5A">
      <w:pPr>
        <w:keepNext/>
        <w:spacing w:before="0" w:after="120"/>
        <w:rPr>
          <w:rFonts w:cs="Times New Roman"/>
          <w:szCs w:val="24"/>
        </w:rPr>
      </w:pPr>
      <w:r w:rsidRPr="00401230">
        <w:rPr>
          <w:rFonts w:cs="Times New Roman"/>
          <w:szCs w:val="24"/>
          <w:u w:val="single"/>
        </w:rPr>
        <w:t>027.001</w:t>
      </w:r>
      <w:r>
        <w:rPr>
          <w:rFonts w:cs="Times New Roman"/>
          <w:szCs w:val="24"/>
        </w:rPr>
        <w:tab/>
      </w:r>
      <w:r>
        <w:rPr>
          <w:rFonts w:cs="Times New Roman"/>
          <w:szCs w:val="24"/>
        </w:rPr>
        <w:tab/>
      </w:r>
      <w:r>
        <w:rPr>
          <w:rFonts w:cs="Times New Roman"/>
          <w:szCs w:val="24"/>
        </w:rPr>
        <w:tab/>
      </w:r>
      <w:r w:rsidRPr="00401230">
        <w:rPr>
          <w:rFonts w:cs="Times New Roman"/>
          <w:szCs w:val="24"/>
          <w:u w:val="single"/>
        </w:rPr>
        <w:t>Philosophy and theory</w:t>
      </w:r>
    </w:p>
    <w:p w:rsidR="00401230" w:rsidRPr="00401230" w:rsidRDefault="00401230" w:rsidP="00124C5A">
      <w:pPr>
        <w:keepNext/>
        <w:spacing w:before="0" w:after="120"/>
        <w:rPr>
          <w:rFonts w:cs="Times New Roman"/>
          <w:szCs w:val="24"/>
        </w:rPr>
      </w:pPr>
      <w:r w:rsidRPr="00401230">
        <w:rPr>
          <w:rFonts w:cs="Times New Roman"/>
          <w:szCs w:val="24"/>
          <w:u w:val="single"/>
        </w:rPr>
        <w:t>027.002</w:t>
      </w:r>
      <w:r>
        <w:rPr>
          <w:rFonts w:cs="Times New Roman"/>
          <w:szCs w:val="24"/>
        </w:rPr>
        <w:tab/>
      </w:r>
      <w:r>
        <w:rPr>
          <w:rFonts w:cs="Times New Roman"/>
          <w:szCs w:val="24"/>
        </w:rPr>
        <w:tab/>
      </w:r>
      <w:r>
        <w:rPr>
          <w:rFonts w:cs="Times New Roman"/>
          <w:szCs w:val="24"/>
        </w:rPr>
        <w:tab/>
      </w:r>
      <w:r w:rsidRPr="00401230">
        <w:rPr>
          <w:rFonts w:cs="Times New Roman"/>
          <w:szCs w:val="24"/>
          <w:u w:val="single"/>
        </w:rPr>
        <w:t>Miscellany</w:t>
      </w:r>
    </w:p>
    <w:p w:rsidR="00401230" w:rsidRDefault="00401230" w:rsidP="00124C5A">
      <w:pPr>
        <w:keepNext/>
        <w:spacing w:before="0" w:after="120"/>
        <w:rPr>
          <w:rFonts w:cs="Times New Roman"/>
          <w:szCs w:val="24"/>
        </w:rPr>
      </w:pPr>
      <w:r>
        <w:rPr>
          <w:rFonts w:cs="Times New Roman"/>
          <w:szCs w:val="24"/>
          <w:u w:val="single"/>
        </w:rPr>
        <w:t>027.00285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401230">
        <w:rPr>
          <w:rFonts w:cs="Times New Roman"/>
          <w:szCs w:val="24"/>
          <w:u w:val="single"/>
        </w:rPr>
        <w:t>Computer applications</w:t>
      </w:r>
    </w:p>
    <w:p w:rsidR="00401230" w:rsidRPr="00401230" w:rsidRDefault="00401230" w:rsidP="00124C5A">
      <w:pPr>
        <w:keepNext/>
        <w:spacing w:before="0" w:after="120"/>
        <w:ind w:left="2880"/>
        <w:rPr>
          <w:rFonts w:cs="Times New Roman"/>
          <w:szCs w:val="24"/>
          <w:u w:val="single"/>
        </w:rPr>
      </w:pPr>
      <w:r w:rsidRPr="00401230">
        <w:rPr>
          <w:rFonts w:cs="Times New Roman"/>
          <w:szCs w:val="24"/>
          <w:u w:val="single"/>
        </w:rPr>
        <w:t>Do not use for digital libraries; class in 027</w:t>
      </w:r>
    </w:p>
    <w:p w:rsidR="00401230" w:rsidRPr="00401230" w:rsidRDefault="00401230" w:rsidP="00124C5A">
      <w:pPr>
        <w:keepNext/>
        <w:spacing w:before="0" w:after="120"/>
        <w:rPr>
          <w:rFonts w:cs="Times New Roman"/>
          <w:szCs w:val="24"/>
        </w:rPr>
      </w:pPr>
      <w:r w:rsidRPr="00401230">
        <w:rPr>
          <w:rFonts w:cs="Times New Roman"/>
          <w:szCs w:val="24"/>
          <w:u w:val="single"/>
        </w:rPr>
        <w:t>027.003–.005</w:t>
      </w:r>
      <w:r>
        <w:rPr>
          <w:rFonts w:cs="Times New Roman"/>
          <w:szCs w:val="24"/>
        </w:rPr>
        <w:tab/>
      </w:r>
      <w:r>
        <w:rPr>
          <w:rFonts w:cs="Times New Roman"/>
          <w:szCs w:val="24"/>
        </w:rPr>
        <w:tab/>
      </w:r>
      <w:r w:rsidRPr="00401230">
        <w:rPr>
          <w:rFonts w:cs="Times New Roman"/>
          <w:szCs w:val="24"/>
        </w:rPr>
        <w:t xml:space="preserve"> </w:t>
      </w:r>
      <w:r w:rsidRPr="00401230">
        <w:rPr>
          <w:rFonts w:cs="Times New Roman"/>
          <w:szCs w:val="24"/>
          <w:u w:val="single"/>
        </w:rPr>
        <w:t>Standard subdivisions</w:t>
      </w:r>
    </w:p>
    <w:p w:rsidR="00BD72CC" w:rsidRDefault="00BD72CC" w:rsidP="00BD72CC">
      <w:pPr>
        <w:rPr>
          <w:rFonts w:cs="Times New Roman"/>
          <w:szCs w:val="24"/>
        </w:rPr>
      </w:pPr>
    </w:p>
    <w:sectPr w:rsidR="00BD72CC" w:rsidSect="008E15C3">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9D" w:rsidRDefault="0059449D" w:rsidP="00107136">
      <w:pPr>
        <w:spacing w:before="0" w:after="0"/>
      </w:pPr>
      <w:r>
        <w:separator/>
      </w:r>
    </w:p>
  </w:endnote>
  <w:endnote w:type="continuationSeparator" w:id="0">
    <w:p w:rsidR="0059449D" w:rsidRDefault="0059449D" w:rsidP="001071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4247"/>
      <w:docPartObj>
        <w:docPartGallery w:val="Page Numbers (Bottom of Page)"/>
        <w:docPartUnique/>
      </w:docPartObj>
    </w:sdtPr>
    <w:sdtContent>
      <w:p w:rsidR="00CF144F" w:rsidRDefault="0003315A">
        <w:pPr>
          <w:pStyle w:val="Footer"/>
          <w:jc w:val="center"/>
        </w:pPr>
        <w:fldSimple w:instr=" PAGE   \* MERGEFORMAT ">
          <w:r w:rsidR="00704A9C">
            <w:rPr>
              <w:noProof/>
            </w:rPr>
            <w:t>2</w:t>
          </w:r>
        </w:fldSimple>
      </w:p>
    </w:sdtContent>
  </w:sdt>
  <w:p w:rsidR="00CF144F" w:rsidRDefault="00CF1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9D" w:rsidRDefault="0059449D" w:rsidP="00107136">
      <w:pPr>
        <w:spacing w:before="0" w:after="0"/>
      </w:pPr>
      <w:r>
        <w:separator/>
      </w:r>
    </w:p>
  </w:footnote>
  <w:footnote w:type="continuationSeparator" w:id="0">
    <w:p w:rsidR="0059449D" w:rsidRDefault="0059449D" w:rsidP="00107136">
      <w:pPr>
        <w:spacing w:before="0" w:after="0"/>
      </w:pPr>
      <w:r>
        <w:continuationSeparator/>
      </w:r>
    </w:p>
  </w:footnote>
  <w:footnote w:id="1">
    <w:p w:rsidR="00CF144F" w:rsidRDefault="00CF144F" w:rsidP="00B00E19">
      <w:pPr>
        <w:pStyle w:val="FootnoteText"/>
      </w:pPr>
      <w:r>
        <w:rPr>
          <w:rStyle w:val="FootnoteReference"/>
        </w:rPr>
        <w:footnoteRef/>
      </w:r>
      <w:r>
        <w:t xml:space="preserve"> It has not been general practice at the Library of Congress to assign 000, although no directions are given not to use it.  Our colleagues at Deutsche </w:t>
      </w:r>
      <w:proofErr w:type="spellStart"/>
      <w:r>
        <w:t>Nationalbibliothek</w:t>
      </w:r>
      <w:proofErr w:type="spellEnd"/>
      <w:r>
        <w:t>, however, have assigned the number and suggest that if it is not meant to be used, some instruction to that effect should be given.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374"/>
    <w:multiLevelType w:val="multilevel"/>
    <w:tmpl w:val="466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61F9"/>
    <w:multiLevelType w:val="hybridMultilevel"/>
    <w:tmpl w:val="CDA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3008"/>
    <w:multiLevelType w:val="hybridMultilevel"/>
    <w:tmpl w:val="DD1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649E"/>
    <w:multiLevelType w:val="hybridMultilevel"/>
    <w:tmpl w:val="4688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E6DE7"/>
    <w:multiLevelType w:val="hybridMultilevel"/>
    <w:tmpl w:val="009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974"/>
    <w:multiLevelType w:val="hybridMultilevel"/>
    <w:tmpl w:val="AE1E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97C98"/>
    <w:multiLevelType w:val="hybridMultilevel"/>
    <w:tmpl w:val="471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43618"/>
    <w:multiLevelType w:val="hybridMultilevel"/>
    <w:tmpl w:val="3E6C46B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8">
    <w:nsid w:val="27923655"/>
    <w:multiLevelType w:val="hybridMultilevel"/>
    <w:tmpl w:val="498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A109E"/>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30C833E3"/>
    <w:multiLevelType w:val="hybridMultilevel"/>
    <w:tmpl w:val="165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037"/>
    <w:multiLevelType w:val="hybridMultilevel"/>
    <w:tmpl w:val="710C65B4"/>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nsid w:val="39012726"/>
    <w:multiLevelType w:val="hybridMultilevel"/>
    <w:tmpl w:val="16F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16C6E"/>
    <w:multiLevelType w:val="hybridMultilevel"/>
    <w:tmpl w:val="F08A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430A3"/>
    <w:multiLevelType w:val="hybridMultilevel"/>
    <w:tmpl w:val="12E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A52B2"/>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51A907A0"/>
    <w:multiLevelType w:val="hybridMultilevel"/>
    <w:tmpl w:val="7134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255D9"/>
    <w:multiLevelType w:val="multilevel"/>
    <w:tmpl w:val="637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768DA"/>
    <w:multiLevelType w:val="multilevel"/>
    <w:tmpl w:val="7AB8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1000E"/>
    <w:multiLevelType w:val="hybridMultilevel"/>
    <w:tmpl w:val="7382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801A1"/>
    <w:multiLevelType w:val="hybridMultilevel"/>
    <w:tmpl w:val="3C40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D138F"/>
    <w:multiLevelType w:val="multilevel"/>
    <w:tmpl w:val="04A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20F34"/>
    <w:multiLevelType w:val="hybridMultilevel"/>
    <w:tmpl w:val="D4F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01611"/>
    <w:multiLevelType w:val="hybridMultilevel"/>
    <w:tmpl w:val="F1120484"/>
    <w:lvl w:ilvl="0" w:tplc="9328DB42">
      <w:start w:val="2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C7A7F"/>
    <w:multiLevelType w:val="hybridMultilevel"/>
    <w:tmpl w:val="599A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5615D"/>
    <w:multiLevelType w:val="hybridMultilevel"/>
    <w:tmpl w:val="F2C2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08DC"/>
    <w:multiLevelType w:val="multilevel"/>
    <w:tmpl w:val="1CBC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B3A0C"/>
    <w:multiLevelType w:val="multilevel"/>
    <w:tmpl w:val="2DE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77421"/>
    <w:multiLevelType w:val="hybridMultilevel"/>
    <w:tmpl w:val="BA94382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9"/>
  </w:num>
  <w:num w:numId="2">
    <w:abstractNumId w:val="15"/>
  </w:num>
  <w:num w:numId="3">
    <w:abstractNumId w:val="2"/>
  </w:num>
  <w:num w:numId="4">
    <w:abstractNumId w:val="5"/>
  </w:num>
  <w:num w:numId="5">
    <w:abstractNumId w:val="4"/>
  </w:num>
  <w:num w:numId="6">
    <w:abstractNumId w:val="6"/>
  </w:num>
  <w:num w:numId="7">
    <w:abstractNumId w:val="21"/>
  </w:num>
  <w:num w:numId="8">
    <w:abstractNumId w:val="12"/>
  </w:num>
  <w:num w:numId="9">
    <w:abstractNumId w:val="14"/>
  </w:num>
  <w:num w:numId="10">
    <w:abstractNumId w:val="10"/>
  </w:num>
  <w:num w:numId="11">
    <w:abstractNumId w:val="13"/>
  </w:num>
  <w:num w:numId="12">
    <w:abstractNumId w:val="8"/>
  </w:num>
  <w:num w:numId="13">
    <w:abstractNumId w:val="26"/>
  </w:num>
  <w:num w:numId="14">
    <w:abstractNumId w:val="27"/>
  </w:num>
  <w:num w:numId="15">
    <w:abstractNumId w:val="0"/>
  </w:num>
  <w:num w:numId="16">
    <w:abstractNumId w:val="18"/>
  </w:num>
  <w:num w:numId="17">
    <w:abstractNumId w:val="17"/>
  </w:num>
  <w:num w:numId="18">
    <w:abstractNumId w:val="1"/>
  </w:num>
  <w:num w:numId="19">
    <w:abstractNumId w:val="24"/>
  </w:num>
  <w:num w:numId="20">
    <w:abstractNumId w:val="25"/>
  </w:num>
  <w:num w:numId="21">
    <w:abstractNumId w:val="19"/>
  </w:num>
  <w:num w:numId="22">
    <w:abstractNumId w:val="3"/>
  </w:num>
  <w:num w:numId="23">
    <w:abstractNumId w:val="22"/>
  </w:num>
  <w:num w:numId="24">
    <w:abstractNumId w:val="16"/>
  </w:num>
  <w:num w:numId="25">
    <w:abstractNumId w:val="11"/>
  </w:num>
  <w:num w:numId="26">
    <w:abstractNumId w:val="28"/>
  </w:num>
  <w:num w:numId="27">
    <w:abstractNumId w:val="7"/>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rsids>
    <w:rsidRoot w:val="00E105BF"/>
    <w:rsid w:val="00005703"/>
    <w:rsid w:val="0001022D"/>
    <w:rsid w:val="000104CD"/>
    <w:rsid w:val="0001354A"/>
    <w:rsid w:val="00025A26"/>
    <w:rsid w:val="00025CAE"/>
    <w:rsid w:val="00027CA5"/>
    <w:rsid w:val="000312F7"/>
    <w:rsid w:val="0003315A"/>
    <w:rsid w:val="000379C7"/>
    <w:rsid w:val="0004042F"/>
    <w:rsid w:val="00042241"/>
    <w:rsid w:val="00045995"/>
    <w:rsid w:val="00052F7D"/>
    <w:rsid w:val="00054A77"/>
    <w:rsid w:val="0005501C"/>
    <w:rsid w:val="00055C65"/>
    <w:rsid w:val="00057EE5"/>
    <w:rsid w:val="00062363"/>
    <w:rsid w:val="0006395A"/>
    <w:rsid w:val="00065EFD"/>
    <w:rsid w:val="00066FBE"/>
    <w:rsid w:val="00071936"/>
    <w:rsid w:val="00093EBA"/>
    <w:rsid w:val="0009551E"/>
    <w:rsid w:val="00095594"/>
    <w:rsid w:val="00097779"/>
    <w:rsid w:val="000A5098"/>
    <w:rsid w:val="000C55FD"/>
    <w:rsid w:val="000D177A"/>
    <w:rsid w:val="000D24A8"/>
    <w:rsid w:val="000D60EF"/>
    <w:rsid w:val="000E5428"/>
    <w:rsid w:val="000E6B42"/>
    <w:rsid w:val="000E7C30"/>
    <w:rsid w:val="000F1AF2"/>
    <w:rsid w:val="000F5BF4"/>
    <w:rsid w:val="00101FDA"/>
    <w:rsid w:val="00107136"/>
    <w:rsid w:val="00110FCF"/>
    <w:rsid w:val="0011263A"/>
    <w:rsid w:val="00115B1B"/>
    <w:rsid w:val="00120719"/>
    <w:rsid w:val="00124C5A"/>
    <w:rsid w:val="00125EC9"/>
    <w:rsid w:val="001277CD"/>
    <w:rsid w:val="00135DAB"/>
    <w:rsid w:val="00144984"/>
    <w:rsid w:val="00147CFD"/>
    <w:rsid w:val="001508FF"/>
    <w:rsid w:val="0015728D"/>
    <w:rsid w:val="00160D34"/>
    <w:rsid w:val="00161A06"/>
    <w:rsid w:val="00167967"/>
    <w:rsid w:val="0017172A"/>
    <w:rsid w:val="00171FEE"/>
    <w:rsid w:val="00172C3E"/>
    <w:rsid w:val="00176C41"/>
    <w:rsid w:val="00181EA3"/>
    <w:rsid w:val="001854E7"/>
    <w:rsid w:val="001877B9"/>
    <w:rsid w:val="0019311B"/>
    <w:rsid w:val="00194A62"/>
    <w:rsid w:val="00196CD0"/>
    <w:rsid w:val="001A0F33"/>
    <w:rsid w:val="001A1932"/>
    <w:rsid w:val="001A2170"/>
    <w:rsid w:val="001A3E11"/>
    <w:rsid w:val="001A66B8"/>
    <w:rsid w:val="001B0BD7"/>
    <w:rsid w:val="001B2805"/>
    <w:rsid w:val="001B34CB"/>
    <w:rsid w:val="001B3B5A"/>
    <w:rsid w:val="001B5E78"/>
    <w:rsid w:val="001C265B"/>
    <w:rsid w:val="001C3D95"/>
    <w:rsid w:val="001C43F9"/>
    <w:rsid w:val="001C6CD0"/>
    <w:rsid w:val="001C7515"/>
    <w:rsid w:val="001C7843"/>
    <w:rsid w:val="001D05B0"/>
    <w:rsid w:val="001D2763"/>
    <w:rsid w:val="001D4FDF"/>
    <w:rsid w:val="001D6E48"/>
    <w:rsid w:val="001E05AA"/>
    <w:rsid w:val="001F105D"/>
    <w:rsid w:val="001F12EF"/>
    <w:rsid w:val="00203F1B"/>
    <w:rsid w:val="00205227"/>
    <w:rsid w:val="00213089"/>
    <w:rsid w:val="002154C0"/>
    <w:rsid w:val="002161C4"/>
    <w:rsid w:val="002176DF"/>
    <w:rsid w:val="00222904"/>
    <w:rsid w:val="00225E00"/>
    <w:rsid w:val="00232E6A"/>
    <w:rsid w:val="00233F22"/>
    <w:rsid w:val="002357D7"/>
    <w:rsid w:val="00235EF7"/>
    <w:rsid w:val="00237E97"/>
    <w:rsid w:val="00241C2B"/>
    <w:rsid w:val="00244D5D"/>
    <w:rsid w:val="002534F9"/>
    <w:rsid w:val="00253FE3"/>
    <w:rsid w:val="00255745"/>
    <w:rsid w:val="002629B8"/>
    <w:rsid w:val="00262A34"/>
    <w:rsid w:val="002637CC"/>
    <w:rsid w:val="0026659A"/>
    <w:rsid w:val="00267CEE"/>
    <w:rsid w:val="00270C59"/>
    <w:rsid w:val="00274CF0"/>
    <w:rsid w:val="00275961"/>
    <w:rsid w:val="002802D4"/>
    <w:rsid w:val="0028263C"/>
    <w:rsid w:val="00285510"/>
    <w:rsid w:val="00287A46"/>
    <w:rsid w:val="00294796"/>
    <w:rsid w:val="00294A1A"/>
    <w:rsid w:val="00296D82"/>
    <w:rsid w:val="002A14F8"/>
    <w:rsid w:val="002A294A"/>
    <w:rsid w:val="002A5F5C"/>
    <w:rsid w:val="002A61FC"/>
    <w:rsid w:val="002B1F05"/>
    <w:rsid w:val="002B4C22"/>
    <w:rsid w:val="002B540D"/>
    <w:rsid w:val="002C28C1"/>
    <w:rsid w:val="002C31D8"/>
    <w:rsid w:val="002C40A2"/>
    <w:rsid w:val="002C5511"/>
    <w:rsid w:val="002C793A"/>
    <w:rsid w:val="002D13FE"/>
    <w:rsid w:val="002D26AA"/>
    <w:rsid w:val="002D6090"/>
    <w:rsid w:val="002E083C"/>
    <w:rsid w:val="002E1E24"/>
    <w:rsid w:val="002E3A62"/>
    <w:rsid w:val="002E50E6"/>
    <w:rsid w:val="002F62F0"/>
    <w:rsid w:val="002F7F5C"/>
    <w:rsid w:val="00300607"/>
    <w:rsid w:val="003027AF"/>
    <w:rsid w:val="003027CD"/>
    <w:rsid w:val="00302DA8"/>
    <w:rsid w:val="00303A7A"/>
    <w:rsid w:val="0030749C"/>
    <w:rsid w:val="00307EBA"/>
    <w:rsid w:val="0031020A"/>
    <w:rsid w:val="0031112C"/>
    <w:rsid w:val="00317B9C"/>
    <w:rsid w:val="00323CE0"/>
    <w:rsid w:val="00332E61"/>
    <w:rsid w:val="00335891"/>
    <w:rsid w:val="00340C28"/>
    <w:rsid w:val="00344270"/>
    <w:rsid w:val="003445CE"/>
    <w:rsid w:val="00345F79"/>
    <w:rsid w:val="00346082"/>
    <w:rsid w:val="003540EF"/>
    <w:rsid w:val="0035651B"/>
    <w:rsid w:val="00361994"/>
    <w:rsid w:val="003645FD"/>
    <w:rsid w:val="00364848"/>
    <w:rsid w:val="003671E3"/>
    <w:rsid w:val="00372885"/>
    <w:rsid w:val="0037598B"/>
    <w:rsid w:val="00375B72"/>
    <w:rsid w:val="00376BFF"/>
    <w:rsid w:val="003820E3"/>
    <w:rsid w:val="00384BC6"/>
    <w:rsid w:val="00386F54"/>
    <w:rsid w:val="00391CD5"/>
    <w:rsid w:val="003A031B"/>
    <w:rsid w:val="003A1FE6"/>
    <w:rsid w:val="003A23E9"/>
    <w:rsid w:val="003A330D"/>
    <w:rsid w:val="003A5B0E"/>
    <w:rsid w:val="003A6268"/>
    <w:rsid w:val="003B0954"/>
    <w:rsid w:val="003B1602"/>
    <w:rsid w:val="003B2995"/>
    <w:rsid w:val="003B48C1"/>
    <w:rsid w:val="003B5E3D"/>
    <w:rsid w:val="003B6EB6"/>
    <w:rsid w:val="003B6FA6"/>
    <w:rsid w:val="003C0BFA"/>
    <w:rsid w:val="003C37AD"/>
    <w:rsid w:val="003C6D99"/>
    <w:rsid w:val="003C7546"/>
    <w:rsid w:val="003D0612"/>
    <w:rsid w:val="003D0C83"/>
    <w:rsid w:val="003D4047"/>
    <w:rsid w:val="003D69E4"/>
    <w:rsid w:val="003E2C95"/>
    <w:rsid w:val="003E48DB"/>
    <w:rsid w:val="003E59C0"/>
    <w:rsid w:val="003E715E"/>
    <w:rsid w:val="003E7786"/>
    <w:rsid w:val="003F2A50"/>
    <w:rsid w:val="003F4CCD"/>
    <w:rsid w:val="003F5ABA"/>
    <w:rsid w:val="00401230"/>
    <w:rsid w:val="00403805"/>
    <w:rsid w:val="00406BEF"/>
    <w:rsid w:val="00412E67"/>
    <w:rsid w:val="004147D6"/>
    <w:rsid w:val="00420F55"/>
    <w:rsid w:val="0042194A"/>
    <w:rsid w:val="00421B0E"/>
    <w:rsid w:val="00425FFF"/>
    <w:rsid w:val="00427172"/>
    <w:rsid w:val="004404EE"/>
    <w:rsid w:val="0044117D"/>
    <w:rsid w:val="0044525E"/>
    <w:rsid w:val="0045223B"/>
    <w:rsid w:val="004557F8"/>
    <w:rsid w:val="00455C42"/>
    <w:rsid w:val="00461650"/>
    <w:rsid w:val="00470B4C"/>
    <w:rsid w:val="00483AA7"/>
    <w:rsid w:val="00491BF9"/>
    <w:rsid w:val="0049217F"/>
    <w:rsid w:val="004944F3"/>
    <w:rsid w:val="00497955"/>
    <w:rsid w:val="004A280E"/>
    <w:rsid w:val="004A7DFD"/>
    <w:rsid w:val="004B1138"/>
    <w:rsid w:val="004C057E"/>
    <w:rsid w:val="004C06A1"/>
    <w:rsid w:val="004C2FC2"/>
    <w:rsid w:val="004C48E1"/>
    <w:rsid w:val="004D2E5B"/>
    <w:rsid w:val="004E343B"/>
    <w:rsid w:val="004E68F6"/>
    <w:rsid w:val="004E7340"/>
    <w:rsid w:val="004F14A8"/>
    <w:rsid w:val="004F2006"/>
    <w:rsid w:val="004F231A"/>
    <w:rsid w:val="004F23DC"/>
    <w:rsid w:val="004F2B3C"/>
    <w:rsid w:val="00500593"/>
    <w:rsid w:val="00505FA7"/>
    <w:rsid w:val="0051055E"/>
    <w:rsid w:val="00511085"/>
    <w:rsid w:val="00516183"/>
    <w:rsid w:val="005163AF"/>
    <w:rsid w:val="0051767B"/>
    <w:rsid w:val="00527E1F"/>
    <w:rsid w:val="0053169A"/>
    <w:rsid w:val="0053492D"/>
    <w:rsid w:val="005357C7"/>
    <w:rsid w:val="0053765D"/>
    <w:rsid w:val="00540A41"/>
    <w:rsid w:val="0054124A"/>
    <w:rsid w:val="00543A52"/>
    <w:rsid w:val="00543BE6"/>
    <w:rsid w:val="00544F6B"/>
    <w:rsid w:val="005459E3"/>
    <w:rsid w:val="005462C9"/>
    <w:rsid w:val="005502A5"/>
    <w:rsid w:val="00550368"/>
    <w:rsid w:val="00550B4E"/>
    <w:rsid w:val="00555F53"/>
    <w:rsid w:val="00557338"/>
    <w:rsid w:val="00563F8D"/>
    <w:rsid w:val="00565F39"/>
    <w:rsid w:val="005666FA"/>
    <w:rsid w:val="00567051"/>
    <w:rsid w:val="005756B3"/>
    <w:rsid w:val="00580B0B"/>
    <w:rsid w:val="00583402"/>
    <w:rsid w:val="00586708"/>
    <w:rsid w:val="0059249D"/>
    <w:rsid w:val="0059449D"/>
    <w:rsid w:val="005949BD"/>
    <w:rsid w:val="00596BBD"/>
    <w:rsid w:val="005A0138"/>
    <w:rsid w:val="005A1D32"/>
    <w:rsid w:val="005A35FA"/>
    <w:rsid w:val="005B07BB"/>
    <w:rsid w:val="005B564F"/>
    <w:rsid w:val="005B639B"/>
    <w:rsid w:val="005C0A58"/>
    <w:rsid w:val="005C0F77"/>
    <w:rsid w:val="005C1C66"/>
    <w:rsid w:val="005C2192"/>
    <w:rsid w:val="005C5740"/>
    <w:rsid w:val="005D0965"/>
    <w:rsid w:val="005D1161"/>
    <w:rsid w:val="005D116F"/>
    <w:rsid w:val="005D1444"/>
    <w:rsid w:val="005D2013"/>
    <w:rsid w:val="005D316F"/>
    <w:rsid w:val="005E1AC7"/>
    <w:rsid w:val="005E3BF7"/>
    <w:rsid w:val="005E56D0"/>
    <w:rsid w:val="00602252"/>
    <w:rsid w:val="00606735"/>
    <w:rsid w:val="006121CD"/>
    <w:rsid w:val="0061337E"/>
    <w:rsid w:val="00613BA8"/>
    <w:rsid w:val="00620F5A"/>
    <w:rsid w:val="00621840"/>
    <w:rsid w:val="00622D17"/>
    <w:rsid w:val="00623777"/>
    <w:rsid w:val="00623A91"/>
    <w:rsid w:val="00623C22"/>
    <w:rsid w:val="00626921"/>
    <w:rsid w:val="00627218"/>
    <w:rsid w:val="006437B5"/>
    <w:rsid w:val="006508EE"/>
    <w:rsid w:val="006513AB"/>
    <w:rsid w:val="00653337"/>
    <w:rsid w:val="00655858"/>
    <w:rsid w:val="00672348"/>
    <w:rsid w:val="00677226"/>
    <w:rsid w:val="00680122"/>
    <w:rsid w:val="0068544A"/>
    <w:rsid w:val="00686366"/>
    <w:rsid w:val="00687508"/>
    <w:rsid w:val="00690056"/>
    <w:rsid w:val="00694088"/>
    <w:rsid w:val="006940E3"/>
    <w:rsid w:val="0069442F"/>
    <w:rsid w:val="0069503D"/>
    <w:rsid w:val="0069659C"/>
    <w:rsid w:val="00696970"/>
    <w:rsid w:val="00697D12"/>
    <w:rsid w:val="006A0DAF"/>
    <w:rsid w:val="006A18F2"/>
    <w:rsid w:val="006A351C"/>
    <w:rsid w:val="006A689E"/>
    <w:rsid w:val="006B0182"/>
    <w:rsid w:val="006B4744"/>
    <w:rsid w:val="006B547E"/>
    <w:rsid w:val="006B71F2"/>
    <w:rsid w:val="006C2130"/>
    <w:rsid w:val="006C2FC5"/>
    <w:rsid w:val="006C701C"/>
    <w:rsid w:val="006C7A57"/>
    <w:rsid w:val="006D08A7"/>
    <w:rsid w:val="006D1724"/>
    <w:rsid w:val="006D1AAA"/>
    <w:rsid w:val="006D42C5"/>
    <w:rsid w:val="006D6690"/>
    <w:rsid w:val="006D6CB8"/>
    <w:rsid w:val="006E10D4"/>
    <w:rsid w:val="006E1E33"/>
    <w:rsid w:val="006E2954"/>
    <w:rsid w:val="006E3BE5"/>
    <w:rsid w:val="006E7ED3"/>
    <w:rsid w:val="006F0220"/>
    <w:rsid w:val="006F6375"/>
    <w:rsid w:val="006F7868"/>
    <w:rsid w:val="0070273C"/>
    <w:rsid w:val="007030B9"/>
    <w:rsid w:val="007046E0"/>
    <w:rsid w:val="00704A9C"/>
    <w:rsid w:val="00707858"/>
    <w:rsid w:val="00707921"/>
    <w:rsid w:val="007115DC"/>
    <w:rsid w:val="0071619C"/>
    <w:rsid w:val="00721109"/>
    <w:rsid w:val="00722E93"/>
    <w:rsid w:val="00727ED5"/>
    <w:rsid w:val="0073350B"/>
    <w:rsid w:val="00736A41"/>
    <w:rsid w:val="00736C9B"/>
    <w:rsid w:val="007371C7"/>
    <w:rsid w:val="007426A8"/>
    <w:rsid w:val="007574AA"/>
    <w:rsid w:val="0075764C"/>
    <w:rsid w:val="0075778E"/>
    <w:rsid w:val="00766273"/>
    <w:rsid w:val="007673AE"/>
    <w:rsid w:val="00767BCD"/>
    <w:rsid w:val="0077274F"/>
    <w:rsid w:val="00774773"/>
    <w:rsid w:val="00774924"/>
    <w:rsid w:val="0078431A"/>
    <w:rsid w:val="00786F84"/>
    <w:rsid w:val="00794325"/>
    <w:rsid w:val="00794ADA"/>
    <w:rsid w:val="007A57AF"/>
    <w:rsid w:val="007A5E26"/>
    <w:rsid w:val="007A695F"/>
    <w:rsid w:val="007B03A4"/>
    <w:rsid w:val="007B26E9"/>
    <w:rsid w:val="007C29C7"/>
    <w:rsid w:val="007C35EB"/>
    <w:rsid w:val="007C5E4B"/>
    <w:rsid w:val="007E29DD"/>
    <w:rsid w:val="007E2DF4"/>
    <w:rsid w:val="007E4E51"/>
    <w:rsid w:val="007E62E9"/>
    <w:rsid w:val="007E7FAF"/>
    <w:rsid w:val="007F15FF"/>
    <w:rsid w:val="007F34D3"/>
    <w:rsid w:val="007F58B1"/>
    <w:rsid w:val="007F7302"/>
    <w:rsid w:val="008007A3"/>
    <w:rsid w:val="00800991"/>
    <w:rsid w:val="00805385"/>
    <w:rsid w:val="008072D8"/>
    <w:rsid w:val="008107B8"/>
    <w:rsid w:val="008120D3"/>
    <w:rsid w:val="0081316E"/>
    <w:rsid w:val="0081430E"/>
    <w:rsid w:val="00826D99"/>
    <w:rsid w:val="00830602"/>
    <w:rsid w:val="00833554"/>
    <w:rsid w:val="00834906"/>
    <w:rsid w:val="00834A32"/>
    <w:rsid w:val="00843C28"/>
    <w:rsid w:val="008441D0"/>
    <w:rsid w:val="00846FDC"/>
    <w:rsid w:val="00850442"/>
    <w:rsid w:val="00851973"/>
    <w:rsid w:val="00855707"/>
    <w:rsid w:val="00855E4F"/>
    <w:rsid w:val="00857A6E"/>
    <w:rsid w:val="0086200E"/>
    <w:rsid w:val="008621B7"/>
    <w:rsid w:val="008635ED"/>
    <w:rsid w:val="00863FCF"/>
    <w:rsid w:val="0087342B"/>
    <w:rsid w:val="00874AF1"/>
    <w:rsid w:val="00874E63"/>
    <w:rsid w:val="0087568B"/>
    <w:rsid w:val="008771AC"/>
    <w:rsid w:val="0088596E"/>
    <w:rsid w:val="0088753F"/>
    <w:rsid w:val="00892BE7"/>
    <w:rsid w:val="00893B57"/>
    <w:rsid w:val="008944DA"/>
    <w:rsid w:val="008947DC"/>
    <w:rsid w:val="008A0120"/>
    <w:rsid w:val="008A14ED"/>
    <w:rsid w:val="008A45DB"/>
    <w:rsid w:val="008B1C47"/>
    <w:rsid w:val="008B20E6"/>
    <w:rsid w:val="008B7586"/>
    <w:rsid w:val="008C0AB9"/>
    <w:rsid w:val="008C3899"/>
    <w:rsid w:val="008D370C"/>
    <w:rsid w:val="008D38D6"/>
    <w:rsid w:val="008D390F"/>
    <w:rsid w:val="008E15C3"/>
    <w:rsid w:val="008E48AF"/>
    <w:rsid w:val="008E506A"/>
    <w:rsid w:val="008E56FE"/>
    <w:rsid w:val="008E73E4"/>
    <w:rsid w:val="008F08A2"/>
    <w:rsid w:val="008F0FB6"/>
    <w:rsid w:val="008F48A7"/>
    <w:rsid w:val="008F515E"/>
    <w:rsid w:val="008F59EB"/>
    <w:rsid w:val="009009CA"/>
    <w:rsid w:val="00900D8D"/>
    <w:rsid w:val="00913F39"/>
    <w:rsid w:val="00914293"/>
    <w:rsid w:val="00915BBC"/>
    <w:rsid w:val="00917297"/>
    <w:rsid w:val="00920E7E"/>
    <w:rsid w:val="00922860"/>
    <w:rsid w:val="00924AC1"/>
    <w:rsid w:val="00933111"/>
    <w:rsid w:val="0093458F"/>
    <w:rsid w:val="009572A0"/>
    <w:rsid w:val="00960EE8"/>
    <w:rsid w:val="00964221"/>
    <w:rsid w:val="00967A38"/>
    <w:rsid w:val="009724DF"/>
    <w:rsid w:val="0097257B"/>
    <w:rsid w:val="0097394B"/>
    <w:rsid w:val="0097494E"/>
    <w:rsid w:val="0097574A"/>
    <w:rsid w:val="009816C2"/>
    <w:rsid w:val="009845A6"/>
    <w:rsid w:val="00991DBA"/>
    <w:rsid w:val="00996E39"/>
    <w:rsid w:val="009B075F"/>
    <w:rsid w:val="009B3321"/>
    <w:rsid w:val="009B3B9B"/>
    <w:rsid w:val="009B3DBF"/>
    <w:rsid w:val="009B4CCD"/>
    <w:rsid w:val="009B62D3"/>
    <w:rsid w:val="009B7554"/>
    <w:rsid w:val="009B7717"/>
    <w:rsid w:val="009C0447"/>
    <w:rsid w:val="009C43F6"/>
    <w:rsid w:val="009C4F0A"/>
    <w:rsid w:val="009D1BD6"/>
    <w:rsid w:val="009D3C06"/>
    <w:rsid w:val="009D4728"/>
    <w:rsid w:val="009D5ED3"/>
    <w:rsid w:val="009D7506"/>
    <w:rsid w:val="009E0F22"/>
    <w:rsid w:val="009E48A0"/>
    <w:rsid w:val="009E581E"/>
    <w:rsid w:val="009E6AA8"/>
    <w:rsid w:val="009F2574"/>
    <w:rsid w:val="009F3EB9"/>
    <w:rsid w:val="009F45F8"/>
    <w:rsid w:val="00A07A80"/>
    <w:rsid w:val="00A121D8"/>
    <w:rsid w:val="00A15698"/>
    <w:rsid w:val="00A15A89"/>
    <w:rsid w:val="00A15FFE"/>
    <w:rsid w:val="00A210B9"/>
    <w:rsid w:val="00A216E8"/>
    <w:rsid w:val="00A2379F"/>
    <w:rsid w:val="00A238C5"/>
    <w:rsid w:val="00A25DFD"/>
    <w:rsid w:val="00A27277"/>
    <w:rsid w:val="00A31235"/>
    <w:rsid w:val="00A3172F"/>
    <w:rsid w:val="00A324D7"/>
    <w:rsid w:val="00A32647"/>
    <w:rsid w:val="00A36825"/>
    <w:rsid w:val="00A43329"/>
    <w:rsid w:val="00A436E0"/>
    <w:rsid w:val="00A444C8"/>
    <w:rsid w:val="00A46822"/>
    <w:rsid w:val="00A46E5A"/>
    <w:rsid w:val="00A50EA5"/>
    <w:rsid w:val="00A51A9A"/>
    <w:rsid w:val="00A7023C"/>
    <w:rsid w:val="00A7145F"/>
    <w:rsid w:val="00A73362"/>
    <w:rsid w:val="00A733BA"/>
    <w:rsid w:val="00A76484"/>
    <w:rsid w:val="00A778F5"/>
    <w:rsid w:val="00AA43F5"/>
    <w:rsid w:val="00AA50A9"/>
    <w:rsid w:val="00AA5AA5"/>
    <w:rsid w:val="00AB114B"/>
    <w:rsid w:val="00AC1013"/>
    <w:rsid w:val="00AC2931"/>
    <w:rsid w:val="00AD326A"/>
    <w:rsid w:val="00AE0260"/>
    <w:rsid w:val="00AF23B4"/>
    <w:rsid w:val="00AF3CD3"/>
    <w:rsid w:val="00AF609A"/>
    <w:rsid w:val="00AF72A8"/>
    <w:rsid w:val="00B00E19"/>
    <w:rsid w:val="00B01632"/>
    <w:rsid w:val="00B03E82"/>
    <w:rsid w:val="00B07729"/>
    <w:rsid w:val="00B07FE5"/>
    <w:rsid w:val="00B132CD"/>
    <w:rsid w:val="00B25E13"/>
    <w:rsid w:val="00B273D1"/>
    <w:rsid w:val="00B30D62"/>
    <w:rsid w:val="00B3491F"/>
    <w:rsid w:val="00B35FC3"/>
    <w:rsid w:val="00B372FE"/>
    <w:rsid w:val="00B3781F"/>
    <w:rsid w:val="00B41372"/>
    <w:rsid w:val="00B51FD7"/>
    <w:rsid w:val="00B51FDB"/>
    <w:rsid w:val="00B73E96"/>
    <w:rsid w:val="00B76144"/>
    <w:rsid w:val="00B82CE7"/>
    <w:rsid w:val="00B83391"/>
    <w:rsid w:val="00B8512F"/>
    <w:rsid w:val="00B8690D"/>
    <w:rsid w:val="00B8754A"/>
    <w:rsid w:val="00B87E5A"/>
    <w:rsid w:val="00B92CEF"/>
    <w:rsid w:val="00B95908"/>
    <w:rsid w:val="00B95B0F"/>
    <w:rsid w:val="00B9780A"/>
    <w:rsid w:val="00BA02B2"/>
    <w:rsid w:val="00BA0E24"/>
    <w:rsid w:val="00BA3606"/>
    <w:rsid w:val="00BB3AA3"/>
    <w:rsid w:val="00BB4FF1"/>
    <w:rsid w:val="00BB648C"/>
    <w:rsid w:val="00BB698B"/>
    <w:rsid w:val="00BC02EC"/>
    <w:rsid w:val="00BC4849"/>
    <w:rsid w:val="00BC7770"/>
    <w:rsid w:val="00BD72CC"/>
    <w:rsid w:val="00BD7C7D"/>
    <w:rsid w:val="00BE02F0"/>
    <w:rsid w:val="00BE4F08"/>
    <w:rsid w:val="00BF576A"/>
    <w:rsid w:val="00C032FA"/>
    <w:rsid w:val="00C034B8"/>
    <w:rsid w:val="00C11CA7"/>
    <w:rsid w:val="00C12A0A"/>
    <w:rsid w:val="00C13630"/>
    <w:rsid w:val="00C139C9"/>
    <w:rsid w:val="00C207ED"/>
    <w:rsid w:val="00C211B6"/>
    <w:rsid w:val="00C23CB1"/>
    <w:rsid w:val="00C24F60"/>
    <w:rsid w:val="00C25248"/>
    <w:rsid w:val="00C25308"/>
    <w:rsid w:val="00C25AFC"/>
    <w:rsid w:val="00C318AD"/>
    <w:rsid w:val="00C34357"/>
    <w:rsid w:val="00C36695"/>
    <w:rsid w:val="00C36AA6"/>
    <w:rsid w:val="00C52DC5"/>
    <w:rsid w:val="00C53823"/>
    <w:rsid w:val="00C54E3A"/>
    <w:rsid w:val="00C56FD5"/>
    <w:rsid w:val="00C57947"/>
    <w:rsid w:val="00C610B0"/>
    <w:rsid w:val="00C610C8"/>
    <w:rsid w:val="00C61F76"/>
    <w:rsid w:val="00C63929"/>
    <w:rsid w:val="00C645B7"/>
    <w:rsid w:val="00C6579D"/>
    <w:rsid w:val="00C72908"/>
    <w:rsid w:val="00C76A81"/>
    <w:rsid w:val="00C76ACB"/>
    <w:rsid w:val="00C8128C"/>
    <w:rsid w:val="00C90824"/>
    <w:rsid w:val="00C91D4C"/>
    <w:rsid w:val="00C935E4"/>
    <w:rsid w:val="00C96E45"/>
    <w:rsid w:val="00C97762"/>
    <w:rsid w:val="00CA03BF"/>
    <w:rsid w:val="00CA2AF6"/>
    <w:rsid w:val="00CB1C28"/>
    <w:rsid w:val="00CB1D33"/>
    <w:rsid w:val="00CB2013"/>
    <w:rsid w:val="00CB31ED"/>
    <w:rsid w:val="00CB4576"/>
    <w:rsid w:val="00CC4547"/>
    <w:rsid w:val="00CC5689"/>
    <w:rsid w:val="00CD0000"/>
    <w:rsid w:val="00CD0165"/>
    <w:rsid w:val="00CD411B"/>
    <w:rsid w:val="00CE0DCF"/>
    <w:rsid w:val="00CE12C6"/>
    <w:rsid w:val="00CE2FBE"/>
    <w:rsid w:val="00CE5669"/>
    <w:rsid w:val="00CF144F"/>
    <w:rsid w:val="00CF560F"/>
    <w:rsid w:val="00CF5D29"/>
    <w:rsid w:val="00CF6ECC"/>
    <w:rsid w:val="00CF70FD"/>
    <w:rsid w:val="00D0243F"/>
    <w:rsid w:val="00D15F99"/>
    <w:rsid w:val="00D160D7"/>
    <w:rsid w:val="00D16321"/>
    <w:rsid w:val="00D21BA7"/>
    <w:rsid w:val="00D23C73"/>
    <w:rsid w:val="00D24CB5"/>
    <w:rsid w:val="00D24CDE"/>
    <w:rsid w:val="00D25423"/>
    <w:rsid w:val="00D25B27"/>
    <w:rsid w:val="00D323BF"/>
    <w:rsid w:val="00D419BC"/>
    <w:rsid w:val="00D41AF6"/>
    <w:rsid w:val="00D428CA"/>
    <w:rsid w:val="00D445DC"/>
    <w:rsid w:val="00D448A0"/>
    <w:rsid w:val="00D45A35"/>
    <w:rsid w:val="00D54396"/>
    <w:rsid w:val="00D644C7"/>
    <w:rsid w:val="00D725C9"/>
    <w:rsid w:val="00D7354E"/>
    <w:rsid w:val="00D76FE2"/>
    <w:rsid w:val="00D77262"/>
    <w:rsid w:val="00D82850"/>
    <w:rsid w:val="00D8486D"/>
    <w:rsid w:val="00D8628D"/>
    <w:rsid w:val="00D93C45"/>
    <w:rsid w:val="00D9565D"/>
    <w:rsid w:val="00D960BF"/>
    <w:rsid w:val="00DA2480"/>
    <w:rsid w:val="00DB1C86"/>
    <w:rsid w:val="00DB1EE9"/>
    <w:rsid w:val="00DB2BC0"/>
    <w:rsid w:val="00DC4017"/>
    <w:rsid w:val="00DC58FF"/>
    <w:rsid w:val="00DD603A"/>
    <w:rsid w:val="00DE1EAB"/>
    <w:rsid w:val="00DE34DE"/>
    <w:rsid w:val="00DE5B64"/>
    <w:rsid w:val="00DF0C60"/>
    <w:rsid w:val="00DF27B3"/>
    <w:rsid w:val="00E020CD"/>
    <w:rsid w:val="00E02B9F"/>
    <w:rsid w:val="00E02C66"/>
    <w:rsid w:val="00E03797"/>
    <w:rsid w:val="00E045D7"/>
    <w:rsid w:val="00E1039F"/>
    <w:rsid w:val="00E105BF"/>
    <w:rsid w:val="00E13AC0"/>
    <w:rsid w:val="00E20A3C"/>
    <w:rsid w:val="00E2472F"/>
    <w:rsid w:val="00E24B8A"/>
    <w:rsid w:val="00E304CC"/>
    <w:rsid w:val="00E32D8F"/>
    <w:rsid w:val="00E32DF1"/>
    <w:rsid w:val="00E332DF"/>
    <w:rsid w:val="00E36E03"/>
    <w:rsid w:val="00E37C41"/>
    <w:rsid w:val="00E441B0"/>
    <w:rsid w:val="00E460CF"/>
    <w:rsid w:val="00E47C5F"/>
    <w:rsid w:val="00E5525E"/>
    <w:rsid w:val="00E62CEA"/>
    <w:rsid w:val="00E64C30"/>
    <w:rsid w:val="00E72551"/>
    <w:rsid w:val="00E74126"/>
    <w:rsid w:val="00E80327"/>
    <w:rsid w:val="00E829A1"/>
    <w:rsid w:val="00E837B7"/>
    <w:rsid w:val="00E906DA"/>
    <w:rsid w:val="00E92217"/>
    <w:rsid w:val="00EA3247"/>
    <w:rsid w:val="00EB0434"/>
    <w:rsid w:val="00EC0A54"/>
    <w:rsid w:val="00ED41F2"/>
    <w:rsid w:val="00ED4A3E"/>
    <w:rsid w:val="00ED6821"/>
    <w:rsid w:val="00EE023C"/>
    <w:rsid w:val="00EE3B14"/>
    <w:rsid w:val="00EE5F81"/>
    <w:rsid w:val="00EE7630"/>
    <w:rsid w:val="00EF0FFB"/>
    <w:rsid w:val="00EF103B"/>
    <w:rsid w:val="00EF1D41"/>
    <w:rsid w:val="00EF4FB0"/>
    <w:rsid w:val="00EF569A"/>
    <w:rsid w:val="00F04BA9"/>
    <w:rsid w:val="00F0705B"/>
    <w:rsid w:val="00F1252B"/>
    <w:rsid w:val="00F14FE4"/>
    <w:rsid w:val="00F16024"/>
    <w:rsid w:val="00F21888"/>
    <w:rsid w:val="00F25BDA"/>
    <w:rsid w:val="00F276C3"/>
    <w:rsid w:val="00F30688"/>
    <w:rsid w:val="00F323E8"/>
    <w:rsid w:val="00F35CFD"/>
    <w:rsid w:val="00F426F0"/>
    <w:rsid w:val="00F4414D"/>
    <w:rsid w:val="00F45B90"/>
    <w:rsid w:val="00F46258"/>
    <w:rsid w:val="00F55DCF"/>
    <w:rsid w:val="00F63A6D"/>
    <w:rsid w:val="00F6439A"/>
    <w:rsid w:val="00F740B3"/>
    <w:rsid w:val="00F77447"/>
    <w:rsid w:val="00F84172"/>
    <w:rsid w:val="00F85786"/>
    <w:rsid w:val="00F90B8F"/>
    <w:rsid w:val="00F91EAA"/>
    <w:rsid w:val="00F92DC4"/>
    <w:rsid w:val="00F978CD"/>
    <w:rsid w:val="00F97D2B"/>
    <w:rsid w:val="00FA06B6"/>
    <w:rsid w:val="00FB0B57"/>
    <w:rsid w:val="00FB5610"/>
    <w:rsid w:val="00FB7812"/>
    <w:rsid w:val="00FC1B68"/>
    <w:rsid w:val="00FC266A"/>
    <w:rsid w:val="00FC61CD"/>
    <w:rsid w:val="00FC627C"/>
    <w:rsid w:val="00FC7EE5"/>
    <w:rsid w:val="00FD0074"/>
    <w:rsid w:val="00FD56EA"/>
    <w:rsid w:val="00FD605E"/>
    <w:rsid w:val="00FE31E2"/>
    <w:rsid w:val="00FE520A"/>
    <w:rsid w:val="00FE5D46"/>
    <w:rsid w:val="00FE7B39"/>
    <w:rsid w:val="00FF1FAD"/>
    <w:rsid w:val="00FF4712"/>
    <w:rsid w:val="00FF4AC8"/>
    <w:rsid w:val="00FF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C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2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C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1E33"/>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customStyle="1" w:styleId="HeaderChar">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customStyle="1" w:styleId="FooterChar">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customStyle="1" w:styleId="citation">
    <w:name w:val="citation"/>
    <w:basedOn w:val="DefaultParagraphFont"/>
    <w:rsid w:val="00255745"/>
  </w:style>
  <w:style w:type="paragraph" w:customStyle="1" w:styleId="bodytext">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D45A35"/>
    <w:pPr>
      <w:spacing w:before="100" w:beforeAutospacing="1" w:after="100" w:afterAutospacing="1"/>
    </w:pPr>
    <w:rPr>
      <w:rFonts w:eastAsia="Times New Roman" w:cs="Times New Roman"/>
      <w:szCs w:val="24"/>
    </w:rPr>
  </w:style>
  <w:style w:type="character" w:customStyle="1" w:styleId="citation-abbreviation">
    <w:name w:val="citation-abbreviation"/>
    <w:basedOn w:val="DefaultParagraphFont"/>
    <w:rsid w:val="00D45A35"/>
  </w:style>
  <w:style w:type="character" w:customStyle="1" w:styleId="citation-publication-date">
    <w:name w:val="citation-publication-date"/>
    <w:basedOn w:val="DefaultParagraphFont"/>
    <w:rsid w:val="00D45A35"/>
  </w:style>
  <w:style w:type="character" w:customStyle="1" w:styleId="citation-volume">
    <w:name w:val="citation-volume"/>
    <w:basedOn w:val="DefaultParagraphFont"/>
    <w:rsid w:val="00D45A35"/>
  </w:style>
  <w:style w:type="character" w:customStyle="1" w:styleId="citation-issue">
    <w:name w:val="citation-issue"/>
    <w:basedOn w:val="DefaultParagraphFont"/>
    <w:rsid w:val="00D45A35"/>
  </w:style>
  <w:style w:type="character" w:customStyle="1" w:styleId="citation-flpages">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customStyle="1" w:styleId="reference-text">
    <w:name w:val="reference-text"/>
    <w:basedOn w:val="DefaultParagraphFont"/>
    <w:rsid w:val="00557338"/>
  </w:style>
  <w:style w:type="character" w:customStyle="1" w:styleId="reference-accessdate">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customStyle="1" w:styleId="FootnoteTextChar">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686366"/>
    <w:rPr>
      <w:rFonts w:ascii="Consolas" w:hAnsi="Consolas"/>
      <w:sz w:val="21"/>
      <w:szCs w:val="21"/>
    </w:rPr>
  </w:style>
  <w:style w:type="character" w:customStyle="1" w:styleId="matchterm0">
    <w:name w:val="matchterm0"/>
    <w:basedOn w:val="DefaultParagraphFont"/>
    <w:rsid w:val="003A6268"/>
  </w:style>
  <w:style w:type="character" w:customStyle="1" w:styleId="tocnumber">
    <w:name w:val="tocnumber"/>
    <w:basedOn w:val="DefaultParagraphFont"/>
    <w:rsid w:val="008F0FB6"/>
  </w:style>
  <w:style w:type="character" w:customStyle="1" w:styleId="toctext">
    <w:name w:val="toctext"/>
    <w:basedOn w:val="DefaultParagraphFont"/>
    <w:rsid w:val="008F0FB6"/>
  </w:style>
  <w:style w:type="paragraph" w:customStyle="1" w:styleId="headline-title">
    <w:name w:val="headline-title"/>
    <w:basedOn w:val="Normal"/>
    <w:rsid w:val="0059249D"/>
    <w:pPr>
      <w:spacing w:before="100" w:beforeAutospacing="1" w:after="100" w:afterAutospacing="1"/>
    </w:pPr>
    <w:rPr>
      <w:rFonts w:eastAsia="Times New Roman" w:cs="Times New Roman"/>
      <w:szCs w:val="24"/>
    </w:rPr>
  </w:style>
  <w:style w:type="character" w:customStyle="1" w:styleId="locality">
    <w:name w:val="locality"/>
    <w:basedOn w:val="DefaultParagraphFont"/>
    <w:rsid w:val="0059249D"/>
  </w:style>
  <w:style w:type="character" w:customStyle="1" w:styleId="st">
    <w:name w:val="st"/>
    <w:basedOn w:val="DefaultParagraphFont"/>
    <w:rsid w:val="0053492D"/>
  </w:style>
  <w:style w:type="character" w:customStyle="1" w:styleId="showmorelesscontentelement">
    <w:name w:val="showmorelesscontentelement"/>
    <w:basedOn w:val="DefaultParagraphFont"/>
    <w:rsid w:val="003820E3"/>
  </w:style>
</w:styles>
</file>

<file path=word/webSettings.xml><?xml version="1.0" encoding="utf-8"?>
<w:webSettings xmlns:r="http://schemas.openxmlformats.org/officeDocument/2006/relationships" xmlns:w="http://schemas.openxmlformats.org/wordprocessingml/2006/main">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64390315">
      <w:bodyDiv w:val="1"/>
      <w:marLeft w:val="0"/>
      <w:marRight w:val="0"/>
      <w:marTop w:val="0"/>
      <w:marBottom w:val="0"/>
      <w:divBdr>
        <w:top w:val="none" w:sz="0" w:space="0" w:color="auto"/>
        <w:left w:val="none" w:sz="0" w:space="0" w:color="auto"/>
        <w:bottom w:val="none" w:sz="0" w:space="0" w:color="auto"/>
        <w:right w:val="none" w:sz="0" w:space="0" w:color="auto"/>
      </w:divBdr>
      <w:divsChild>
        <w:div w:id="1949509722">
          <w:marLeft w:val="0"/>
          <w:marRight w:val="0"/>
          <w:marTop w:val="0"/>
          <w:marBottom w:val="0"/>
          <w:divBdr>
            <w:top w:val="none" w:sz="0" w:space="0" w:color="auto"/>
            <w:left w:val="none" w:sz="0" w:space="0" w:color="auto"/>
            <w:bottom w:val="none" w:sz="0" w:space="0" w:color="auto"/>
            <w:right w:val="none" w:sz="0" w:space="0" w:color="auto"/>
          </w:divBdr>
        </w:div>
      </w:divsChild>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449032">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E22A7788-D8F8-4B41-9999-360A776D36CD}"/>
</file>

<file path=customXml/itemProps2.xml><?xml version="1.0" encoding="utf-8"?>
<ds:datastoreItem xmlns:ds="http://schemas.openxmlformats.org/officeDocument/2006/customXml" ds:itemID="{9CE652B7-9BC6-4E2F-A6E7-64C0253A623F}"/>
</file>

<file path=customXml/itemProps3.xml><?xml version="1.0" encoding="utf-8"?>
<ds:datastoreItem xmlns:ds="http://schemas.openxmlformats.org/officeDocument/2006/customXml" ds:itemID="{E0DC4FC2-8D7C-4024-BA6B-1BEACB1D32F3}"/>
</file>

<file path=customXml/itemProps4.xml><?xml version="1.0" encoding="utf-8"?>
<ds:datastoreItem xmlns:ds="http://schemas.openxmlformats.org/officeDocument/2006/customXml" ds:itemID="{7D1E274A-977F-487D-AC8D-5FF41A1724EB}"/>
</file>

<file path=customXml/itemProps5.xml><?xml version="1.0" encoding="utf-8"?>
<ds:datastoreItem xmlns:ds="http://schemas.openxmlformats.org/officeDocument/2006/customXml" ds:itemID="{76FDE426-6530-4B14-988B-15715A774C22}"/>
</file>

<file path=docProps/app.xml><?xml version="1.0" encoding="utf-8"?>
<Properties xmlns="http://schemas.openxmlformats.org/officeDocument/2006/extended-properties" xmlns:vt="http://schemas.openxmlformats.org/officeDocument/2006/docPropsVTypes">
  <Template>Normal.dotm</Template>
  <TotalTime>908</TotalTime>
  <Pages>7</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marting</dc:creator>
  <cp:lastModifiedBy>Windows User</cp:lastModifiedBy>
  <cp:revision>17</cp:revision>
  <cp:lastPrinted>2014-05-15T19:50:00Z</cp:lastPrinted>
  <dcterms:created xsi:type="dcterms:W3CDTF">2014-05-05T11:27:00Z</dcterms:created>
  <dcterms:modified xsi:type="dcterms:W3CDTF">2014-05-15T20:44:00Z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