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92" w:rsidRPr="00130A9A" w:rsidRDefault="00EF1498" w:rsidP="00D82A68">
      <w:pPr>
        <w:spacing w:after="0" w:line="240" w:lineRule="auto"/>
        <w:jc w:val="right"/>
        <w:rPr>
          <w:rFonts w:ascii="Times New Roman" w:hAnsi="Times New Roman" w:cs="Times New Roman"/>
          <w:sz w:val="24"/>
          <w:szCs w:val="24"/>
        </w:rPr>
      </w:pPr>
      <w:r w:rsidRPr="00130A9A">
        <w:rPr>
          <w:rFonts w:ascii="Times New Roman" w:hAnsi="Times New Roman" w:cs="Times New Roman"/>
          <w:sz w:val="24"/>
          <w:szCs w:val="24"/>
        </w:rPr>
        <w:t>EPC Exhibit 137-16.3</w:t>
      </w:r>
    </w:p>
    <w:p w:rsidR="005E2692" w:rsidRPr="00130A9A" w:rsidRDefault="00562DFC" w:rsidP="00D82A68">
      <w:pPr>
        <w:spacing w:after="0" w:line="240" w:lineRule="auto"/>
        <w:ind w:left="6840" w:hanging="1800"/>
        <w:jc w:val="right"/>
        <w:rPr>
          <w:rFonts w:ascii="Times New Roman" w:hAnsi="Times New Roman" w:cs="Times New Roman"/>
          <w:sz w:val="24"/>
          <w:szCs w:val="24"/>
        </w:rPr>
      </w:pPr>
      <w:r w:rsidRPr="00130A9A">
        <w:rPr>
          <w:rFonts w:ascii="Times New Roman" w:eastAsia="Times New Roman" w:hAnsi="Times New Roman" w:cs="Times New Roman"/>
          <w:sz w:val="24"/>
          <w:szCs w:val="24"/>
        </w:rPr>
        <w:t xml:space="preserve">April </w:t>
      </w:r>
      <w:r w:rsidR="00D32C87">
        <w:rPr>
          <w:rFonts w:ascii="Times New Roman" w:eastAsia="Times New Roman" w:hAnsi="Times New Roman" w:cs="Times New Roman"/>
          <w:sz w:val="24"/>
          <w:szCs w:val="24"/>
        </w:rPr>
        <w:t>18</w:t>
      </w:r>
      <w:r w:rsidR="005E2692" w:rsidRPr="00CF559D">
        <w:rPr>
          <w:rFonts w:ascii="Times New Roman" w:eastAsia="Times New Roman" w:hAnsi="Times New Roman" w:cs="Times New Roman"/>
          <w:sz w:val="24"/>
          <w:szCs w:val="24"/>
        </w:rPr>
        <w:t>,</w:t>
      </w:r>
      <w:r w:rsidR="005E2692" w:rsidRPr="00130A9A">
        <w:rPr>
          <w:rFonts w:ascii="Times New Roman" w:eastAsia="Times New Roman" w:hAnsi="Times New Roman" w:cs="Times New Roman"/>
          <w:sz w:val="24"/>
          <w:szCs w:val="24"/>
        </w:rPr>
        <w:t xml:space="preserve"> 2014</w:t>
      </w:r>
    </w:p>
    <w:p w:rsidR="005E2692" w:rsidRPr="00130A9A" w:rsidRDefault="005E2692" w:rsidP="00D82A68">
      <w:pPr>
        <w:spacing w:after="0" w:line="240" w:lineRule="auto"/>
        <w:rPr>
          <w:rFonts w:ascii="Times New Roman" w:hAnsi="Times New Roman" w:cs="Times New Roman"/>
          <w:sz w:val="24"/>
          <w:szCs w:val="24"/>
        </w:rPr>
      </w:pPr>
    </w:p>
    <w:p w:rsidR="005E2692" w:rsidRPr="00130A9A" w:rsidRDefault="005E2692" w:rsidP="00D82A68">
      <w:pPr>
        <w:tabs>
          <w:tab w:val="center" w:pos="468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THE LIBRARY OF CONGRESS</w:t>
      </w:r>
    </w:p>
    <w:p w:rsidR="005E2692" w:rsidRPr="00130A9A" w:rsidRDefault="005E2692" w:rsidP="00D82A68">
      <w:pPr>
        <w:tabs>
          <w:tab w:val="left" w:pos="0"/>
        </w:tabs>
        <w:suppressAutoHyphens/>
        <w:spacing w:after="0" w:line="240" w:lineRule="auto"/>
        <w:rPr>
          <w:rFonts w:ascii="Times New Roman" w:hAnsi="Times New Roman" w:cs="Times New Roman"/>
          <w:sz w:val="24"/>
          <w:szCs w:val="24"/>
        </w:rPr>
      </w:pPr>
    </w:p>
    <w:p w:rsidR="005E2692" w:rsidRPr="00130A9A" w:rsidRDefault="005E2692" w:rsidP="00D82A68">
      <w:pPr>
        <w:tabs>
          <w:tab w:val="center" w:pos="468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Dewey Section</w:t>
      </w:r>
    </w:p>
    <w:p w:rsidR="005E2692" w:rsidRPr="00130A9A" w:rsidRDefault="005E2692" w:rsidP="00D82A68">
      <w:pPr>
        <w:tabs>
          <w:tab w:val="left" w:pos="0"/>
          <w:tab w:val="left" w:pos="1008"/>
          <w:tab w:val="left" w:pos="1440"/>
        </w:tabs>
        <w:suppressAutoHyphens/>
        <w:spacing w:after="0" w:line="240" w:lineRule="auto"/>
        <w:rPr>
          <w:rFonts w:ascii="Times New Roman" w:hAnsi="Times New Roman" w:cs="Times New Roman"/>
          <w:sz w:val="24"/>
          <w:szCs w:val="24"/>
        </w:rPr>
      </w:pPr>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To:</w:t>
      </w:r>
      <w:r w:rsidRPr="00130A9A">
        <w:rPr>
          <w:rFonts w:ascii="Times New Roman" w:hAnsi="Times New Roman" w:cs="Times New Roman"/>
          <w:sz w:val="24"/>
          <w:szCs w:val="24"/>
        </w:rPr>
        <w:tab/>
        <w:t>Jonathan Furner, Chair</w:t>
      </w:r>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Decimal Classification Editorial Policy Committee</w:t>
      </w:r>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p>
    <w:p w:rsidR="005E2692" w:rsidRPr="00130A9A" w:rsidRDefault="005E2692" w:rsidP="00D82A68">
      <w:pPr>
        <w:tabs>
          <w:tab w:val="left" w:pos="0"/>
          <w:tab w:val="left" w:pos="720"/>
          <w:tab w:val="left" w:pos="1440"/>
        </w:tabs>
        <w:suppressAutoHyphens/>
        <w:spacing w:after="0" w:line="240" w:lineRule="auto"/>
        <w:ind w:left="1008" w:hanging="1008"/>
        <w:rPr>
          <w:rFonts w:ascii="Times New Roman" w:hAnsi="Times New Roman" w:cs="Times New Roman"/>
          <w:sz w:val="24"/>
          <w:szCs w:val="24"/>
        </w:rPr>
      </w:pPr>
      <w:r w:rsidRPr="00130A9A">
        <w:rPr>
          <w:rFonts w:ascii="Times New Roman" w:hAnsi="Times New Roman" w:cs="Times New Roman"/>
          <w:sz w:val="24"/>
          <w:szCs w:val="24"/>
        </w:rPr>
        <w:t>Cc:</w:t>
      </w:r>
      <w:r w:rsidRPr="00130A9A">
        <w:rPr>
          <w:rFonts w:ascii="Times New Roman" w:hAnsi="Times New Roman" w:cs="Times New Roman"/>
          <w:sz w:val="24"/>
          <w:szCs w:val="24"/>
        </w:rPr>
        <w:tab/>
        <w:t>Members of the Decimal Classification Editorial Policy Committee</w:t>
      </w:r>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Karl E. Debus-López, Chief, U.S. General Division</w:t>
      </w:r>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p>
    <w:p w:rsidR="00D03A0A" w:rsidRPr="00130A9A" w:rsidRDefault="00D03A0A" w:rsidP="00D82A68">
      <w:pPr>
        <w:tabs>
          <w:tab w:val="left" w:pos="0"/>
          <w:tab w:val="left" w:pos="720"/>
          <w:tab w:val="left" w:pos="144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From:</w:t>
      </w:r>
      <w:r w:rsidRPr="00130A9A">
        <w:rPr>
          <w:rFonts w:ascii="Times New Roman" w:hAnsi="Times New Roman" w:cs="Times New Roman"/>
          <w:sz w:val="24"/>
          <w:szCs w:val="24"/>
        </w:rPr>
        <w:tab/>
        <w:t>Julianne Beall</w:t>
      </w:r>
    </w:p>
    <w:p w:rsidR="005E2692" w:rsidRPr="00130A9A" w:rsidRDefault="00D03A0A" w:rsidP="00D82A68">
      <w:pPr>
        <w:tabs>
          <w:tab w:val="left" w:pos="0"/>
          <w:tab w:val="left" w:pos="720"/>
          <w:tab w:val="left" w:pos="144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 xml:space="preserve">Consulting </w:t>
      </w:r>
      <w:r w:rsidR="005E2692" w:rsidRPr="00130A9A">
        <w:rPr>
          <w:rFonts w:ascii="Times New Roman" w:hAnsi="Times New Roman" w:cs="Times New Roman"/>
          <w:sz w:val="24"/>
          <w:szCs w:val="24"/>
        </w:rPr>
        <w:t>Assistant Editor</w:t>
      </w:r>
    </w:p>
    <w:p w:rsidR="005E2692" w:rsidRPr="00130A9A" w:rsidRDefault="00E61652" w:rsidP="00D82A68">
      <w:pPr>
        <w:spacing w:after="0" w:line="240" w:lineRule="auto"/>
        <w:ind w:left="720"/>
        <w:rPr>
          <w:rFonts w:ascii="Times New Roman" w:hAnsi="Times New Roman" w:cs="Times New Roman"/>
          <w:sz w:val="24"/>
          <w:szCs w:val="24"/>
        </w:rPr>
      </w:pPr>
      <w:r w:rsidRPr="00130A9A">
        <w:rPr>
          <w:rFonts w:ascii="Times New Roman" w:hAnsi="Times New Roman" w:cs="Times New Roman"/>
          <w:sz w:val="24"/>
          <w:szCs w:val="24"/>
        </w:rPr>
        <w:t xml:space="preserve">Dewey </w:t>
      </w:r>
      <w:proofErr w:type="gramStart"/>
      <w:r w:rsidRPr="00130A9A">
        <w:rPr>
          <w:rFonts w:ascii="Times New Roman" w:hAnsi="Times New Roman" w:cs="Times New Roman"/>
          <w:sz w:val="24"/>
          <w:szCs w:val="24"/>
        </w:rPr>
        <w:t xml:space="preserve">Decimal </w:t>
      </w:r>
      <w:r w:rsidR="005E2692" w:rsidRPr="00130A9A">
        <w:rPr>
          <w:rFonts w:ascii="Times New Roman" w:hAnsi="Times New Roman" w:cs="Times New Roman"/>
          <w:sz w:val="24"/>
          <w:szCs w:val="24"/>
        </w:rPr>
        <w:t>Classification</w:t>
      </w:r>
      <w:proofErr w:type="gramEnd"/>
    </w:p>
    <w:p w:rsidR="005E2692" w:rsidRPr="00130A9A" w:rsidRDefault="005E2692" w:rsidP="00D82A68">
      <w:pPr>
        <w:spacing w:after="0" w:line="240" w:lineRule="auto"/>
        <w:ind w:left="720"/>
        <w:rPr>
          <w:rFonts w:ascii="Times New Roman" w:hAnsi="Times New Roman" w:cs="Times New Roman"/>
          <w:sz w:val="24"/>
          <w:szCs w:val="24"/>
        </w:rPr>
      </w:pPr>
      <w:r w:rsidRPr="00130A9A">
        <w:rPr>
          <w:rFonts w:ascii="Times New Roman" w:hAnsi="Times New Roman" w:cs="Times New Roman"/>
          <w:sz w:val="24"/>
          <w:szCs w:val="24"/>
        </w:rPr>
        <w:t>Library of Congress</w:t>
      </w:r>
    </w:p>
    <w:p w:rsidR="005E2692" w:rsidRPr="00130A9A" w:rsidRDefault="005E2692" w:rsidP="00D82A68">
      <w:pPr>
        <w:spacing w:after="0" w:line="240" w:lineRule="auto"/>
        <w:rPr>
          <w:rFonts w:ascii="Times New Roman" w:hAnsi="Times New Roman" w:cs="Times New Roman"/>
          <w:sz w:val="24"/>
          <w:szCs w:val="24"/>
        </w:rPr>
      </w:pPr>
    </w:p>
    <w:p w:rsidR="005E2692" w:rsidRPr="00130A9A" w:rsidRDefault="005E2692" w:rsidP="00D82A68">
      <w:pPr>
        <w:tabs>
          <w:tab w:val="left" w:pos="720"/>
        </w:tabs>
        <w:spacing w:after="0" w:line="240" w:lineRule="auto"/>
        <w:rPr>
          <w:rFonts w:ascii="Times New Roman" w:hAnsi="Times New Roman" w:cs="Times New Roman"/>
          <w:sz w:val="24"/>
          <w:szCs w:val="24"/>
        </w:rPr>
      </w:pPr>
      <w:r w:rsidRPr="00130A9A">
        <w:rPr>
          <w:rFonts w:ascii="Times New Roman" w:hAnsi="Times New Roman" w:cs="Times New Roman"/>
          <w:sz w:val="24"/>
          <w:szCs w:val="24"/>
        </w:rPr>
        <w:t>Via:</w:t>
      </w:r>
      <w:r w:rsidRPr="00130A9A">
        <w:rPr>
          <w:rFonts w:ascii="Times New Roman" w:hAnsi="Times New Roman" w:cs="Times New Roman"/>
          <w:sz w:val="24"/>
          <w:szCs w:val="24"/>
        </w:rPr>
        <w:tab/>
        <w:t>Michael Panzer, Editor in Chief</w:t>
      </w:r>
    </w:p>
    <w:p w:rsidR="005E2692" w:rsidRPr="00130A9A" w:rsidRDefault="005E2692" w:rsidP="00D82A68">
      <w:pPr>
        <w:tabs>
          <w:tab w:val="left" w:pos="720"/>
        </w:tab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 xml:space="preserve">Dewey </w:t>
      </w:r>
      <w:proofErr w:type="gramStart"/>
      <w:r w:rsidRPr="00130A9A">
        <w:rPr>
          <w:rFonts w:ascii="Times New Roman" w:hAnsi="Times New Roman" w:cs="Times New Roman"/>
          <w:sz w:val="24"/>
          <w:szCs w:val="24"/>
        </w:rPr>
        <w:t>Decimal Classification</w:t>
      </w:r>
      <w:proofErr w:type="gramEnd"/>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r w:rsidRPr="00130A9A">
        <w:rPr>
          <w:rFonts w:ascii="Times New Roman" w:hAnsi="Times New Roman" w:cs="Times New Roman"/>
          <w:sz w:val="24"/>
          <w:szCs w:val="24"/>
        </w:rPr>
        <w:tab/>
        <w:t>OCLC Online Computer Library Center, Inc</w:t>
      </w:r>
    </w:p>
    <w:p w:rsidR="005E2692" w:rsidRPr="00130A9A" w:rsidRDefault="005E2692" w:rsidP="00D82A68">
      <w:pPr>
        <w:tabs>
          <w:tab w:val="left" w:pos="0"/>
          <w:tab w:val="left" w:pos="720"/>
          <w:tab w:val="left" w:pos="1440"/>
        </w:tabs>
        <w:suppressAutoHyphens/>
        <w:spacing w:after="0" w:line="240" w:lineRule="auto"/>
        <w:rPr>
          <w:rFonts w:ascii="Times New Roman" w:hAnsi="Times New Roman" w:cs="Times New Roman"/>
          <w:sz w:val="24"/>
          <w:szCs w:val="24"/>
        </w:rPr>
      </w:pPr>
    </w:p>
    <w:p w:rsidR="005E2692" w:rsidRPr="00130A9A" w:rsidRDefault="005E2692" w:rsidP="00D82A68">
      <w:pPr>
        <w:tabs>
          <w:tab w:val="left" w:pos="720"/>
        </w:tabs>
        <w:spacing w:after="0" w:line="240" w:lineRule="auto"/>
        <w:ind w:left="720" w:hanging="720"/>
        <w:rPr>
          <w:rFonts w:ascii="Times New Roman" w:hAnsi="Times New Roman" w:cs="Times New Roman"/>
          <w:sz w:val="24"/>
          <w:szCs w:val="24"/>
        </w:rPr>
      </w:pPr>
      <w:r w:rsidRPr="00130A9A">
        <w:rPr>
          <w:rFonts w:ascii="Times New Roman" w:hAnsi="Times New Roman" w:cs="Times New Roman"/>
          <w:sz w:val="24"/>
          <w:szCs w:val="24"/>
        </w:rPr>
        <w:t>Re:</w:t>
      </w:r>
      <w:r w:rsidRPr="00130A9A">
        <w:rPr>
          <w:rFonts w:ascii="Times New Roman" w:hAnsi="Times New Roman" w:cs="Times New Roman"/>
          <w:sz w:val="24"/>
          <w:szCs w:val="24"/>
        </w:rPr>
        <w:tab/>
      </w:r>
      <w:r w:rsidR="00385054" w:rsidRPr="00130A9A">
        <w:rPr>
          <w:rFonts w:ascii="Times New Roman" w:hAnsi="Times New Roman" w:cs="Times New Roman"/>
          <w:sz w:val="24"/>
          <w:szCs w:val="24"/>
        </w:rPr>
        <w:t>340.55 Medieval European law</w:t>
      </w:r>
      <w:r w:rsidR="000317A6" w:rsidRPr="00130A9A">
        <w:rPr>
          <w:rFonts w:ascii="Times New Roman" w:hAnsi="Times New Roman" w:cs="Times New Roman"/>
          <w:bCs/>
          <w:sz w:val="24"/>
          <w:szCs w:val="24"/>
        </w:rPr>
        <w:t>: discussion paper</w:t>
      </w:r>
    </w:p>
    <w:p w:rsidR="00EB60E8" w:rsidRPr="00130A9A" w:rsidRDefault="00EB60E8" w:rsidP="00D82A68">
      <w:pPr>
        <w:spacing w:after="0" w:line="240" w:lineRule="auto"/>
        <w:rPr>
          <w:rFonts w:ascii="Times New Roman" w:hAnsi="Times New Roman" w:cs="Times New Roman"/>
          <w:sz w:val="24"/>
          <w:szCs w:val="24"/>
        </w:rPr>
      </w:pPr>
    </w:p>
    <w:p w:rsidR="00084FA6" w:rsidRPr="00130A9A" w:rsidRDefault="00F01AD2"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In the cover memo to EPC Exhibit 137-16.1 Law of indigenous peoples: discussion paper, we wrote:</w:t>
      </w:r>
    </w:p>
    <w:p w:rsidR="00D32C87" w:rsidRDefault="00F01AD2" w:rsidP="00D82A68">
      <w:pPr>
        <w:spacing w:after="0" w:line="240" w:lineRule="auto"/>
        <w:ind w:left="720" w:right="720"/>
        <w:rPr>
          <w:rFonts w:ascii="Times New Roman" w:hAnsi="Times New Roman" w:cs="Times New Roman"/>
          <w:sz w:val="24"/>
          <w:szCs w:val="24"/>
        </w:rPr>
      </w:pPr>
      <w:r w:rsidRPr="00130A9A">
        <w:rPr>
          <w:rFonts w:ascii="Times New Roman" w:hAnsi="Times New Roman" w:cs="Times New Roman"/>
          <w:sz w:val="24"/>
          <w:szCs w:val="24"/>
        </w:rPr>
        <w:t xml:space="preserve">Incidentally, while working on this exhibit, we have found inconsistent use of 340.55 Medieval European law with respect to 340.52 and with respect to </w:t>
      </w:r>
    </w:p>
    <w:p w:rsidR="00084FA6" w:rsidRPr="00130A9A" w:rsidRDefault="006275E0" w:rsidP="00D82A68">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348-349.   </w:t>
      </w:r>
      <w:r w:rsidR="00F01AD2" w:rsidRPr="00130A9A">
        <w:rPr>
          <w:rFonts w:ascii="Times New Roman" w:hAnsi="Times New Roman" w:cs="Times New Roman"/>
          <w:sz w:val="24"/>
          <w:szCs w:val="24"/>
        </w:rPr>
        <w:t>We believe that should be covered in a separate exhibit.</w:t>
      </w:r>
    </w:p>
    <w:p w:rsidR="00C678F2" w:rsidRPr="00130A9A" w:rsidRDefault="00C678F2"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This exhibit </w:t>
      </w:r>
      <w:r w:rsidR="00F01AD2" w:rsidRPr="00130A9A">
        <w:rPr>
          <w:rFonts w:ascii="Times New Roman" w:hAnsi="Times New Roman" w:cs="Times New Roman"/>
          <w:sz w:val="24"/>
          <w:szCs w:val="24"/>
        </w:rPr>
        <w:t>begins the discussion.</w:t>
      </w:r>
    </w:p>
    <w:p w:rsidR="009E1CFF" w:rsidRPr="00130A9A" w:rsidRDefault="009E1CFF" w:rsidP="00D82A68">
      <w:pPr>
        <w:spacing w:after="0" w:line="240" w:lineRule="auto"/>
        <w:rPr>
          <w:rFonts w:ascii="Times New Roman" w:hAnsi="Times New Roman" w:cs="Times New Roman"/>
          <w:sz w:val="24"/>
          <w:szCs w:val="24"/>
        </w:rPr>
      </w:pPr>
    </w:p>
    <w:p w:rsidR="009E1CFF" w:rsidRPr="00130A9A" w:rsidRDefault="009E1CFF" w:rsidP="00D82A68">
      <w:pPr>
        <w:spacing w:after="0" w:line="240" w:lineRule="auto"/>
        <w:rPr>
          <w:rFonts w:ascii="Times New Roman" w:hAnsi="Times New Roman" w:cs="Times New Roman"/>
          <w:b/>
          <w:sz w:val="24"/>
          <w:szCs w:val="24"/>
        </w:rPr>
      </w:pPr>
      <w:r w:rsidRPr="00130A9A">
        <w:rPr>
          <w:rFonts w:ascii="Times New Roman" w:hAnsi="Times New Roman" w:cs="Times New Roman"/>
          <w:b/>
          <w:sz w:val="24"/>
          <w:szCs w:val="24"/>
        </w:rPr>
        <w:t>Part 1</w:t>
      </w:r>
    </w:p>
    <w:p w:rsidR="00A26D34" w:rsidRPr="00130A9A" w:rsidRDefault="00D82A68" w:rsidP="00A26D34">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In the current development at 340.55-340.59 Medieval, modern, religious systems of law is a class-elsewhere note:  “Class comprehensive works on law of specific jurisdictions and areas in modern world in 349</w:t>
      </w:r>
      <w:r w:rsidR="00A26D34" w:rsidRPr="00130A9A">
        <w:rPr>
          <w:rFonts w:ascii="Times New Roman" w:hAnsi="Times New Roman" w:cs="Times New Roman"/>
          <w:sz w:val="24"/>
          <w:szCs w:val="24"/>
        </w:rPr>
        <w:t xml:space="preserve">.” </w:t>
      </w:r>
      <w:r w:rsidR="000254C2" w:rsidRPr="00130A9A">
        <w:rPr>
          <w:rFonts w:ascii="Times New Roman" w:hAnsi="Times New Roman" w:cs="Times New Roman"/>
          <w:sz w:val="24"/>
          <w:szCs w:val="24"/>
        </w:rPr>
        <w:t xml:space="preserve">Since that note has hierarchical force, one </w:t>
      </w:r>
      <w:r w:rsidR="00A26D34" w:rsidRPr="00130A9A">
        <w:rPr>
          <w:rFonts w:ascii="Times New Roman" w:hAnsi="Times New Roman" w:cs="Times New Roman"/>
          <w:sz w:val="24"/>
          <w:szCs w:val="24"/>
        </w:rPr>
        <w:t>wonders, what does that leave in 340.55 Medieval European law, since Europe is an area?  There is no see reference</w:t>
      </w:r>
      <w:r w:rsidR="00335EAA" w:rsidRPr="00130A9A">
        <w:rPr>
          <w:rFonts w:ascii="Times New Roman" w:hAnsi="Times New Roman" w:cs="Times New Roman"/>
          <w:sz w:val="24"/>
          <w:szCs w:val="24"/>
        </w:rPr>
        <w:t xml:space="preserve"> to 340.55 Medieval European law</w:t>
      </w:r>
      <w:r w:rsidR="00A26D34" w:rsidRPr="00130A9A">
        <w:rPr>
          <w:rFonts w:ascii="Times New Roman" w:hAnsi="Times New Roman" w:cs="Times New Roman"/>
          <w:sz w:val="24"/>
          <w:szCs w:val="24"/>
        </w:rPr>
        <w:t xml:space="preserve"> from 349—nor from </w:t>
      </w:r>
      <w:r w:rsidR="00335EAA" w:rsidRPr="00130A9A">
        <w:rPr>
          <w:rFonts w:ascii="Times New Roman" w:hAnsi="Times New Roman" w:cs="Times New Roman"/>
          <w:sz w:val="24"/>
          <w:szCs w:val="24"/>
        </w:rPr>
        <w:t xml:space="preserve">349.4-349.9 Law of specific jurisdictions and areas in modern world.  </w:t>
      </w:r>
      <w:r w:rsidR="00A26D34" w:rsidRPr="00130A9A">
        <w:rPr>
          <w:rFonts w:ascii="Times New Roman" w:hAnsi="Times New Roman" w:cs="Times New Roman"/>
          <w:sz w:val="24"/>
          <w:szCs w:val="24"/>
        </w:rPr>
        <w:t>Hence there appears to be dual provision between 340.55 and 349.4 with respect to medieval European law.</w:t>
      </w:r>
    </w:p>
    <w:p w:rsidR="00A26D34" w:rsidRPr="00130A9A" w:rsidRDefault="00A26D34" w:rsidP="00A26D34">
      <w:pPr>
        <w:spacing w:after="0" w:line="240" w:lineRule="auto"/>
        <w:rPr>
          <w:rFonts w:ascii="Times New Roman" w:hAnsi="Times New Roman" w:cs="Times New Roman"/>
          <w:sz w:val="24"/>
          <w:szCs w:val="24"/>
        </w:rPr>
      </w:pPr>
    </w:p>
    <w:p w:rsidR="00335EAA" w:rsidRPr="00130A9A" w:rsidRDefault="00825778"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W</w:t>
      </w:r>
      <w:r w:rsidR="00335EAA" w:rsidRPr="00130A9A">
        <w:rPr>
          <w:rFonts w:ascii="Times New Roman" w:hAnsi="Times New Roman" w:cs="Times New Roman"/>
          <w:sz w:val="24"/>
          <w:szCs w:val="24"/>
        </w:rPr>
        <w:t xml:space="preserve">hat about </w:t>
      </w:r>
      <w:r w:rsidR="000254C2" w:rsidRPr="00130A9A">
        <w:rPr>
          <w:rFonts w:ascii="Times New Roman" w:hAnsi="Times New Roman" w:cs="Times New Roman"/>
          <w:sz w:val="24"/>
          <w:szCs w:val="24"/>
        </w:rPr>
        <w:t>comprehensive works on medieval European law of a specific jurisdiction</w:t>
      </w:r>
      <w:r w:rsidR="00B95140" w:rsidRPr="00130A9A">
        <w:rPr>
          <w:rFonts w:ascii="Times New Roman" w:hAnsi="Times New Roman" w:cs="Times New Roman"/>
          <w:sz w:val="24"/>
          <w:szCs w:val="24"/>
        </w:rPr>
        <w:t>?  On</w:t>
      </w:r>
      <w:r w:rsidR="00665027" w:rsidRPr="00130A9A">
        <w:rPr>
          <w:rFonts w:ascii="Times New Roman" w:hAnsi="Times New Roman" w:cs="Times New Roman"/>
          <w:sz w:val="24"/>
          <w:szCs w:val="24"/>
        </w:rPr>
        <w:t>e might</w:t>
      </w:r>
      <w:r w:rsidR="00B95140" w:rsidRPr="00130A9A">
        <w:rPr>
          <w:rFonts w:ascii="Times New Roman" w:hAnsi="Times New Roman" w:cs="Times New Roman"/>
          <w:sz w:val="24"/>
          <w:szCs w:val="24"/>
        </w:rPr>
        <w:t xml:space="preserve"> expect them</w:t>
      </w:r>
      <w:r w:rsidR="00335EAA" w:rsidRPr="00130A9A">
        <w:rPr>
          <w:rFonts w:ascii="Times New Roman" w:hAnsi="Times New Roman" w:cs="Times New Roman"/>
          <w:sz w:val="24"/>
          <w:szCs w:val="24"/>
        </w:rPr>
        <w:t xml:space="preserve"> to be</w:t>
      </w:r>
      <w:r w:rsidR="000254C2" w:rsidRPr="00130A9A">
        <w:rPr>
          <w:rFonts w:ascii="Times New Roman" w:hAnsi="Times New Roman" w:cs="Times New Roman"/>
          <w:sz w:val="24"/>
          <w:szCs w:val="24"/>
        </w:rPr>
        <w:t xml:space="preserve"> classed in </w:t>
      </w:r>
      <w:r w:rsidR="00305972" w:rsidRPr="00130A9A">
        <w:rPr>
          <w:rFonts w:ascii="Times New Roman" w:hAnsi="Times New Roman" w:cs="Times New Roman"/>
          <w:sz w:val="24"/>
          <w:szCs w:val="24"/>
        </w:rPr>
        <w:t xml:space="preserve">349.4-349.9 Law of specific jurisdictions and areas in modern world, </w:t>
      </w:r>
      <w:r w:rsidR="000254C2" w:rsidRPr="00130A9A">
        <w:rPr>
          <w:rFonts w:ascii="Times New Roman" w:hAnsi="Times New Roman" w:cs="Times New Roman"/>
          <w:sz w:val="24"/>
          <w:szCs w:val="24"/>
        </w:rPr>
        <w:t xml:space="preserve">not 340.55 Medieval European law.  Or possibly in </w:t>
      </w:r>
      <w:r w:rsidR="00305972" w:rsidRPr="00130A9A">
        <w:rPr>
          <w:rFonts w:ascii="Times New Roman" w:hAnsi="Times New Roman" w:cs="Times New Roman"/>
          <w:sz w:val="24"/>
          <w:szCs w:val="24"/>
        </w:rPr>
        <w:t>348.3-348.9 Specific jurisdictions and areas</w:t>
      </w:r>
      <w:r w:rsidR="000254C2" w:rsidRPr="00130A9A">
        <w:rPr>
          <w:rFonts w:ascii="Times New Roman" w:hAnsi="Times New Roman" w:cs="Times New Roman"/>
          <w:sz w:val="24"/>
          <w:szCs w:val="24"/>
        </w:rPr>
        <w:t>, since a</w:t>
      </w:r>
      <w:r w:rsidR="0046752F" w:rsidRPr="00130A9A">
        <w:rPr>
          <w:rFonts w:ascii="Times New Roman" w:hAnsi="Times New Roman" w:cs="Times New Roman"/>
          <w:sz w:val="24"/>
          <w:szCs w:val="24"/>
        </w:rPr>
        <w:t xml:space="preserve">t 349 Law of specific jurisdictions, areas, socioeconomic regions, regional intergovernmental organizations </w:t>
      </w:r>
      <w:r w:rsidR="000254C2" w:rsidRPr="00130A9A">
        <w:rPr>
          <w:rFonts w:ascii="Times New Roman" w:hAnsi="Times New Roman" w:cs="Times New Roman"/>
          <w:sz w:val="24"/>
          <w:szCs w:val="24"/>
        </w:rPr>
        <w:t>is this</w:t>
      </w:r>
      <w:r w:rsidR="0046752F" w:rsidRPr="00130A9A">
        <w:rPr>
          <w:rFonts w:ascii="Times New Roman" w:hAnsi="Times New Roman" w:cs="Times New Roman"/>
          <w:sz w:val="24"/>
          <w:szCs w:val="24"/>
        </w:rPr>
        <w:t xml:space="preserve"> see reference:</w:t>
      </w:r>
      <w:r w:rsidR="000254C2" w:rsidRPr="00130A9A">
        <w:rPr>
          <w:rFonts w:ascii="Times New Roman" w:hAnsi="Times New Roman" w:cs="Times New Roman"/>
          <w:sz w:val="24"/>
          <w:szCs w:val="24"/>
        </w:rPr>
        <w:t xml:space="preserve"> “For original materials on law of a specific jurisdiction, area, socioeconomic region, regional intergovernmental organization, see 348.” </w:t>
      </w:r>
      <w:r w:rsidR="00305972" w:rsidRPr="00130A9A">
        <w:rPr>
          <w:rFonts w:ascii="Times New Roman" w:hAnsi="Times New Roman" w:cs="Times New Roman"/>
          <w:sz w:val="24"/>
          <w:szCs w:val="24"/>
        </w:rPr>
        <w:t xml:space="preserve">At </w:t>
      </w:r>
      <w:r w:rsidR="00305972" w:rsidRPr="00130A9A">
        <w:rPr>
          <w:rFonts w:ascii="Times New Roman" w:hAnsi="Times New Roman" w:cs="Times New Roman"/>
          <w:sz w:val="24"/>
          <w:szCs w:val="24"/>
        </w:rPr>
        <w:lastRenderedPageBreak/>
        <w:t>349 there is a see reference that sends ancient law back to 340.5+: “For law of specific ancient jurisdictions, areas, socioeconomic regions, see 340.53</w:t>
      </w:r>
      <w:r w:rsidR="00335EAA" w:rsidRPr="00130A9A">
        <w:rPr>
          <w:rFonts w:ascii="Times New Roman" w:hAnsi="Times New Roman" w:cs="Times New Roman"/>
          <w:sz w:val="24"/>
          <w:szCs w:val="24"/>
        </w:rPr>
        <w:t>.”  But that does not help with medieval European law.</w:t>
      </w:r>
    </w:p>
    <w:p w:rsidR="00335EAA" w:rsidRPr="00130A9A" w:rsidRDefault="00335EAA" w:rsidP="00D82A68">
      <w:pPr>
        <w:spacing w:after="0" w:line="240" w:lineRule="auto"/>
        <w:rPr>
          <w:rFonts w:ascii="Times New Roman" w:hAnsi="Times New Roman" w:cs="Times New Roman"/>
          <w:sz w:val="24"/>
          <w:szCs w:val="24"/>
        </w:rPr>
      </w:pPr>
    </w:p>
    <w:p w:rsidR="00FD6029" w:rsidRPr="00130A9A" w:rsidRDefault="003D3FC2"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Another p</w:t>
      </w:r>
      <w:r w:rsidR="002D48BF" w:rsidRPr="00130A9A">
        <w:rPr>
          <w:rFonts w:ascii="Times New Roman" w:hAnsi="Times New Roman" w:cs="Times New Roman"/>
          <w:sz w:val="24"/>
          <w:szCs w:val="24"/>
        </w:rPr>
        <w:t xml:space="preserve">art of the problem may result from </w:t>
      </w:r>
      <w:r w:rsidR="00665027" w:rsidRPr="00130A9A">
        <w:rPr>
          <w:rFonts w:ascii="Times New Roman" w:hAnsi="Times New Roman" w:cs="Times New Roman"/>
          <w:sz w:val="24"/>
          <w:szCs w:val="24"/>
        </w:rPr>
        <w:t>the</w:t>
      </w:r>
      <w:r w:rsidR="002D48BF" w:rsidRPr="00130A9A">
        <w:rPr>
          <w:rFonts w:ascii="Times New Roman" w:hAnsi="Times New Roman" w:cs="Times New Roman"/>
          <w:sz w:val="24"/>
          <w:szCs w:val="24"/>
        </w:rPr>
        <w:t xml:space="preserve"> Relative Ind</w:t>
      </w:r>
      <w:r w:rsidR="00335EAA" w:rsidRPr="00130A9A">
        <w:rPr>
          <w:rFonts w:ascii="Times New Roman" w:hAnsi="Times New Roman" w:cs="Times New Roman"/>
          <w:sz w:val="24"/>
          <w:szCs w:val="24"/>
        </w:rPr>
        <w:t xml:space="preserve">ex </w:t>
      </w:r>
      <w:r w:rsidR="00665027" w:rsidRPr="00130A9A">
        <w:rPr>
          <w:rFonts w:ascii="Times New Roman" w:hAnsi="Times New Roman" w:cs="Times New Roman"/>
          <w:sz w:val="24"/>
          <w:szCs w:val="24"/>
        </w:rPr>
        <w:t xml:space="preserve">entry </w:t>
      </w:r>
      <w:r w:rsidR="00335EAA" w:rsidRPr="00130A9A">
        <w:rPr>
          <w:rFonts w:ascii="Times New Roman" w:hAnsi="Times New Roman" w:cs="Times New Roman"/>
          <w:sz w:val="24"/>
          <w:szCs w:val="24"/>
        </w:rPr>
        <w:t>for Anglo-Saxon law. Earlier,</w:t>
      </w:r>
      <w:r w:rsidR="00804572" w:rsidRPr="00130A9A">
        <w:rPr>
          <w:rFonts w:ascii="Times New Roman" w:hAnsi="Times New Roman" w:cs="Times New Roman"/>
          <w:sz w:val="24"/>
          <w:szCs w:val="24"/>
        </w:rPr>
        <w:t xml:space="preserve"> </w:t>
      </w:r>
      <w:r w:rsidR="00665027" w:rsidRPr="00130A9A">
        <w:rPr>
          <w:rFonts w:ascii="Times New Roman" w:hAnsi="Times New Roman" w:cs="Times New Roman"/>
          <w:sz w:val="24"/>
          <w:szCs w:val="24"/>
        </w:rPr>
        <w:t>Anglo-Saxon law</w:t>
      </w:r>
      <w:r w:rsidR="002D48BF" w:rsidRPr="00130A9A">
        <w:rPr>
          <w:rFonts w:ascii="Times New Roman" w:hAnsi="Times New Roman" w:cs="Times New Roman"/>
          <w:sz w:val="24"/>
          <w:szCs w:val="24"/>
        </w:rPr>
        <w:t xml:space="preserve"> was </w:t>
      </w:r>
      <w:r w:rsidR="00335EAA" w:rsidRPr="00130A9A">
        <w:rPr>
          <w:rFonts w:ascii="Times New Roman" w:hAnsi="Times New Roman" w:cs="Times New Roman"/>
          <w:sz w:val="24"/>
          <w:szCs w:val="24"/>
        </w:rPr>
        <w:t>indexed as</w:t>
      </w:r>
      <w:r w:rsidR="00804572" w:rsidRPr="00130A9A">
        <w:rPr>
          <w:rFonts w:ascii="Times New Roman" w:hAnsi="Times New Roman" w:cs="Times New Roman"/>
          <w:sz w:val="24"/>
          <w:szCs w:val="24"/>
        </w:rPr>
        <w:t xml:space="preserve"> law</w:t>
      </w:r>
      <w:r w:rsidR="00335EAA" w:rsidRPr="00130A9A">
        <w:rPr>
          <w:rFonts w:ascii="Times New Roman" w:hAnsi="Times New Roman" w:cs="Times New Roman"/>
          <w:sz w:val="24"/>
          <w:szCs w:val="24"/>
        </w:rPr>
        <w:t xml:space="preserve"> of ancient England </w:t>
      </w:r>
      <w:r w:rsidR="00804572" w:rsidRPr="00130A9A">
        <w:rPr>
          <w:rFonts w:ascii="Times New Roman" w:hAnsi="Times New Roman" w:cs="Times New Roman"/>
          <w:sz w:val="24"/>
          <w:szCs w:val="24"/>
        </w:rPr>
        <w:t xml:space="preserve">in 340.5362, </w:t>
      </w:r>
      <w:r w:rsidR="002D48BF" w:rsidRPr="00130A9A">
        <w:rPr>
          <w:rFonts w:ascii="Times New Roman" w:hAnsi="Times New Roman" w:cs="Times New Roman"/>
          <w:sz w:val="24"/>
          <w:szCs w:val="24"/>
        </w:rPr>
        <w:t xml:space="preserve">but it </w:t>
      </w:r>
      <w:r w:rsidR="00804572" w:rsidRPr="00130A9A">
        <w:rPr>
          <w:rFonts w:ascii="Times New Roman" w:hAnsi="Times New Roman" w:cs="Times New Roman"/>
          <w:sz w:val="24"/>
          <w:szCs w:val="24"/>
        </w:rPr>
        <w:t>has been indexed to 340.550942 since DDC 22.  The use of</w:t>
      </w:r>
      <w:r w:rsidR="00993DDA" w:rsidRPr="00130A9A">
        <w:rPr>
          <w:rFonts w:ascii="Times New Roman" w:hAnsi="Times New Roman" w:cs="Times New Roman"/>
          <w:sz w:val="24"/>
          <w:szCs w:val="24"/>
        </w:rPr>
        <w:t xml:space="preserve"> T2—</w:t>
      </w:r>
      <w:r w:rsidR="002D48BF" w:rsidRPr="00130A9A">
        <w:rPr>
          <w:rFonts w:ascii="Times New Roman" w:hAnsi="Times New Roman" w:cs="Times New Roman"/>
          <w:sz w:val="24"/>
          <w:szCs w:val="24"/>
        </w:rPr>
        <w:t>42 instead of T2—362 is correct</w:t>
      </w:r>
      <w:r w:rsidR="00993DDA" w:rsidRPr="00130A9A">
        <w:rPr>
          <w:rFonts w:ascii="Times New Roman" w:hAnsi="Times New Roman" w:cs="Times New Roman"/>
          <w:sz w:val="24"/>
          <w:szCs w:val="24"/>
        </w:rPr>
        <w:t xml:space="preserve">, given that the time period for T2—362 ends at 410.  But </w:t>
      </w:r>
      <w:r w:rsidR="002D48BF" w:rsidRPr="00130A9A">
        <w:rPr>
          <w:rFonts w:ascii="Times New Roman" w:hAnsi="Times New Roman" w:cs="Times New Roman"/>
          <w:sz w:val="24"/>
          <w:szCs w:val="24"/>
        </w:rPr>
        <w:t>s</w:t>
      </w:r>
      <w:r w:rsidR="00B95140" w:rsidRPr="00130A9A">
        <w:rPr>
          <w:rFonts w:ascii="Times New Roman" w:hAnsi="Times New Roman" w:cs="Times New Roman"/>
          <w:sz w:val="24"/>
          <w:szCs w:val="24"/>
        </w:rPr>
        <w:t>hould comprehensive treatises</w:t>
      </w:r>
      <w:r w:rsidR="00993DDA" w:rsidRPr="00130A9A">
        <w:rPr>
          <w:rFonts w:ascii="Times New Roman" w:hAnsi="Times New Roman" w:cs="Times New Roman"/>
          <w:sz w:val="24"/>
          <w:szCs w:val="24"/>
        </w:rPr>
        <w:t xml:space="preserve"> on Anglo-Saxon law be classed in 340.550942 </w:t>
      </w:r>
      <w:r w:rsidR="00502272" w:rsidRPr="00130A9A">
        <w:rPr>
          <w:rFonts w:ascii="Times New Roman" w:hAnsi="Times New Roman" w:cs="Times New Roman"/>
          <w:sz w:val="24"/>
          <w:szCs w:val="24"/>
        </w:rPr>
        <w:t>or</w:t>
      </w:r>
      <w:r w:rsidR="00993DDA" w:rsidRPr="00130A9A">
        <w:rPr>
          <w:rFonts w:ascii="Times New Roman" w:hAnsi="Times New Roman" w:cs="Times New Roman"/>
          <w:sz w:val="24"/>
          <w:szCs w:val="24"/>
        </w:rPr>
        <w:t xml:space="preserve"> 349.42</w:t>
      </w:r>
      <w:r w:rsidR="00C1723F" w:rsidRPr="00130A9A">
        <w:rPr>
          <w:rFonts w:ascii="Times New Roman" w:hAnsi="Times New Roman" w:cs="Times New Roman"/>
          <w:sz w:val="24"/>
          <w:szCs w:val="24"/>
        </w:rPr>
        <w:t>+?</w:t>
      </w:r>
      <w:r w:rsidR="00502272" w:rsidRPr="00130A9A">
        <w:rPr>
          <w:rFonts w:ascii="Times New Roman" w:hAnsi="Times New Roman" w:cs="Times New Roman"/>
          <w:sz w:val="24"/>
          <w:szCs w:val="24"/>
        </w:rPr>
        <w:t xml:space="preserve">  Some works on Anglo-Saxon law—or on Anglo-Saxon law plus later medieval English law—have gone in one number, some in the other.</w:t>
      </w:r>
      <w:r w:rsidR="002D48BF" w:rsidRPr="00130A9A">
        <w:rPr>
          <w:rFonts w:ascii="Times New Roman" w:hAnsi="Times New Roman" w:cs="Times New Roman"/>
          <w:sz w:val="24"/>
          <w:szCs w:val="24"/>
        </w:rPr>
        <w:t xml:space="preserve"> </w:t>
      </w:r>
    </w:p>
    <w:p w:rsidR="001A4097" w:rsidRPr="00130A9A" w:rsidRDefault="001A4097"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The Relative Index entry for Anglo-Saxon law is the only RI for 340.5509+T2, but other</w:t>
      </w:r>
      <w:r w:rsidR="002B1640" w:rsidRPr="00130A9A">
        <w:rPr>
          <w:rFonts w:ascii="Times New Roman" w:hAnsi="Times New Roman" w:cs="Times New Roman"/>
          <w:sz w:val="24"/>
          <w:szCs w:val="24"/>
        </w:rPr>
        <w:t xml:space="preserve"> similar</w:t>
      </w:r>
      <w:r w:rsidRPr="00130A9A">
        <w:rPr>
          <w:rFonts w:ascii="Times New Roman" w:hAnsi="Times New Roman" w:cs="Times New Roman"/>
          <w:sz w:val="24"/>
          <w:szCs w:val="24"/>
        </w:rPr>
        <w:t xml:space="preserve"> numbers </w:t>
      </w:r>
      <w:r w:rsidR="002B1640" w:rsidRPr="00130A9A">
        <w:rPr>
          <w:rFonts w:ascii="Times New Roman" w:hAnsi="Times New Roman" w:cs="Times New Roman"/>
          <w:sz w:val="24"/>
          <w:szCs w:val="24"/>
        </w:rPr>
        <w:t>ha</w:t>
      </w:r>
      <w:r w:rsidRPr="00130A9A">
        <w:rPr>
          <w:rFonts w:ascii="Times New Roman" w:hAnsi="Times New Roman" w:cs="Times New Roman"/>
          <w:sz w:val="24"/>
          <w:szCs w:val="24"/>
        </w:rPr>
        <w:t>ve been built and used.</w:t>
      </w:r>
      <w:r w:rsidR="00B95140" w:rsidRPr="00130A9A">
        <w:rPr>
          <w:rFonts w:ascii="Times New Roman" w:hAnsi="Times New Roman" w:cs="Times New Roman"/>
          <w:sz w:val="24"/>
          <w:szCs w:val="24"/>
        </w:rPr>
        <w:t xml:space="preserve">  Here is some literary warrant:</w:t>
      </w:r>
    </w:p>
    <w:p w:rsidR="002B1640" w:rsidRPr="00130A9A" w:rsidRDefault="002B1640"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225 records found searching for </w:t>
      </w:r>
      <w:proofErr w:type="spellStart"/>
      <w:r w:rsidRPr="00130A9A">
        <w:rPr>
          <w:rFonts w:ascii="Times New Roman" w:hAnsi="Times New Roman" w:cs="Times New Roman"/>
          <w:sz w:val="24"/>
          <w:szCs w:val="24"/>
        </w:rPr>
        <w:t>dd</w:t>
      </w:r>
      <w:proofErr w:type="spellEnd"/>
      <w:r w:rsidRPr="00130A9A">
        <w:rPr>
          <w:rFonts w:ascii="Times New Roman" w:hAnsi="Times New Roman" w:cs="Times New Roman"/>
          <w:sz w:val="24"/>
          <w:szCs w:val="24"/>
        </w:rPr>
        <w:t xml:space="preserve">: 340.55094* in </w:t>
      </w:r>
      <w:proofErr w:type="spellStart"/>
      <w:r w:rsidRPr="00130A9A">
        <w:rPr>
          <w:rFonts w:ascii="Times New Roman" w:hAnsi="Times New Roman" w:cs="Times New Roman"/>
          <w:sz w:val="24"/>
          <w:szCs w:val="24"/>
        </w:rPr>
        <w:t>WorldCat</w:t>
      </w:r>
      <w:proofErr w:type="spellEnd"/>
    </w:p>
    <w:p w:rsidR="00D116F9" w:rsidRPr="00130A9A" w:rsidRDefault="00D116F9" w:rsidP="00D116F9">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Or if the search is limited to editions 22 or 23:</w:t>
      </w:r>
    </w:p>
    <w:p w:rsidR="00D116F9" w:rsidRPr="00130A9A" w:rsidRDefault="00D116F9"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95 records found searching for </w:t>
      </w:r>
      <w:proofErr w:type="spellStart"/>
      <w:r w:rsidRPr="00130A9A">
        <w:rPr>
          <w:rFonts w:ascii="Times New Roman" w:hAnsi="Times New Roman" w:cs="Times New Roman"/>
          <w:sz w:val="24"/>
          <w:szCs w:val="24"/>
        </w:rPr>
        <w:t>dd</w:t>
      </w:r>
      <w:proofErr w:type="spellEnd"/>
      <w:r w:rsidRPr="00130A9A">
        <w:rPr>
          <w:rFonts w:ascii="Times New Roman" w:hAnsi="Times New Roman" w:cs="Times New Roman"/>
          <w:sz w:val="24"/>
          <w:szCs w:val="24"/>
        </w:rPr>
        <w:t xml:space="preserve">: 340.55094* AND (d2: 22 or d2: 23) in </w:t>
      </w:r>
      <w:proofErr w:type="spellStart"/>
      <w:r w:rsidRPr="00130A9A">
        <w:rPr>
          <w:rFonts w:ascii="Times New Roman" w:hAnsi="Times New Roman" w:cs="Times New Roman"/>
          <w:sz w:val="24"/>
          <w:szCs w:val="24"/>
        </w:rPr>
        <w:t>WorldCat</w:t>
      </w:r>
      <w:proofErr w:type="spellEnd"/>
    </w:p>
    <w:p w:rsidR="001A4097" w:rsidRPr="00130A9A" w:rsidRDefault="001A4097" w:rsidP="00D82A68">
      <w:pPr>
        <w:spacing w:after="0" w:line="240" w:lineRule="auto"/>
        <w:rPr>
          <w:rFonts w:ascii="Times New Roman" w:hAnsi="Times New Roman" w:cs="Times New Roman"/>
          <w:sz w:val="24"/>
          <w:szCs w:val="24"/>
        </w:rPr>
      </w:pPr>
    </w:p>
    <w:p w:rsidR="00A63D59" w:rsidRPr="00130A9A" w:rsidRDefault="00AB70E2" w:rsidP="00A63D59">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How should the problem be </w:t>
      </w:r>
      <w:r w:rsidR="002B1640" w:rsidRPr="00130A9A">
        <w:rPr>
          <w:rFonts w:ascii="Times New Roman" w:hAnsi="Times New Roman" w:cs="Times New Roman"/>
          <w:sz w:val="24"/>
          <w:szCs w:val="24"/>
        </w:rPr>
        <w:t>solved?</w:t>
      </w:r>
      <w:r w:rsidR="00A63D59" w:rsidRPr="00130A9A">
        <w:rPr>
          <w:rFonts w:ascii="Times New Roman" w:hAnsi="Times New Roman" w:cs="Times New Roman"/>
          <w:sz w:val="24"/>
          <w:szCs w:val="24"/>
        </w:rPr>
        <w:t xml:space="preserve"> Should 340.55 be bracketed and completely relocated to 348-349?</w:t>
      </w:r>
      <w:r w:rsidR="002B1640" w:rsidRPr="00130A9A">
        <w:rPr>
          <w:rFonts w:ascii="Times New Roman" w:hAnsi="Times New Roman" w:cs="Times New Roman"/>
          <w:sz w:val="24"/>
          <w:szCs w:val="24"/>
        </w:rPr>
        <w:t xml:space="preserve">  </w:t>
      </w:r>
      <w:r w:rsidR="00A63D59" w:rsidRPr="00130A9A">
        <w:rPr>
          <w:rFonts w:ascii="Times New Roman" w:hAnsi="Times New Roman" w:cs="Times New Roman"/>
          <w:sz w:val="24"/>
          <w:szCs w:val="24"/>
        </w:rPr>
        <w:t xml:space="preserve">What is the literary warrant for 340.55?  </w:t>
      </w:r>
    </w:p>
    <w:p w:rsidR="00A63D59" w:rsidRPr="00130A9A" w:rsidRDefault="00A63D59" w:rsidP="00A63D59">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2399 records found searching for </w:t>
      </w:r>
      <w:proofErr w:type="spellStart"/>
      <w:r w:rsidRPr="00130A9A">
        <w:rPr>
          <w:rFonts w:ascii="Times New Roman" w:hAnsi="Times New Roman" w:cs="Times New Roman"/>
          <w:sz w:val="24"/>
          <w:szCs w:val="24"/>
        </w:rPr>
        <w:t>dd</w:t>
      </w:r>
      <w:proofErr w:type="spellEnd"/>
      <w:r w:rsidRPr="00130A9A">
        <w:rPr>
          <w:rFonts w:ascii="Times New Roman" w:hAnsi="Times New Roman" w:cs="Times New Roman"/>
          <w:sz w:val="24"/>
          <w:szCs w:val="24"/>
        </w:rPr>
        <w:t xml:space="preserve">: 340.55* in </w:t>
      </w:r>
      <w:proofErr w:type="spellStart"/>
      <w:r w:rsidRPr="00130A9A">
        <w:rPr>
          <w:rFonts w:ascii="Times New Roman" w:hAnsi="Times New Roman" w:cs="Times New Roman"/>
          <w:sz w:val="24"/>
          <w:szCs w:val="24"/>
        </w:rPr>
        <w:t>WorldCat</w:t>
      </w:r>
      <w:proofErr w:type="spellEnd"/>
    </w:p>
    <w:p w:rsidR="00A63D59" w:rsidRPr="00130A9A" w:rsidRDefault="00A63D59" w:rsidP="00A63D59">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Or </w:t>
      </w:r>
      <w:r w:rsidR="003402E8" w:rsidRPr="00130A9A">
        <w:rPr>
          <w:rFonts w:ascii="Times New Roman" w:hAnsi="Times New Roman" w:cs="Times New Roman"/>
          <w:sz w:val="24"/>
          <w:szCs w:val="24"/>
        </w:rPr>
        <w:t xml:space="preserve">if </w:t>
      </w:r>
      <w:r w:rsidRPr="00130A9A">
        <w:rPr>
          <w:rFonts w:ascii="Times New Roman" w:hAnsi="Times New Roman" w:cs="Times New Roman"/>
          <w:sz w:val="24"/>
          <w:szCs w:val="24"/>
        </w:rPr>
        <w:t>the search is limited to editions 22 or 23:</w:t>
      </w:r>
    </w:p>
    <w:p w:rsidR="00A63D59" w:rsidRPr="00130A9A" w:rsidRDefault="00A63D59" w:rsidP="00A63D59">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501 records found searching for </w:t>
      </w:r>
      <w:proofErr w:type="spellStart"/>
      <w:r w:rsidRPr="00130A9A">
        <w:rPr>
          <w:rFonts w:ascii="Times New Roman" w:hAnsi="Times New Roman" w:cs="Times New Roman"/>
          <w:sz w:val="24"/>
          <w:szCs w:val="24"/>
        </w:rPr>
        <w:t>dd</w:t>
      </w:r>
      <w:proofErr w:type="spellEnd"/>
      <w:r w:rsidRPr="00130A9A">
        <w:rPr>
          <w:rFonts w:ascii="Times New Roman" w:hAnsi="Times New Roman" w:cs="Times New Roman"/>
          <w:sz w:val="24"/>
          <w:szCs w:val="24"/>
        </w:rPr>
        <w:t xml:space="preserve">: 340.55* AND (d2: 22 or d2: 23) in </w:t>
      </w:r>
      <w:proofErr w:type="spellStart"/>
      <w:r w:rsidRPr="00130A9A">
        <w:rPr>
          <w:rFonts w:ascii="Times New Roman" w:hAnsi="Times New Roman" w:cs="Times New Roman"/>
          <w:sz w:val="24"/>
          <w:szCs w:val="24"/>
        </w:rPr>
        <w:t>WorldCat</w:t>
      </w:r>
      <w:proofErr w:type="spellEnd"/>
    </w:p>
    <w:p w:rsidR="00A63D59" w:rsidRPr="00130A9A" w:rsidRDefault="003402E8"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That is a lot of material.  And </w:t>
      </w:r>
      <w:r w:rsidR="00313B37" w:rsidRPr="00130A9A">
        <w:rPr>
          <w:rFonts w:ascii="Times New Roman" w:hAnsi="Times New Roman" w:cs="Times New Roman"/>
          <w:sz w:val="24"/>
          <w:szCs w:val="24"/>
        </w:rPr>
        <w:t>relocation would</w:t>
      </w:r>
      <w:r w:rsidRPr="00130A9A">
        <w:rPr>
          <w:rFonts w:ascii="Times New Roman" w:hAnsi="Times New Roman" w:cs="Times New Roman"/>
          <w:sz w:val="24"/>
          <w:szCs w:val="24"/>
        </w:rPr>
        <w:t xml:space="preserve"> mean that works emphasizing medieval law of E</w:t>
      </w:r>
      <w:r w:rsidR="00313B37" w:rsidRPr="00130A9A">
        <w:rPr>
          <w:rFonts w:ascii="Times New Roman" w:hAnsi="Times New Roman" w:cs="Times New Roman"/>
          <w:sz w:val="24"/>
          <w:szCs w:val="24"/>
        </w:rPr>
        <w:t>urope in general would</w:t>
      </w:r>
      <w:r w:rsidRPr="00130A9A">
        <w:rPr>
          <w:rFonts w:ascii="Times New Roman" w:hAnsi="Times New Roman" w:cs="Times New Roman"/>
          <w:sz w:val="24"/>
          <w:szCs w:val="24"/>
        </w:rPr>
        <w:t xml:space="preserve"> be widely separated from law of ancient Europe (in 340.53-.340.54)</w:t>
      </w:r>
      <w:r w:rsidR="00735A58" w:rsidRPr="00130A9A">
        <w:rPr>
          <w:rFonts w:ascii="Times New Roman" w:hAnsi="Times New Roman" w:cs="Times New Roman"/>
          <w:sz w:val="24"/>
          <w:szCs w:val="24"/>
        </w:rPr>
        <w:t xml:space="preserve"> and from general works on civil law (340.56) and common law (340.57) </w:t>
      </w:r>
      <w:r w:rsidR="002420E4" w:rsidRPr="00130A9A">
        <w:rPr>
          <w:rFonts w:ascii="Times New Roman" w:hAnsi="Times New Roman" w:cs="Times New Roman"/>
          <w:sz w:val="24"/>
          <w:szCs w:val="24"/>
        </w:rPr>
        <w:t>.</w:t>
      </w:r>
      <w:r w:rsidRPr="00130A9A">
        <w:rPr>
          <w:rFonts w:ascii="Times New Roman" w:hAnsi="Times New Roman" w:cs="Times New Roman"/>
          <w:sz w:val="24"/>
          <w:szCs w:val="24"/>
        </w:rPr>
        <w:t xml:space="preserve"> </w:t>
      </w:r>
    </w:p>
    <w:p w:rsidR="00A63D59" w:rsidRPr="00130A9A" w:rsidRDefault="00A63D59" w:rsidP="00D82A68">
      <w:pPr>
        <w:spacing w:after="0" w:line="240" w:lineRule="auto"/>
        <w:rPr>
          <w:rFonts w:ascii="Times New Roman" w:hAnsi="Times New Roman" w:cs="Times New Roman"/>
          <w:sz w:val="24"/>
          <w:szCs w:val="24"/>
        </w:rPr>
      </w:pPr>
    </w:p>
    <w:p w:rsidR="006C598B" w:rsidRPr="00130A9A" w:rsidRDefault="002B1640"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Should works treating specific jurisdictions </w:t>
      </w:r>
      <w:r w:rsidR="00622FAE" w:rsidRPr="00130A9A">
        <w:rPr>
          <w:rFonts w:ascii="Times New Roman" w:hAnsi="Times New Roman" w:cs="Times New Roman"/>
          <w:sz w:val="24"/>
          <w:szCs w:val="24"/>
        </w:rPr>
        <w:t>be relocated</w:t>
      </w:r>
      <w:r w:rsidR="00305AA2" w:rsidRPr="00130A9A">
        <w:rPr>
          <w:rFonts w:ascii="Times New Roman" w:hAnsi="Times New Roman" w:cs="Times New Roman"/>
          <w:sz w:val="24"/>
          <w:szCs w:val="24"/>
        </w:rPr>
        <w:t xml:space="preserve"> to 348-349, but works dealing with Europe in gene</w:t>
      </w:r>
      <w:r w:rsidR="00A63D59" w:rsidRPr="00130A9A">
        <w:rPr>
          <w:rFonts w:ascii="Times New Roman" w:hAnsi="Times New Roman" w:cs="Times New Roman"/>
          <w:sz w:val="24"/>
          <w:szCs w:val="24"/>
        </w:rPr>
        <w:t xml:space="preserve">ral </w:t>
      </w:r>
      <w:r w:rsidR="00305AA2" w:rsidRPr="00130A9A">
        <w:rPr>
          <w:rFonts w:ascii="Times New Roman" w:hAnsi="Times New Roman" w:cs="Times New Roman"/>
          <w:sz w:val="24"/>
          <w:szCs w:val="24"/>
        </w:rPr>
        <w:t xml:space="preserve">be retained in 340.55? </w:t>
      </w:r>
      <w:r w:rsidR="00AB70E2" w:rsidRPr="00130A9A">
        <w:rPr>
          <w:rFonts w:ascii="Times New Roman" w:hAnsi="Times New Roman" w:cs="Times New Roman"/>
          <w:sz w:val="24"/>
          <w:szCs w:val="24"/>
        </w:rPr>
        <w:t xml:space="preserve"> We are inclined to recommend this approach</w:t>
      </w:r>
      <w:r w:rsidR="005912BE" w:rsidRPr="00130A9A">
        <w:rPr>
          <w:rFonts w:ascii="Times New Roman" w:hAnsi="Times New Roman" w:cs="Times New Roman"/>
          <w:sz w:val="24"/>
          <w:szCs w:val="24"/>
        </w:rPr>
        <w:t xml:space="preserve">.  </w:t>
      </w:r>
    </w:p>
    <w:p w:rsidR="00FC0CAE" w:rsidRPr="00130A9A" w:rsidRDefault="00FC0CAE" w:rsidP="00D82A68">
      <w:pPr>
        <w:spacing w:after="0" w:line="240" w:lineRule="auto"/>
        <w:rPr>
          <w:rFonts w:ascii="Times New Roman" w:hAnsi="Times New Roman" w:cs="Times New Roman"/>
          <w:sz w:val="24"/>
          <w:szCs w:val="24"/>
        </w:rPr>
      </w:pPr>
    </w:p>
    <w:p w:rsidR="00FC0CAE" w:rsidRPr="00130A9A" w:rsidRDefault="00FC0CAE" w:rsidP="00D82A68">
      <w:pPr>
        <w:spacing w:after="0" w:line="240" w:lineRule="auto"/>
        <w:rPr>
          <w:rFonts w:ascii="Times New Roman" w:hAnsi="Times New Roman" w:cs="Times New Roman"/>
          <w:sz w:val="24"/>
          <w:szCs w:val="24"/>
        </w:rPr>
      </w:pPr>
      <w:r w:rsidRPr="00276587">
        <w:rPr>
          <w:rFonts w:ascii="Times New Roman" w:hAnsi="Times New Roman" w:cs="Times New Roman"/>
          <w:sz w:val="24"/>
          <w:szCs w:val="24"/>
        </w:rPr>
        <w:t>Should an exception be made for a large jurisdiction like that ruled by the Carolingian dynasty?</w:t>
      </w:r>
      <w:r w:rsidR="00130A9A" w:rsidRPr="00276587">
        <w:rPr>
          <w:rFonts w:ascii="Times New Roman" w:hAnsi="Times New Roman" w:cs="Times New Roman"/>
          <w:sz w:val="24"/>
          <w:szCs w:val="24"/>
        </w:rPr>
        <w:t xml:space="preserve"> If yes, what should be the defining criteria for the large jurisdiction exception?  We recommend against such an exception.</w:t>
      </w:r>
    </w:p>
    <w:p w:rsidR="00D00980" w:rsidRPr="00130A9A" w:rsidRDefault="00D00980" w:rsidP="00D82A68">
      <w:pPr>
        <w:spacing w:after="0" w:line="240" w:lineRule="auto"/>
        <w:rPr>
          <w:rFonts w:ascii="Times New Roman" w:hAnsi="Times New Roman" w:cs="Times New Roman"/>
          <w:sz w:val="24"/>
          <w:szCs w:val="24"/>
        </w:rPr>
      </w:pPr>
    </w:p>
    <w:p w:rsidR="00D00980" w:rsidRPr="00130A9A" w:rsidRDefault="00D00980" w:rsidP="00D00980">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Notation T1—0902 6th-15th centuries, 500-1499, and its subdivisions can be used with 349.4+ numbers to distinguish medieval law, though in practice that subdivision has not been used as much as it might have been.  Should its use be explicitly encouraged? There does not seem to be enough literary warrant to justify trying to provide for adding period notation from 940.</w:t>
      </w:r>
    </w:p>
    <w:p w:rsidR="001644FB" w:rsidRPr="00130A9A" w:rsidRDefault="001644FB" w:rsidP="00D82A68">
      <w:pPr>
        <w:spacing w:after="0" w:line="240" w:lineRule="auto"/>
        <w:rPr>
          <w:rFonts w:ascii="Times New Roman" w:hAnsi="Times New Roman" w:cs="Times New Roman"/>
          <w:sz w:val="24"/>
          <w:szCs w:val="24"/>
        </w:rPr>
      </w:pPr>
    </w:p>
    <w:p w:rsidR="001A4097" w:rsidRPr="00130A9A" w:rsidRDefault="001644FB" w:rsidP="00D82A68">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Another </w:t>
      </w:r>
      <w:r w:rsidR="00D00980" w:rsidRPr="00130A9A">
        <w:rPr>
          <w:rFonts w:ascii="Times New Roman" w:hAnsi="Times New Roman" w:cs="Times New Roman"/>
          <w:sz w:val="24"/>
          <w:szCs w:val="24"/>
        </w:rPr>
        <w:t>theoretically possible approach</w:t>
      </w:r>
      <w:r w:rsidRPr="00130A9A">
        <w:rPr>
          <w:rFonts w:ascii="Times New Roman" w:hAnsi="Times New Roman" w:cs="Times New Roman"/>
          <w:sz w:val="24"/>
          <w:szCs w:val="24"/>
        </w:rPr>
        <w:t xml:space="preserve"> would be to relocate</w:t>
      </w:r>
      <w:r w:rsidR="00810590" w:rsidRPr="00130A9A">
        <w:rPr>
          <w:rFonts w:ascii="Times New Roman" w:hAnsi="Times New Roman" w:cs="Times New Roman"/>
          <w:sz w:val="24"/>
          <w:szCs w:val="24"/>
        </w:rPr>
        <w:t xml:space="preserve"> comprehensive</w:t>
      </w:r>
      <w:r w:rsidRPr="00130A9A">
        <w:rPr>
          <w:rFonts w:ascii="Times New Roman" w:hAnsi="Times New Roman" w:cs="Times New Roman"/>
          <w:sz w:val="24"/>
          <w:szCs w:val="24"/>
        </w:rPr>
        <w:t xml:space="preserve"> works about law of medieval Europe, including specific jurisdictions</w:t>
      </w:r>
      <w:r w:rsidR="00810590" w:rsidRPr="00130A9A">
        <w:rPr>
          <w:rFonts w:ascii="Times New Roman" w:hAnsi="Times New Roman" w:cs="Times New Roman"/>
          <w:sz w:val="24"/>
          <w:szCs w:val="24"/>
        </w:rPr>
        <w:t>, from</w:t>
      </w:r>
      <w:r w:rsidRPr="00130A9A">
        <w:rPr>
          <w:rFonts w:ascii="Times New Roman" w:hAnsi="Times New Roman" w:cs="Times New Roman"/>
          <w:sz w:val="24"/>
          <w:szCs w:val="24"/>
        </w:rPr>
        <w:t xml:space="preserve"> 349.4 to 340.55.</w:t>
      </w:r>
      <w:r w:rsidR="00AB70E2" w:rsidRPr="00130A9A">
        <w:rPr>
          <w:rFonts w:ascii="Times New Roman" w:hAnsi="Times New Roman" w:cs="Times New Roman"/>
          <w:sz w:val="24"/>
          <w:szCs w:val="24"/>
        </w:rPr>
        <w:t xml:space="preserve">  </w:t>
      </w:r>
      <w:r w:rsidR="00B2005D" w:rsidRPr="00130A9A">
        <w:rPr>
          <w:rFonts w:ascii="Times New Roman" w:hAnsi="Times New Roman" w:cs="Times New Roman"/>
          <w:sz w:val="24"/>
          <w:szCs w:val="24"/>
        </w:rPr>
        <w:t xml:space="preserve">We do not recommend that approach, because it </w:t>
      </w:r>
      <w:r w:rsidR="00C11B4B" w:rsidRPr="00130A9A">
        <w:rPr>
          <w:rFonts w:ascii="Times New Roman" w:hAnsi="Times New Roman" w:cs="Times New Roman"/>
          <w:sz w:val="24"/>
          <w:szCs w:val="24"/>
        </w:rPr>
        <w:t>could</w:t>
      </w:r>
      <w:r w:rsidR="0019698E" w:rsidRPr="00130A9A">
        <w:rPr>
          <w:rFonts w:ascii="Times New Roman" w:hAnsi="Times New Roman" w:cs="Times New Roman"/>
          <w:sz w:val="24"/>
          <w:szCs w:val="24"/>
        </w:rPr>
        <w:t xml:space="preserve"> be an</w:t>
      </w:r>
      <w:r w:rsidR="00AB70E2" w:rsidRPr="00130A9A">
        <w:rPr>
          <w:rFonts w:ascii="Times New Roman" w:hAnsi="Times New Roman" w:cs="Times New Roman"/>
          <w:sz w:val="24"/>
          <w:szCs w:val="24"/>
        </w:rPr>
        <w:t xml:space="preserve"> </w:t>
      </w:r>
      <w:r w:rsidR="00810590" w:rsidRPr="00130A9A">
        <w:rPr>
          <w:rFonts w:ascii="Times New Roman" w:hAnsi="Times New Roman" w:cs="Times New Roman"/>
          <w:sz w:val="24"/>
          <w:szCs w:val="24"/>
        </w:rPr>
        <w:t>awkward way</w:t>
      </w:r>
      <w:r w:rsidR="00AB70E2" w:rsidRPr="00130A9A">
        <w:rPr>
          <w:rFonts w:ascii="Times New Roman" w:hAnsi="Times New Roman" w:cs="Times New Roman"/>
          <w:sz w:val="24"/>
          <w:szCs w:val="24"/>
        </w:rPr>
        <w:t xml:space="preserve"> to split the history of law of a specific European jurisdiction</w:t>
      </w:r>
      <w:r w:rsidR="00810590" w:rsidRPr="00130A9A">
        <w:rPr>
          <w:rFonts w:ascii="Times New Roman" w:hAnsi="Times New Roman" w:cs="Times New Roman"/>
          <w:sz w:val="24"/>
          <w:szCs w:val="24"/>
        </w:rPr>
        <w:t xml:space="preserve">, especially since many works </w:t>
      </w:r>
      <w:r w:rsidR="00B2005D" w:rsidRPr="00130A9A">
        <w:rPr>
          <w:rFonts w:ascii="Times New Roman" w:hAnsi="Times New Roman" w:cs="Times New Roman"/>
          <w:sz w:val="24"/>
          <w:szCs w:val="24"/>
        </w:rPr>
        <w:t>treat</w:t>
      </w:r>
      <w:r w:rsidR="00810590" w:rsidRPr="00130A9A">
        <w:rPr>
          <w:rFonts w:ascii="Times New Roman" w:hAnsi="Times New Roman" w:cs="Times New Roman"/>
          <w:sz w:val="24"/>
          <w:szCs w:val="24"/>
        </w:rPr>
        <w:t xml:space="preserve"> the </w:t>
      </w:r>
      <w:r w:rsidR="005B013B" w:rsidRPr="00130A9A">
        <w:rPr>
          <w:rFonts w:ascii="Times New Roman" w:hAnsi="Times New Roman" w:cs="Times New Roman"/>
          <w:sz w:val="24"/>
          <w:szCs w:val="24"/>
        </w:rPr>
        <w:t>medieval and immediately following periods together</w:t>
      </w:r>
      <w:r w:rsidR="00AB70E2" w:rsidRPr="00130A9A">
        <w:rPr>
          <w:rFonts w:ascii="Times New Roman" w:hAnsi="Times New Roman" w:cs="Times New Roman"/>
          <w:sz w:val="24"/>
          <w:szCs w:val="24"/>
        </w:rPr>
        <w:t>.</w:t>
      </w:r>
      <w:r w:rsidR="00D00980" w:rsidRPr="00130A9A">
        <w:rPr>
          <w:rFonts w:ascii="Times New Roman" w:hAnsi="Times New Roman" w:cs="Times New Roman"/>
          <w:sz w:val="24"/>
          <w:szCs w:val="24"/>
        </w:rPr>
        <w:t xml:space="preserve"> </w:t>
      </w:r>
      <w:r w:rsidR="00AB70E2" w:rsidRPr="00130A9A">
        <w:rPr>
          <w:rFonts w:ascii="Times New Roman" w:hAnsi="Times New Roman" w:cs="Times New Roman"/>
          <w:sz w:val="24"/>
          <w:szCs w:val="24"/>
        </w:rPr>
        <w:t xml:space="preserve"> </w:t>
      </w:r>
      <w:r w:rsidR="00B2005D" w:rsidRPr="00130A9A">
        <w:rPr>
          <w:rFonts w:ascii="Times New Roman" w:hAnsi="Times New Roman" w:cs="Times New Roman"/>
          <w:sz w:val="24"/>
          <w:szCs w:val="24"/>
        </w:rPr>
        <w:t>Also, u</w:t>
      </w:r>
      <w:r w:rsidR="00666ABC" w:rsidRPr="00130A9A">
        <w:rPr>
          <w:rFonts w:ascii="Times New Roman" w:hAnsi="Times New Roman" w:cs="Times New Roman"/>
          <w:sz w:val="24"/>
          <w:szCs w:val="24"/>
        </w:rPr>
        <w:t xml:space="preserve">nlike the distinction between ancient and medieval, which is clearly marked </w:t>
      </w:r>
      <w:r w:rsidR="00B2005D" w:rsidRPr="00130A9A">
        <w:rPr>
          <w:rFonts w:ascii="Times New Roman" w:hAnsi="Times New Roman" w:cs="Times New Roman"/>
          <w:sz w:val="24"/>
          <w:szCs w:val="24"/>
        </w:rPr>
        <w:t xml:space="preserve">in DDC </w:t>
      </w:r>
      <w:r w:rsidR="00666ABC" w:rsidRPr="00130A9A">
        <w:rPr>
          <w:rFonts w:ascii="Times New Roman" w:hAnsi="Times New Roman" w:cs="Times New Roman"/>
          <w:sz w:val="24"/>
          <w:szCs w:val="24"/>
        </w:rPr>
        <w:t xml:space="preserve">by dates that distinguish T2—3 and T2—4 for every country, </w:t>
      </w:r>
      <w:r w:rsidR="00810590" w:rsidRPr="00130A9A">
        <w:rPr>
          <w:rFonts w:ascii="Times New Roman" w:hAnsi="Times New Roman" w:cs="Times New Roman"/>
          <w:sz w:val="24"/>
          <w:szCs w:val="24"/>
        </w:rPr>
        <w:t xml:space="preserve">the </w:t>
      </w:r>
      <w:r w:rsidR="00666ABC" w:rsidRPr="00130A9A">
        <w:rPr>
          <w:rFonts w:ascii="Times New Roman" w:hAnsi="Times New Roman" w:cs="Times New Roman"/>
          <w:sz w:val="24"/>
          <w:szCs w:val="24"/>
        </w:rPr>
        <w:t>end of the medieval period for</w:t>
      </w:r>
      <w:r w:rsidR="00B2005D" w:rsidRPr="00130A9A">
        <w:rPr>
          <w:rFonts w:ascii="Times New Roman" w:hAnsi="Times New Roman" w:cs="Times New Roman"/>
          <w:sz w:val="24"/>
          <w:szCs w:val="24"/>
        </w:rPr>
        <w:t xml:space="preserve"> every country</w:t>
      </w:r>
      <w:r w:rsidR="00666ABC" w:rsidRPr="00130A9A">
        <w:rPr>
          <w:rFonts w:ascii="Times New Roman" w:hAnsi="Times New Roman" w:cs="Times New Roman"/>
          <w:sz w:val="24"/>
          <w:szCs w:val="24"/>
        </w:rPr>
        <w:t xml:space="preserve"> is not as clear</w:t>
      </w:r>
      <w:r w:rsidR="00810590" w:rsidRPr="00130A9A">
        <w:rPr>
          <w:rFonts w:ascii="Times New Roman" w:hAnsi="Times New Roman" w:cs="Times New Roman"/>
          <w:sz w:val="24"/>
          <w:szCs w:val="24"/>
        </w:rPr>
        <w:t>ly marked</w:t>
      </w:r>
      <w:r w:rsidR="00B2005D" w:rsidRPr="00130A9A">
        <w:rPr>
          <w:rFonts w:ascii="Times New Roman" w:hAnsi="Times New Roman" w:cs="Times New Roman"/>
          <w:sz w:val="24"/>
          <w:szCs w:val="24"/>
        </w:rPr>
        <w:t xml:space="preserve"> in DDC</w:t>
      </w:r>
      <w:r w:rsidR="00666ABC" w:rsidRPr="00130A9A">
        <w:rPr>
          <w:rFonts w:ascii="Times New Roman" w:hAnsi="Times New Roman" w:cs="Times New Roman"/>
          <w:sz w:val="24"/>
          <w:szCs w:val="24"/>
        </w:rPr>
        <w:t>.</w:t>
      </w:r>
      <w:r w:rsidR="00810590" w:rsidRPr="00130A9A">
        <w:rPr>
          <w:rFonts w:ascii="Times New Roman" w:hAnsi="Times New Roman" w:cs="Times New Roman"/>
          <w:sz w:val="24"/>
          <w:szCs w:val="24"/>
        </w:rPr>
        <w:t xml:space="preserve">  At T1—0902 the end of the medieval period is given as 1499</w:t>
      </w:r>
      <w:r w:rsidR="00B2005D" w:rsidRPr="00130A9A">
        <w:rPr>
          <w:rFonts w:ascii="Times New Roman" w:hAnsi="Times New Roman" w:cs="Times New Roman"/>
          <w:sz w:val="24"/>
          <w:szCs w:val="24"/>
        </w:rPr>
        <w:t xml:space="preserve">, but </w:t>
      </w:r>
      <w:r w:rsidR="00810590" w:rsidRPr="00130A9A">
        <w:rPr>
          <w:rFonts w:ascii="Times New Roman" w:hAnsi="Times New Roman" w:cs="Times New Roman"/>
          <w:sz w:val="24"/>
          <w:szCs w:val="24"/>
        </w:rPr>
        <w:t xml:space="preserve">that </w:t>
      </w:r>
      <w:r w:rsidR="00B2005D" w:rsidRPr="00130A9A">
        <w:rPr>
          <w:rFonts w:ascii="Times New Roman" w:hAnsi="Times New Roman" w:cs="Times New Roman"/>
          <w:sz w:val="24"/>
          <w:szCs w:val="24"/>
        </w:rPr>
        <w:t xml:space="preserve">is not necessarily a </w:t>
      </w:r>
      <w:r w:rsidR="000B060A" w:rsidRPr="00130A9A">
        <w:rPr>
          <w:rFonts w:ascii="Times New Roman" w:hAnsi="Times New Roman" w:cs="Times New Roman"/>
          <w:sz w:val="24"/>
          <w:szCs w:val="24"/>
        </w:rPr>
        <w:t xml:space="preserve">good </w:t>
      </w:r>
      <w:r w:rsidR="00810590" w:rsidRPr="00130A9A">
        <w:rPr>
          <w:rFonts w:ascii="Times New Roman" w:hAnsi="Times New Roman" w:cs="Times New Roman"/>
          <w:sz w:val="24"/>
          <w:szCs w:val="24"/>
        </w:rPr>
        <w:t xml:space="preserve">point for </w:t>
      </w:r>
      <w:r w:rsidR="000B060A" w:rsidRPr="00130A9A">
        <w:rPr>
          <w:rFonts w:ascii="Times New Roman" w:hAnsi="Times New Roman" w:cs="Times New Roman"/>
          <w:sz w:val="24"/>
          <w:szCs w:val="24"/>
        </w:rPr>
        <w:t xml:space="preserve">a wide break between 340+ and 349+ in </w:t>
      </w:r>
      <w:r w:rsidR="00810590" w:rsidRPr="00130A9A">
        <w:rPr>
          <w:rFonts w:ascii="Times New Roman" w:hAnsi="Times New Roman" w:cs="Times New Roman"/>
          <w:sz w:val="24"/>
          <w:szCs w:val="24"/>
        </w:rPr>
        <w:t>the history of law of every jurisdiction in Europe</w:t>
      </w:r>
      <w:r w:rsidR="00B2005D" w:rsidRPr="00130A9A">
        <w:rPr>
          <w:rFonts w:ascii="Times New Roman" w:hAnsi="Times New Roman" w:cs="Times New Roman"/>
          <w:sz w:val="24"/>
          <w:szCs w:val="24"/>
        </w:rPr>
        <w:t xml:space="preserve">. </w:t>
      </w:r>
    </w:p>
    <w:p w:rsidR="003E1E14" w:rsidRPr="00130A9A" w:rsidRDefault="003E1E14" w:rsidP="00D82A68">
      <w:pPr>
        <w:spacing w:after="0" w:line="240" w:lineRule="auto"/>
        <w:rPr>
          <w:rFonts w:ascii="Times New Roman" w:hAnsi="Times New Roman" w:cs="Times New Roman"/>
          <w:sz w:val="24"/>
          <w:szCs w:val="24"/>
        </w:rPr>
      </w:pPr>
    </w:p>
    <w:p w:rsidR="009E1CFF" w:rsidRPr="00650E79" w:rsidRDefault="009E1CFF" w:rsidP="00D82A68">
      <w:pPr>
        <w:spacing w:after="0" w:line="240" w:lineRule="auto"/>
        <w:rPr>
          <w:rFonts w:ascii="Times New Roman" w:hAnsi="Times New Roman" w:cs="Times New Roman"/>
          <w:b/>
          <w:sz w:val="24"/>
          <w:szCs w:val="24"/>
        </w:rPr>
      </w:pPr>
      <w:r w:rsidRPr="00650E79">
        <w:rPr>
          <w:rFonts w:ascii="Times New Roman" w:hAnsi="Times New Roman" w:cs="Times New Roman"/>
          <w:b/>
          <w:sz w:val="24"/>
          <w:szCs w:val="24"/>
        </w:rPr>
        <w:t>Part 2</w:t>
      </w:r>
    </w:p>
    <w:p w:rsidR="00AE7728" w:rsidRPr="00276587" w:rsidRDefault="00810C74" w:rsidP="005744C4">
      <w:pPr>
        <w:spacing w:after="0" w:line="240" w:lineRule="auto"/>
        <w:rPr>
          <w:rFonts w:ascii="Times New Roman" w:hAnsi="Times New Roman" w:cs="Times New Roman"/>
          <w:sz w:val="24"/>
          <w:szCs w:val="24"/>
        </w:rPr>
      </w:pPr>
      <w:r w:rsidRPr="00650E79">
        <w:rPr>
          <w:rFonts w:ascii="Times New Roman" w:hAnsi="Times New Roman" w:cs="Times New Roman"/>
          <w:sz w:val="24"/>
          <w:szCs w:val="24"/>
        </w:rPr>
        <w:t>What about 340.52</w:t>
      </w:r>
      <w:r w:rsidR="007C43B6" w:rsidRPr="00650E79">
        <w:rPr>
          <w:rFonts w:ascii="Times New Roman" w:hAnsi="Times New Roman" w:cs="Times New Roman"/>
          <w:sz w:val="24"/>
          <w:szCs w:val="24"/>
        </w:rPr>
        <w:t xml:space="preserve">?  </w:t>
      </w:r>
      <w:r w:rsidR="005744C4" w:rsidRPr="00650E79">
        <w:rPr>
          <w:rFonts w:ascii="Times New Roman" w:hAnsi="Times New Roman" w:cs="Times New Roman"/>
          <w:sz w:val="24"/>
          <w:szCs w:val="24"/>
        </w:rPr>
        <w:t>In the current schedule t</w:t>
      </w:r>
      <w:r w:rsidR="007C43B6" w:rsidRPr="00650E79">
        <w:rPr>
          <w:rFonts w:ascii="Times New Roman" w:hAnsi="Times New Roman" w:cs="Times New Roman"/>
          <w:sz w:val="24"/>
          <w:szCs w:val="24"/>
        </w:rPr>
        <w:t xml:space="preserve">here is no note </w:t>
      </w:r>
      <w:r w:rsidR="00D00980" w:rsidRPr="00650E79">
        <w:rPr>
          <w:rFonts w:ascii="Times New Roman" w:hAnsi="Times New Roman" w:cs="Times New Roman"/>
          <w:sz w:val="24"/>
          <w:szCs w:val="24"/>
        </w:rPr>
        <w:t xml:space="preserve">going in either direction </w:t>
      </w:r>
      <w:r w:rsidR="007C43B6" w:rsidRPr="00650E79">
        <w:rPr>
          <w:rFonts w:ascii="Times New Roman" w:hAnsi="Times New Roman" w:cs="Times New Roman"/>
          <w:sz w:val="24"/>
          <w:szCs w:val="24"/>
        </w:rPr>
        <w:t xml:space="preserve">between </w:t>
      </w:r>
      <w:r w:rsidR="007C43B6" w:rsidRPr="00276587">
        <w:rPr>
          <w:rFonts w:ascii="Times New Roman" w:hAnsi="Times New Roman" w:cs="Times New Roman"/>
          <w:sz w:val="24"/>
          <w:szCs w:val="24"/>
        </w:rPr>
        <w:t xml:space="preserve">340.52 </w:t>
      </w:r>
      <w:r w:rsidR="00B7569F" w:rsidRPr="00276587">
        <w:rPr>
          <w:rFonts w:ascii="Times New Roman" w:hAnsi="Times New Roman" w:cs="Times New Roman"/>
          <w:sz w:val="24"/>
          <w:szCs w:val="24"/>
        </w:rPr>
        <w:t xml:space="preserve">or 340.524-340.529 </w:t>
      </w:r>
      <w:r w:rsidR="007C43B6" w:rsidRPr="00276587">
        <w:rPr>
          <w:rFonts w:ascii="Times New Roman" w:hAnsi="Times New Roman" w:cs="Times New Roman"/>
          <w:sz w:val="24"/>
          <w:szCs w:val="24"/>
        </w:rPr>
        <w:t>and 340.55.</w:t>
      </w:r>
      <w:r w:rsidR="00107E5B" w:rsidRPr="00276587">
        <w:rPr>
          <w:rFonts w:ascii="Times New Roman" w:hAnsi="Times New Roman" w:cs="Times New Roman"/>
          <w:sz w:val="24"/>
          <w:szCs w:val="24"/>
        </w:rPr>
        <w:t xml:space="preserve"> </w:t>
      </w:r>
      <w:r w:rsidR="006824BB" w:rsidRPr="00276587">
        <w:rPr>
          <w:rFonts w:ascii="Times New Roman" w:hAnsi="Times New Roman" w:cs="Times New Roman"/>
          <w:sz w:val="24"/>
          <w:szCs w:val="24"/>
        </w:rPr>
        <w:t xml:space="preserve"> If</w:t>
      </w:r>
      <w:r w:rsidR="005744C4" w:rsidRPr="00276587">
        <w:rPr>
          <w:rFonts w:ascii="Times New Roman" w:hAnsi="Times New Roman" w:cs="Times New Roman"/>
          <w:sz w:val="24"/>
          <w:szCs w:val="24"/>
        </w:rPr>
        <w:t xml:space="preserve"> the</w:t>
      </w:r>
      <w:r w:rsidR="001D3BEB" w:rsidRPr="00276587">
        <w:rPr>
          <w:rFonts w:ascii="Times New Roman" w:hAnsi="Times New Roman" w:cs="Times New Roman"/>
          <w:sz w:val="24"/>
          <w:szCs w:val="24"/>
        </w:rPr>
        <w:t xml:space="preserve"> original</w:t>
      </w:r>
      <w:r w:rsidR="005744C4" w:rsidRPr="00276587">
        <w:rPr>
          <w:rFonts w:ascii="Times New Roman" w:hAnsi="Times New Roman" w:cs="Times New Roman"/>
          <w:sz w:val="24"/>
          <w:szCs w:val="24"/>
        </w:rPr>
        <w:t xml:space="preserve"> propo</w:t>
      </w:r>
      <w:r w:rsidR="008046AF" w:rsidRPr="00276587">
        <w:rPr>
          <w:rFonts w:ascii="Times New Roman" w:hAnsi="Times New Roman" w:cs="Times New Roman"/>
          <w:sz w:val="24"/>
          <w:szCs w:val="24"/>
        </w:rPr>
        <w:t xml:space="preserve">sal of EPC Exhibit 137-16.1 is </w:t>
      </w:r>
      <w:proofErr w:type="gramStart"/>
      <w:r w:rsidR="008046AF" w:rsidRPr="00276587">
        <w:rPr>
          <w:rFonts w:ascii="Times New Roman" w:hAnsi="Times New Roman" w:cs="Times New Roman"/>
          <w:sz w:val="24"/>
          <w:szCs w:val="24"/>
        </w:rPr>
        <w:t>a</w:t>
      </w:r>
      <w:r w:rsidR="005744C4" w:rsidRPr="00276587">
        <w:rPr>
          <w:rFonts w:ascii="Times New Roman" w:hAnsi="Times New Roman" w:cs="Times New Roman"/>
          <w:sz w:val="24"/>
          <w:szCs w:val="24"/>
        </w:rPr>
        <w:t>ccepted,</w:t>
      </w:r>
      <w:proofErr w:type="gramEnd"/>
      <w:r w:rsidR="005744C4" w:rsidRPr="00276587">
        <w:rPr>
          <w:rFonts w:ascii="Times New Roman" w:hAnsi="Times New Roman" w:cs="Times New Roman"/>
          <w:sz w:val="24"/>
          <w:szCs w:val="24"/>
        </w:rPr>
        <w:t xml:space="preserve"> and 340.52 Law of traditional societies becomes </w:t>
      </w:r>
      <w:r w:rsidR="006824BB" w:rsidRPr="00276587">
        <w:rPr>
          <w:rFonts w:ascii="Times New Roman" w:hAnsi="Times New Roman" w:cs="Times New Roman"/>
          <w:sz w:val="24"/>
          <w:szCs w:val="24"/>
        </w:rPr>
        <w:t>340.52</w:t>
      </w:r>
      <w:r w:rsidR="005744C4" w:rsidRPr="00276587">
        <w:rPr>
          <w:rFonts w:ascii="Times New Roman" w:hAnsi="Times New Roman" w:cs="Times New Roman"/>
          <w:sz w:val="24"/>
          <w:szCs w:val="24"/>
        </w:rPr>
        <w:t xml:space="preserve"> </w:t>
      </w:r>
      <w:r w:rsidR="006824BB" w:rsidRPr="00276587">
        <w:rPr>
          <w:rFonts w:ascii="Times New Roman" w:hAnsi="Times New Roman" w:cs="Times New Roman"/>
          <w:sz w:val="24"/>
          <w:szCs w:val="24"/>
        </w:rPr>
        <w:t>Law of indigenous peoples, of</w:t>
      </w:r>
      <w:r w:rsidR="006824BB" w:rsidRPr="00650E79">
        <w:rPr>
          <w:rFonts w:ascii="Times New Roman" w:hAnsi="Times New Roman" w:cs="Times New Roman"/>
          <w:sz w:val="24"/>
          <w:szCs w:val="24"/>
        </w:rPr>
        <w:t xml:space="preserve"> other </w:t>
      </w:r>
      <w:proofErr w:type="spellStart"/>
      <w:r w:rsidR="006824BB" w:rsidRPr="00650E79">
        <w:rPr>
          <w:rFonts w:ascii="Times New Roman" w:hAnsi="Times New Roman" w:cs="Times New Roman"/>
          <w:sz w:val="24"/>
          <w:szCs w:val="24"/>
        </w:rPr>
        <w:t>nondominant</w:t>
      </w:r>
      <w:proofErr w:type="spellEnd"/>
      <w:r w:rsidR="006824BB" w:rsidRPr="00650E79">
        <w:rPr>
          <w:rFonts w:ascii="Times New Roman" w:hAnsi="Times New Roman" w:cs="Times New Roman"/>
          <w:sz w:val="24"/>
          <w:szCs w:val="24"/>
        </w:rPr>
        <w:t xml:space="preserve"> ethnic </w:t>
      </w:r>
      <w:r w:rsidR="00650E79" w:rsidRPr="00650E79">
        <w:rPr>
          <w:rFonts w:ascii="Times New Roman" w:hAnsi="Times New Roman" w:cs="Times New Roman"/>
          <w:sz w:val="24"/>
          <w:szCs w:val="24"/>
        </w:rPr>
        <w:t xml:space="preserve">groups, </w:t>
      </w:r>
      <w:r w:rsidR="005744C4" w:rsidRPr="00650E79">
        <w:rPr>
          <w:rFonts w:ascii="Times New Roman" w:hAnsi="Times New Roman" w:cs="Times New Roman"/>
          <w:sz w:val="24"/>
          <w:szCs w:val="24"/>
        </w:rPr>
        <w:t>and only general medieval European law is classed in 340.55, then</w:t>
      </w:r>
      <w:r w:rsidR="00E01CA4" w:rsidRPr="00650E79">
        <w:rPr>
          <w:rFonts w:ascii="Times New Roman" w:hAnsi="Times New Roman" w:cs="Times New Roman"/>
          <w:sz w:val="24"/>
          <w:szCs w:val="24"/>
        </w:rPr>
        <w:t xml:space="preserve"> what? </w:t>
      </w:r>
      <w:r w:rsidR="005744C4" w:rsidRPr="00650E79">
        <w:rPr>
          <w:rFonts w:ascii="Times New Roman" w:hAnsi="Times New Roman" w:cs="Times New Roman"/>
          <w:sz w:val="24"/>
          <w:szCs w:val="24"/>
        </w:rPr>
        <w:t xml:space="preserve"> </w:t>
      </w:r>
      <w:r w:rsidR="00E01CA4" w:rsidRPr="00650E79">
        <w:rPr>
          <w:rFonts w:ascii="Times New Roman" w:hAnsi="Times New Roman" w:cs="Times New Roman"/>
          <w:sz w:val="24"/>
          <w:szCs w:val="24"/>
        </w:rPr>
        <w:t>Should</w:t>
      </w:r>
      <w:r w:rsidR="009E51EB" w:rsidRPr="00650E79">
        <w:rPr>
          <w:rFonts w:ascii="Times New Roman" w:hAnsi="Times New Roman" w:cs="Times New Roman"/>
          <w:sz w:val="24"/>
          <w:szCs w:val="24"/>
        </w:rPr>
        <w:t xml:space="preserve"> </w:t>
      </w:r>
      <w:r w:rsidR="005744C4" w:rsidRPr="00650E79">
        <w:rPr>
          <w:rFonts w:ascii="Times New Roman" w:hAnsi="Times New Roman" w:cs="Times New Roman"/>
          <w:sz w:val="24"/>
          <w:szCs w:val="24"/>
        </w:rPr>
        <w:t>comprehensive works on</w:t>
      </w:r>
      <w:r w:rsidR="009E51EB" w:rsidRPr="00650E79">
        <w:rPr>
          <w:rFonts w:ascii="Times New Roman" w:hAnsi="Times New Roman" w:cs="Times New Roman"/>
          <w:sz w:val="24"/>
          <w:szCs w:val="24"/>
        </w:rPr>
        <w:t xml:space="preserve"> the dominant legal system of a specific medieval jurisdiction be classed with the jurisdiction in 349.4+ </w:t>
      </w:r>
      <w:r w:rsidR="00E01CA4" w:rsidRPr="00650E79">
        <w:rPr>
          <w:rFonts w:ascii="Times New Roman" w:hAnsi="Times New Roman" w:cs="Times New Roman"/>
          <w:sz w:val="24"/>
          <w:szCs w:val="24"/>
        </w:rPr>
        <w:t>and</w:t>
      </w:r>
      <w:r w:rsidR="009E51EB" w:rsidRPr="00650E79">
        <w:rPr>
          <w:rFonts w:ascii="Times New Roman" w:hAnsi="Times New Roman" w:cs="Times New Roman"/>
          <w:sz w:val="24"/>
          <w:szCs w:val="24"/>
        </w:rPr>
        <w:t xml:space="preserve"> works on any </w:t>
      </w:r>
      <w:proofErr w:type="spellStart"/>
      <w:r w:rsidR="009E51EB" w:rsidRPr="00650E79">
        <w:rPr>
          <w:rFonts w:ascii="Times New Roman" w:hAnsi="Times New Roman" w:cs="Times New Roman"/>
          <w:sz w:val="24"/>
          <w:szCs w:val="24"/>
        </w:rPr>
        <w:t>nondominant</w:t>
      </w:r>
      <w:proofErr w:type="spellEnd"/>
      <w:r w:rsidR="009E51EB" w:rsidRPr="00650E79">
        <w:rPr>
          <w:rFonts w:ascii="Times New Roman" w:hAnsi="Times New Roman" w:cs="Times New Roman"/>
          <w:sz w:val="24"/>
          <w:szCs w:val="24"/>
        </w:rPr>
        <w:t xml:space="preserve"> indigenous legal system be classed in 340.524+?</w:t>
      </w:r>
      <w:r w:rsidR="005744C4" w:rsidRPr="00650E79">
        <w:rPr>
          <w:rFonts w:ascii="Times New Roman" w:hAnsi="Times New Roman" w:cs="Times New Roman"/>
          <w:sz w:val="24"/>
          <w:szCs w:val="24"/>
        </w:rPr>
        <w:t xml:space="preserve"> </w:t>
      </w:r>
      <w:r w:rsidR="00650E79" w:rsidRPr="00650E79">
        <w:rPr>
          <w:rFonts w:ascii="Times New Roman" w:hAnsi="Times New Roman" w:cs="Times New Roman"/>
          <w:sz w:val="24"/>
          <w:szCs w:val="24"/>
        </w:rPr>
        <w:t xml:space="preserve">Would that work? </w:t>
      </w:r>
      <w:r w:rsidR="00F30C70" w:rsidRPr="00650E79">
        <w:rPr>
          <w:rFonts w:ascii="Times New Roman" w:hAnsi="Times New Roman" w:cs="Times New Roman"/>
          <w:sz w:val="24"/>
          <w:szCs w:val="24"/>
        </w:rPr>
        <w:t xml:space="preserve">Or were there too many ups and downs in the medieval period to make it useful to distinguish between dominant and </w:t>
      </w:r>
      <w:proofErr w:type="spellStart"/>
      <w:r w:rsidR="00F30C70" w:rsidRPr="00650E79">
        <w:rPr>
          <w:rFonts w:ascii="Times New Roman" w:hAnsi="Times New Roman" w:cs="Times New Roman"/>
          <w:sz w:val="24"/>
          <w:szCs w:val="24"/>
        </w:rPr>
        <w:t>nondominant</w:t>
      </w:r>
      <w:proofErr w:type="spellEnd"/>
      <w:r w:rsidR="00F30C70" w:rsidRPr="00650E79">
        <w:rPr>
          <w:rFonts w:ascii="Times New Roman" w:hAnsi="Times New Roman" w:cs="Times New Roman"/>
          <w:sz w:val="24"/>
          <w:szCs w:val="24"/>
        </w:rPr>
        <w:t xml:space="preserve"> legal systems?</w:t>
      </w:r>
      <w:r w:rsidR="00076BA6" w:rsidRPr="00650E79">
        <w:rPr>
          <w:rFonts w:ascii="Times New Roman" w:hAnsi="Times New Roman" w:cs="Times New Roman"/>
          <w:sz w:val="24"/>
          <w:szCs w:val="24"/>
        </w:rPr>
        <w:t xml:space="preserve">  </w:t>
      </w:r>
      <w:r w:rsidR="007A043C" w:rsidRPr="00650E79">
        <w:rPr>
          <w:rFonts w:ascii="Times New Roman" w:hAnsi="Times New Roman" w:cs="Times New Roman"/>
          <w:sz w:val="24"/>
          <w:szCs w:val="24"/>
        </w:rPr>
        <w:t>Or should a distinction</w:t>
      </w:r>
      <w:r w:rsidR="007A043C" w:rsidRPr="00130A9A">
        <w:rPr>
          <w:rFonts w:ascii="Times New Roman" w:hAnsi="Times New Roman" w:cs="Times New Roman"/>
          <w:sz w:val="24"/>
          <w:szCs w:val="24"/>
        </w:rPr>
        <w:t xml:space="preserve"> be made between 340.524+ and 349.4+ depending on which legal system </w:t>
      </w:r>
      <w:r w:rsidR="00D00980" w:rsidRPr="00130A9A">
        <w:rPr>
          <w:rFonts w:ascii="Times New Roman" w:hAnsi="Times New Roman" w:cs="Times New Roman"/>
          <w:sz w:val="24"/>
          <w:szCs w:val="24"/>
        </w:rPr>
        <w:t>eventually became dominant—</w:t>
      </w:r>
      <w:r w:rsidR="007A043C" w:rsidRPr="00130A9A">
        <w:rPr>
          <w:rFonts w:ascii="Times New Roman" w:hAnsi="Times New Roman" w:cs="Times New Roman"/>
          <w:sz w:val="24"/>
          <w:szCs w:val="24"/>
        </w:rPr>
        <w:t xml:space="preserve">after the medieval period ended? Or would it be better just to put all </w:t>
      </w:r>
      <w:r w:rsidR="00E2666D" w:rsidRPr="00130A9A">
        <w:rPr>
          <w:rFonts w:ascii="Times New Roman" w:hAnsi="Times New Roman" w:cs="Times New Roman"/>
          <w:sz w:val="24"/>
          <w:szCs w:val="24"/>
        </w:rPr>
        <w:t xml:space="preserve">medieval European law of a specific jurisdiction together with the jurisdiction in 349.4+?  For example, consider medieval English law in Ireland versus indigenous Irish law in the medieval period. Or Anglo-Saxon law when Anglo-Saxon kings ruled versus Anglo-Saxon law when Danes or Normans ruled.  Or works on pre-1789 French customary law in parts of France where customary law was the dominant legal system at the time. Works on these topics have been classed inconsistently; there is no clear pattern of application that we can see. </w:t>
      </w:r>
      <w:r w:rsidR="007A043C" w:rsidRPr="00130A9A">
        <w:rPr>
          <w:rFonts w:ascii="Times New Roman" w:hAnsi="Times New Roman" w:cs="Times New Roman"/>
          <w:sz w:val="24"/>
          <w:szCs w:val="24"/>
        </w:rPr>
        <w:t>We lean toward recommending that dominant and</w:t>
      </w:r>
      <w:r w:rsidR="006A0853" w:rsidRPr="00130A9A">
        <w:rPr>
          <w:rFonts w:ascii="Times New Roman" w:hAnsi="Times New Roman" w:cs="Times New Roman"/>
          <w:sz w:val="24"/>
          <w:szCs w:val="24"/>
        </w:rPr>
        <w:t xml:space="preserve"> </w:t>
      </w:r>
      <w:proofErr w:type="spellStart"/>
      <w:r w:rsidR="007A043C" w:rsidRPr="00130A9A">
        <w:rPr>
          <w:rFonts w:ascii="Times New Roman" w:hAnsi="Times New Roman" w:cs="Times New Roman"/>
          <w:sz w:val="24"/>
          <w:szCs w:val="24"/>
        </w:rPr>
        <w:t>nondominant</w:t>
      </w:r>
      <w:proofErr w:type="spellEnd"/>
      <w:r w:rsidR="007A043C" w:rsidRPr="00130A9A">
        <w:rPr>
          <w:rFonts w:ascii="Times New Roman" w:hAnsi="Times New Roman" w:cs="Times New Roman"/>
          <w:sz w:val="24"/>
          <w:szCs w:val="24"/>
        </w:rPr>
        <w:t xml:space="preserve"> systems of medieval </w:t>
      </w:r>
      <w:r w:rsidR="007A043C" w:rsidRPr="00276587">
        <w:rPr>
          <w:rFonts w:ascii="Times New Roman" w:hAnsi="Times New Roman" w:cs="Times New Roman"/>
          <w:sz w:val="24"/>
          <w:szCs w:val="24"/>
        </w:rPr>
        <w:t xml:space="preserve">European law </w:t>
      </w:r>
      <w:r w:rsidR="00AF5C29" w:rsidRPr="00276587">
        <w:rPr>
          <w:rFonts w:ascii="Times New Roman" w:hAnsi="Times New Roman" w:cs="Times New Roman"/>
          <w:sz w:val="24"/>
          <w:szCs w:val="24"/>
        </w:rPr>
        <w:t xml:space="preserve">of a specific jurisdiction </w:t>
      </w:r>
      <w:r w:rsidR="007A043C" w:rsidRPr="00276587">
        <w:rPr>
          <w:rFonts w:ascii="Times New Roman" w:hAnsi="Times New Roman" w:cs="Times New Roman"/>
          <w:sz w:val="24"/>
          <w:szCs w:val="24"/>
        </w:rPr>
        <w:t>be classed together with the jurisdiction in 349.4+.</w:t>
      </w:r>
      <w:r w:rsidR="00961AB4" w:rsidRPr="00276587">
        <w:rPr>
          <w:rFonts w:ascii="Times New Roman" w:hAnsi="Times New Roman" w:cs="Times New Roman"/>
          <w:sz w:val="24"/>
          <w:szCs w:val="24"/>
        </w:rPr>
        <w:t xml:space="preserve">  </w:t>
      </w:r>
    </w:p>
    <w:p w:rsidR="00AE7728" w:rsidRPr="00276587" w:rsidRDefault="00AE7728" w:rsidP="005744C4">
      <w:pPr>
        <w:spacing w:after="0" w:line="240" w:lineRule="auto"/>
        <w:rPr>
          <w:rFonts w:ascii="Times New Roman" w:hAnsi="Times New Roman" w:cs="Times New Roman"/>
          <w:sz w:val="24"/>
          <w:szCs w:val="24"/>
        </w:rPr>
      </w:pPr>
    </w:p>
    <w:p w:rsidR="00B7569F" w:rsidRPr="00276587" w:rsidRDefault="00961AB4" w:rsidP="005744C4">
      <w:pPr>
        <w:spacing w:after="0" w:line="240" w:lineRule="auto"/>
        <w:rPr>
          <w:rFonts w:ascii="Times New Roman" w:hAnsi="Times New Roman" w:cs="Times New Roman"/>
          <w:sz w:val="24"/>
          <w:szCs w:val="24"/>
        </w:rPr>
      </w:pPr>
      <w:r w:rsidRPr="00276587">
        <w:rPr>
          <w:rFonts w:ascii="Times New Roman" w:hAnsi="Times New Roman" w:cs="Times New Roman"/>
          <w:sz w:val="24"/>
          <w:szCs w:val="24"/>
        </w:rPr>
        <w:t xml:space="preserve">We have not </w:t>
      </w:r>
      <w:r w:rsidR="00C724F2" w:rsidRPr="00276587">
        <w:rPr>
          <w:rFonts w:ascii="Times New Roman" w:hAnsi="Times New Roman" w:cs="Times New Roman"/>
          <w:sz w:val="24"/>
          <w:szCs w:val="24"/>
        </w:rPr>
        <w:t>found</w:t>
      </w:r>
      <w:r w:rsidRPr="00276587">
        <w:rPr>
          <w:rFonts w:ascii="Times New Roman" w:hAnsi="Times New Roman" w:cs="Times New Roman"/>
          <w:sz w:val="24"/>
          <w:szCs w:val="24"/>
        </w:rPr>
        <w:t xml:space="preserve"> general works about all the </w:t>
      </w:r>
      <w:proofErr w:type="spellStart"/>
      <w:r w:rsidRPr="00276587">
        <w:rPr>
          <w:rFonts w:ascii="Times New Roman" w:hAnsi="Times New Roman" w:cs="Times New Roman"/>
          <w:sz w:val="24"/>
          <w:szCs w:val="24"/>
        </w:rPr>
        <w:t>nondominant</w:t>
      </w:r>
      <w:proofErr w:type="spellEnd"/>
      <w:r w:rsidRPr="00276587">
        <w:rPr>
          <w:rFonts w:ascii="Times New Roman" w:hAnsi="Times New Roman" w:cs="Times New Roman"/>
          <w:sz w:val="24"/>
          <w:szCs w:val="24"/>
        </w:rPr>
        <w:t xml:space="preserve"> legal systems across medieval Europe, but they could be classed in 340.55 with other works about law of medieval Europe</w:t>
      </w:r>
      <w:r w:rsidR="00AE7728" w:rsidRPr="00276587">
        <w:rPr>
          <w:rFonts w:ascii="Times New Roman" w:hAnsi="Times New Roman" w:cs="Times New Roman"/>
          <w:sz w:val="24"/>
          <w:szCs w:val="24"/>
        </w:rPr>
        <w:t xml:space="preserve"> in genera</w:t>
      </w:r>
      <w:r w:rsidR="00C724F2" w:rsidRPr="00276587">
        <w:rPr>
          <w:rFonts w:ascii="Times New Roman" w:hAnsi="Times New Roman" w:cs="Times New Roman"/>
          <w:sz w:val="24"/>
          <w:szCs w:val="24"/>
        </w:rPr>
        <w:t>l—our preference</w:t>
      </w:r>
      <w:r w:rsidRPr="00276587">
        <w:rPr>
          <w:rFonts w:ascii="Times New Roman" w:hAnsi="Times New Roman" w:cs="Times New Roman"/>
          <w:sz w:val="24"/>
          <w:szCs w:val="24"/>
        </w:rPr>
        <w:t>.</w:t>
      </w:r>
      <w:r w:rsidR="00C724F2" w:rsidRPr="00276587">
        <w:rPr>
          <w:rFonts w:ascii="Times New Roman" w:hAnsi="Times New Roman" w:cs="Times New Roman"/>
          <w:sz w:val="24"/>
          <w:szCs w:val="24"/>
        </w:rPr>
        <w:t xml:space="preserve"> Or they could be classed in 340.524.</w:t>
      </w:r>
    </w:p>
    <w:p w:rsidR="00FD2AFB" w:rsidRPr="00276587" w:rsidRDefault="00FD2AFB" w:rsidP="005744C4">
      <w:pPr>
        <w:spacing w:after="0" w:line="240" w:lineRule="auto"/>
        <w:rPr>
          <w:rFonts w:ascii="Times New Roman" w:hAnsi="Times New Roman" w:cs="Times New Roman"/>
          <w:sz w:val="24"/>
          <w:szCs w:val="24"/>
        </w:rPr>
      </w:pPr>
    </w:p>
    <w:p w:rsidR="00FD2AFB" w:rsidRPr="00276587" w:rsidRDefault="00936324" w:rsidP="005744C4">
      <w:pPr>
        <w:spacing w:after="0" w:line="240" w:lineRule="auto"/>
        <w:rPr>
          <w:rFonts w:ascii="Times New Roman" w:hAnsi="Times New Roman" w:cs="Times New Roman"/>
          <w:sz w:val="24"/>
          <w:szCs w:val="24"/>
        </w:rPr>
      </w:pPr>
      <w:r w:rsidRPr="00276587">
        <w:rPr>
          <w:rFonts w:ascii="Times New Roman" w:hAnsi="Times New Roman" w:cs="Times New Roman"/>
          <w:sz w:val="24"/>
          <w:szCs w:val="24"/>
        </w:rPr>
        <w:t>What about the revised proposal for 340.52 suggested in an April</w:t>
      </w:r>
      <w:r w:rsidR="00276587" w:rsidRPr="00276587">
        <w:rPr>
          <w:rFonts w:ascii="Times New Roman" w:hAnsi="Times New Roman" w:cs="Times New Roman"/>
          <w:sz w:val="24"/>
          <w:szCs w:val="24"/>
        </w:rPr>
        <w:t xml:space="preserve"> 17 </w:t>
      </w:r>
      <w:r w:rsidRPr="00276587">
        <w:rPr>
          <w:rFonts w:ascii="Times New Roman" w:hAnsi="Times New Roman" w:cs="Times New Roman"/>
          <w:sz w:val="24"/>
          <w:szCs w:val="24"/>
        </w:rPr>
        <w:t xml:space="preserve">note to EPC-L?  </w:t>
      </w:r>
      <w:r w:rsidR="00276587">
        <w:rPr>
          <w:rFonts w:ascii="Times New Roman" w:hAnsi="Times New Roman" w:cs="Times New Roman"/>
          <w:sz w:val="24"/>
          <w:szCs w:val="24"/>
        </w:rPr>
        <w:t xml:space="preserve">We expect to issue a revised version of </w:t>
      </w:r>
      <w:r w:rsidR="00276587" w:rsidRPr="00276587">
        <w:rPr>
          <w:rFonts w:ascii="Times New Roman" w:hAnsi="Times New Roman" w:cs="Times New Roman"/>
          <w:sz w:val="24"/>
          <w:szCs w:val="24"/>
        </w:rPr>
        <w:t>EPC Exhibit 137-16.1</w:t>
      </w:r>
      <w:r w:rsidR="00276587">
        <w:rPr>
          <w:rFonts w:ascii="Times New Roman" w:hAnsi="Times New Roman" w:cs="Times New Roman"/>
          <w:sz w:val="24"/>
          <w:szCs w:val="24"/>
        </w:rPr>
        <w:t xml:space="preserve"> as part of mailing 4. </w:t>
      </w:r>
      <w:r w:rsidRPr="00276587">
        <w:rPr>
          <w:rFonts w:ascii="Times New Roman" w:hAnsi="Times New Roman" w:cs="Times New Roman"/>
          <w:sz w:val="24"/>
          <w:szCs w:val="24"/>
        </w:rPr>
        <w:t>The new scope note puts the emphasis on current legal systems:</w:t>
      </w:r>
    </w:p>
    <w:p w:rsidR="00936324" w:rsidRPr="00276587" w:rsidRDefault="00936324" w:rsidP="005744C4">
      <w:pPr>
        <w:spacing w:after="0" w:line="240" w:lineRule="auto"/>
        <w:rPr>
          <w:rFonts w:ascii="Times New Roman" w:hAnsi="Times New Roman" w:cs="Times New Roman"/>
          <w:sz w:val="24"/>
          <w:szCs w:val="24"/>
        </w:rPr>
      </w:pPr>
    </w:p>
    <w:p w:rsidR="00AE7728" w:rsidRPr="00276587" w:rsidRDefault="00AE7728" w:rsidP="00AE7728">
      <w:pPr>
        <w:spacing w:after="0" w:line="240" w:lineRule="auto"/>
        <w:rPr>
          <w:rFonts w:ascii="Times New Roman" w:hAnsi="Times New Roman"/>
          <w:sz w:val="24"/>
          <w:szCs w:val="24"/>
        </w:rPr>
      </w:pPr>
      <w:r w:rsidRPr="00276587">
        <w:rPr>
          <w:rFonts w:ascii="Times New Roman" w:hAnsi="Times New Roman"/>
          <w:sz w:val="24"/>
          <w:szCs w:val="24"/>
        </w:rPr>
        <w:t xml:space="preserve">340.52 </w:t>
      </w:r>
      <w:proofErr w:type="spellStart"/>
      <w:r w:rsidRPr="00276587">
        <w:rPr>
          <w:rFonts w:ascii="Times New Roman" w:hAnsi="Times New Roman"/>
          <w:sz w:val="24"/>
          <w:szCs w:val="24"/>
        </w:rPr>
        <w:t>Nondominant</w:t>
      </w:r>
      <w:proofErr w:type="spellEnd"/>
      <w:r w:rsidRPr="00276587">
        <w:rPr>
          <w:rFonts w:ascii="Times New Roman" w:hAnsi="Times New Roman"/>
          <w:sz w:val="24"/>
          <w:szCs w:val="24"/>
        </w:rPr>
        <w:t xml:space="preserve"> legal systems associated with specific ethnic groups</w:t>
      </w:r>
    </w:p>
    <w:p w:rsidR="00AE7728" w:rsidRPr="00276587" w:rsidRDefault="00AE7728" w:rsidP="00AE7728">
      <w:pPr>
        <w:spacing w:after="0" w:line="240" w:lineRule="auto"/>
        <w:rPr>
          <w:rFonts w:ascii="Times New Roman" w:hAnsi="Times New Roman"/>
          <w:sz w:val="24"/>
          <w:szCs w:val="24"/>
        </w:rPr>
      </w:pPr>
    </w:p>
    <w:p w:rsidR="00AE7728" w:rsidRPr="00276587" w:rsidRDefault="00AE7728" w:rsidP="00AE7728">
      <w:pPr>
        <w:spacing w:after="0" w:line="240" w:lineRule="auto"/>
        <w:ind w:left="1080"/>
        <w:rPr>
          <w:rFonts w:ascii="Times New Roman" w:hAnsi="Times New Roman"/>
          <w:sz w:val="24"/>
          <w:szCs w:val="24"/>
        </w:rPr>
      </w:pPr>
      <w:r w:rsidRPr="00276587">
        <w:rPr>
          <w:rFonts w:ascii="Times New Roman" w:hAnsi="Times New Roman"/>
          <w:sz w:val="24"/>
          <w:szCs w:val="24"/>
        </w:rPr>
        <w:t xml:space="preserve">Legal systems </w:t>
      </w:r>
      <w:proofErr w:type="gramStart"/>
      <w:r w:rsidRPr="00276587">
        <w:rPr>
          <w:rFonts w:ascii="Times New Roman" w:hAnsi="Times New Roman"/>
          <w:sz w:val="24"/>
          <w:szCs w:val="24"/>
        </w:rPr>
        <w:t>that are</w:t>
      </w:r>
      <w:proofErr w:type="gramEnd"/>
      <w:r w:rsidRPr="00276587">
        <w:rPr>
          <w:rFonts w:ascii="Times New Roman" w:hAnsi="Times New Roman"/>
          <w:sz w:val="24"/>
          <w:szCs w:val="24"/>
        </w:rPr>
        <w:t xml:space="preserve"> currently </w:t>
      </w:r>
      <w:proofErr w:type="spellStart"/>
      <w:r w:rsidRPr="00276587">
        <w:rPr>
          <w:rFonts w:ascii="Times New Roman" w:hAnsi="Times New Roman"/>
          <w:sz w:val="24"/>
          <w:szCs w:val="24"/>
        </w:rPr>
        <w:t>nondominant</w:t>
      </w:r>
      <w:proofErr w:type="spellEnd"/>
      <w:r w:rsidRPr="00276587">
        <w:rPr>
          <w:rFonts w:ascii="Times New Roman" w:hAnsi="Times New Roman"/>
          <w:sz w:val="24"/>
          <w:szCs w:val="24"/>
        </w:rPr>
        <w:t>, even though they may have</w:t>
      </w:r>
    </w:p>
    <w:p w:rsidR="00AE7728" w:rsidRPr="00276587" w:rsidRDefault="00AE7728" w:rsidP="00AE7728">
      <w:pPr>
        <w:spacing w:after="0" w:line="240" w:lineRule="auto"/>
        <w:ind w:left="1080"/>
        <w:rPr>
          <w:rFonts w:ascii="Times New Roman" w:hAnsi="Times New Roman"/>
          <w:sz w:val="24"/>
          <w:szCs w:val="24"/>
        </w:rPr>
      </w:pPr>
      <w:proofErr w:type="gramStart"/>
      <w:r w:rsidRPr="00276587">
        <w:rPr>
          <w:rFonts w:ascii="Times New Roman" w:hAnsi="Times New Roman"/>
          <w:sz w:val="24"/>
          <w:szCs w:val="24"/>
        </w:rPr>
        <w:t>been</w:t>
      </w:r>
      <w:proofErr w:type="gramEnd"/>
      <w:r w:rsidRPr="00276587">
        <w:rPr>
          <w:rFonts w:ascii="Times New Roman" w:hAnsi="Times New Roman"/>
          <w:sz w:val="24"/>
          <w:szCs w:val="24"/>
        </w:rPr>
        <w:t xml:space="preserve"> dominant in the past</w:t>
      </w:r>
    </w:p>
    <w:p w:rsidR="00AE7728" w:rsidRPr="00276587" w:rsidRDefault="00AE7728" w:rsidP="005744C4">
      <w:pPr>
        <w:spacing w:after="0" w:line="240" w:lineRule="auto"/>
        <w:rPr>
          <w:rFonts w:ascii="Times New Roman" w:hAnsi="Times New Roman" w:cs="Times New Roman"/>
          <w:sz w:val="24"/>
          <w:szCs w:val="24"/>
        </w:rPr>
      </w:pPr>
    </w:p>
    <w:p w:rsidR="00936324" w:rsidRPr="00130A9A" w:rsidRDefault="00CF559D" w:rsidP="005744C4">
      <w:pPr>
        <w:spacing w:after="0" w:line="240" w:lineRule="auto"/>
        <w:rPr>
          <w:rFonts w:ascii="Times New Roman" w:hAnsi="Times New Roman" w:cs="Times New Roman"/>
          <w:sz w:val="24"/>
          <w:szCs w:val="24"/>
        </w:rPr>
      </w:pPr>
      <w:r w:rsidRPr="00276587">
        <w:rPr>
          <w:rFonts w:ascii="Times New Roman" w:hAnsi="Times New Roman" w:cs="Times New Roman"/>
          <w:sz w:val="24"/>
          <w:szCs w:val="24"/>
        </w:rPr>
        <w:t>Works focusing on early forms of</w:t>
      </w:r>
      <w:r w:rsidR="00936324" w:rsidRPr="00276587">
        <w:rPr>
          <w:rFonts w:ascii="Times New Roman" w:hAnsi="Times New Roman" w:cs="Times New Roman"/>
          <w:sz w:val="24"/>
          <w:szCs w:val="24"/>
        </w:rPr>
        <w:t xml:space="preserve"> such legal systems might be classed in 340.52</w:t>
      </w:r>
      <w:r w:rsidRPr="00276587">
        <w:rPr>
          <w:rFonts w:ascii="Times New Roman" w:hAnsi="Times New Roman" w:cs="Times New Roman"/>
          <w:sz w:val="24"/>
          <w:szCs w:val="24"/>
        </w:rPr>
        <w:t>+</w:t>
      </w:r>
      <w:r w:rsidR="00936324" w:rsidRPr="00276587">
        <w:rPr>
          <w:rFonts w:ascii="Times New Roman" w:hAnsi="Times New Roman" w:cs="Times New Roman"/>
          <w:sz w:val="24"/>
          <w:szCs w:val="24"/>
        </w:rPr>
        <w:t xml:space="preserve"> only if </w:t>
      </w:r>
      <w:r w:rsidRPr="00276587">
        <w:rPr>
          <w:rFonts w:ascii="Times New Roman" w:hAnsi="Times New Roman" w:cs="Times New Roman"/>
          <w:sz w:val="24"/>
          <w:szCs w:val="24"/>
        </w:rPr>
        <w:t>there were no good provision elsewhere.</w:t>
      </w:r>
      <w:r w:rsidR="00276587">
        <w:rPr>
          <w:rFonts w:ascii="Times New Roman" w:hAnsi="Times New Roman" w:cs="Times New Roman"/>
          <w:sz w:val="24"/>
          <w:szCs w:val="24"/>
        </w:rPr>
        <w:t xml:space="preserve"> </w:t>
      </w:r>
    </w:p>
    <w:p w:rsidR="00EF6E3E" w:rsidRPr="00130A9A" w:rsidRDefault="00EF6E3E" w:rsidP="00AF5C29">
      <w:pPr>
        <w:spacing w:after="0" w:line="240" w:lineRule="auto"/>
        <w:jc w:val="center"/>
        <w:rPr>
          <w:rFonts w:ascii="Times New Roman" w:hAnsi="Times New Roman" w:cs="Times New Roman"/>
          <w:b/>
          <w:sz w:val="24"/>
          <w:szCs w:val="24"/>
        </w:rPr>
      </w:pPr>
      <w:r w:rsidRPr="00130A9A">
        <w:rPr>
          <w:rFonts w:ascii="Times New Roman" w:hAnsi="Times New Roman" w:cs="Times New Roman"/>
          <w:b/>
          <w:sz w:val="24"/>
          <w:szCs w:val="24"/>
        </w:rPr>
        <w:t>KEY QUESTIONS</w:t>
      </w:r>
    </w:p>
    <w:p w:rsidR="00EF6E3E" w:rsidRPr="00130A9A" w:rsidRDefault="00EF6E3E" w:rsidP="005744C4">
      <w:pPr>
        <w:spacing w:after="0" w:line="240" w:lineRule="auto"/>
        <w:rPr>
          <w:rFonts w:ascii="Times New Roman" w:hAnsi="Times New Roman" w:cs="Times New Roman"/>
          <w:sz w:val="24"/>
          <w:szCs w:val="24"/>
        </w:rPr>
      </w:pPr>
    </w:p>
    <w:p w:rsidR="00EF6E3E" w:rsidRPr="00130A9A" w:rsidRDefault="009E1CFF" w:rsidP="005744C4">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Part 1: </w:t>
      </w:r>
      <w:r w:rsidR="00EF6E3E" w:rsidRPr="00130A9A">
        <w:rPr>
          <w:rFonts w:ascii="Times New Roman" w:hAnsi="Times New Roman" w:cs="Times New Roman"/>
          <w:sz w:val="24"/>
          <w:szCs w:val="24"/>
        </w:rPr>
        <w:t xml:space="preserve">Should works treating specific jurisdictions be relocated to 348-349, but works dealing with Europe in general be retained in 340.55?  </w:t>
      </w:r>
    </w:p>
    <w:p w:rsidR="00EF6E3E" w:rsidRPr="00130A9A" w:rsidRDefault="00EF6E3E" w:rsidP="005744C4">
      <w:pPr>
        <w:spacing w:after="0" w:line="240" w:lineRule="auto"/>
        <w:rPr>
          <w:rFonts w:ascii="Times New Roman" w:hAnsi="Times New Roman" w:cs="Times New Roman"/>
          <w:sz w:val="24"/>
          <w:szCs w:val="24"/>
        </w:rPr>
      </w:pPr>
    </w:p>
    <w:p w:rsidR="002C0076" w:rsidRDefault="009E1CFF" w:rsidP="005744C4">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Part 2: </w:t>
      </w:r>
      <w:r w:rsidR="00EF6E3E" w:rsidRPr="00130A9A">
        <w:rPr>
          <w:rFonts w:ascii="Times New Roman" w:hAnsi="Times New Roman" w:cs="Times New Roman"/>
          <w:sz w:val="24"/>
          <w:szCs w:val="24"/>
        </w:rPr>
        <w:t xml:space="preserve">Should works on dominant and </w:t>
      </w:r>
      <w:proofErr w:type="spellStart"/>
      <w:r w:rsidR="00EF6E3E" w:rsidRPr="00130A9A">
        <w:rPr>
          <w:rFonts w:ascii="Times New Roman" w:hAnsi="Times New Roman" w:cs="Times New Roman"/>
          <w:sz w:val="24"/>
          <w:szCs w:val="24"/>
        </w:rPr>
        <w:t>nondominant</w:t>
      </w:r>
      <w:proofErr w:type="spellEnd"/>
      <w:r w:rsidR="00EF6E3E" w:rsidRPr="00130A9A">
        <w:rPr>
          <w:rFonts w:ascii="Times New Roman" w:hAnsi="Times New Roman" w:cs="Times New Roman"/>
          <w:sz w:val="24"/>
          <w:szCs w:val="24"/>
        </w:rPr>
        <w:t xml:space="preserve"> systems of medieval European law </w:t>
      </w:r>
      <w:r w:rsidR="00022A09" w:rsidRPr="00130A9A">
        <w:rPr>
          <w:rFonts w:ascii="Times New Roman" w:hAnsi="Times New Roman" w:cs="Times New Roman"/>
          <w:sz w:val="24"/>
          <w:szCs w:val="24"/>
        </w:rPr>
        <w:t>in</w:t>
      </w:r>
      <w:r w:rsidR="00AF5C29" w:rsidRPr="00130A9A">
        <w:rPr>
          <w:rFonts w:ascii="Times New Roman" w:hAnsi="Times New Roman" w:cs="Times New Roman"/>
          <w:sz w:val="24"/>
          <w:szCs w:val="24"/>
        </w:rPr>
        <w:t xml:space="preserve"> a specific jurisdiction </w:t>
      </w:r>
      <w:r w:rsidR="00EF6E3E" w:rsidRPr="00130A9A">
        <w:rPr>
          <w:rFonts w:ascii="Times New Roman" w:hAnsi="Times New Roman" w:cs="Times New Roman"/>
          <w:sz w:val="24"/>
          <w:szCs w:val="24"/>
        </w:rPr>
        <w:t>be classed together</w:t>
      </w:r>
      <w:r w:rsidR="003C56B5" w:rsidRPr="00130A9A">
        <w:rPr>
          <w:rFonts w:ascii="Times New Roman" w:hAnsi="Times New Roman" w:cs="Times New Roman"/>
          <w:sz w:val="24"/>
          <w:szCs w:val="24"/>
        </w:rPr>
        <w:t xml:space="preserve"> in 349.4+</w:t>
      </w:r>
      <w:r w:rsidR="00AF5C29" w:rsidRPr="00130A9A">
        <w:rPr>
          <w:rFonts w:ascii="Times New Roman" w:hAnsi="Times New Roman" w:cs="Times New Roman"/>
          <w:sz w:val="24"/>
          <w:szCs w:val="24"/>
        </w:rPr>
        <w:t>?</w:t>
      </w:r>
      <w:r w:rsidR="00EF6E3E" w:rsidRPr="00130A9A">
        <w:rPr>
          <w:rFonts w:ascii="Times New Roman" w:hAnsi="Times New Roman" w:cs="Times New Roman"/>
          <w:sz w:val="24"/>
          <w:szCs w:val="24"/>
        </w:rPr>
        <w:t xml:space="preserve"> </w:t>
      </w:r>
    </w:p>
    <w:p w:rsidR="002C0076" w:rsidRDefault="002C0076">
      <w:pPr>
        <w:rPr>
          <w:rFonts w:ascii="Times New Roman" w:hAnsi="Times New Roman" w:cs="Times New Roman"/>
          <w:sz w:val="24"/>
          <w:szCs w:val="24"/>
        </w:rPr>
      </w:pPr>
      <w:r>
        <w:rPr>
          <w:rFonts w:ascii="Times New Roman" w:hAnsi="Times New Roman" w:cs="Times New Roman"/>
          <w:sz w:val="24"/>
          <w:szCs w:val="24"/>
        </w:rPr>
        <w:br w:type="page"/>
      </w:r>
    </w:p>
    <w:p w:rsidR="00EF6E3E" w:rsidRPr="00130A9A" w:rsidRDefault="00EF6E3E" w:rsidP="005744C4">
      <w:pPr>
        <w:spacing w:after="0" w:line="240" w:lineRule="auto"/>
        <w:rPr>
          <w:rFonts w:ascii="Times New Roman" w:hAnsi="Times New Roman" w:cs="Times New Roman"/>
          <w:sz w:val="24"/>
          <w:szCs w:val="24"/>
        </w:rPr>
      </w:pPr>
    </w:p>
    <w:p w:rsidR="00EF6E3E" w:rsidRPr="00130A9A" w:rsidRDefault="00EF6E3E" w:rsidP="005744C4">
      <w:pPr>
        <w:spacing w:after="0" w:line="240" w:lineRule="auto"/>
        <w:rPr>
          <w:rFonts w:ascii="Times New Roman" w:hAnsi="Times New Roman" w:cs="Times New Roman"/>
          <w:sz w:val="24"/>
          <w:szCs w:val="24"/>
        </w:rPr>
      </w:pPr>
      <w:bookmarkStart w:id="0" w:name="_GoBack"/>
      <w:bookmarkEnd w:id="0"/>
    </w:p>
    <w:p w:rsidR="00843331" w:rsidRPr="00130A9A" w:rsidRDefault="00843331" w:rsidP="00843331">
      <w:pPr>
        <w:spacing w:after="0" w:line="240" w:lineRule="auto"/>
        <w:jc w:val="center"/>
        <w:rPr>
          <w:rFonts w:ascii="Times New Roman" w:hAnsi="Times New Roman" w:cs="Times New Roman"/>
          <w:b/>
          <w:sz w:val="24"/>
          <w:szCs w:val="24"/>
        </w:rPr>
      </w:pPr>
      <w:r w:rsidRPr="00130A9A">
        <w:rPr>
          <w:rFonts w:ascii="Times New Roman" w:hAnsi="Times New Roman" w:cs="Times New Roman"/>
          <w:b/>
          <w:sz w:val="24"/>
          <w:szCs w:val="24"/>
        </w:rPr>
        <w:t>APPENDIX: EXAMPLES</w:t>
      </w:r>
    </w:p>
    <w:p w:rsidR="00843331" w:rsidRPr="00130A9A" w:rsidRDefault="00843331" w:rsidP="00843331">
      <w:pPr>
        <w:spacing w:after="0" w:line="240" w:lineRule="auto"/>
        <w:jc w:val="center"/>
        <w:rPr>
          <w:rFonts w:ascii="Times New Roman" w:hAnsi="Times New Roman" w:cs="Times New Roman"/>
          <w:b/>
          <w:sz w:val="24"/>
          <w:szCs w:val="24"/>
        </w:rPr>
      </w:pPr>
    </w:p>
    <w:p w:rsidR="00EF6E3E" w:rsidRPr="00130A9A" w:rsidRDefault="00EF6E3E" w:rsidP="00EF6E3E">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In this appendix are examples of a few works on medieval law (1) with narrower scope than Europe in general, arranged according to the class numbers they now have, and (2) about Europe in </w:t>
      </w:r>
      <w:proofErr w:type="gramStart"/>
      <w:r w:rsidRPr="00130A9A">
        <w:rPr>
          <w:rFonts w:ascii="Times New Roman" w:hAnsi="Times New Roman" w:cs="Times New Roman"/>
          <w:sz w:val="24"/>
          <w:szCs w:val="24"/>
        </w:rPr>
        <w:t>general.</w:t>
      </w:r>
      <w:proofErr w:type="gramEnd"/>
    </w:p>
    <w:p w:rsidR="00EF6E3E" w:rsidRPr="00130A9A" w:rsidRDefault="00EF6E3E" w:rsidP="00843331">
      <w:pPr>
        <w:spacing w:after="0" w:line="240" w:lineRule="auto"/>
        <w:rPr>
          <w:rFonts w:ascii="Times New Roman" w:hAnsi="Times New Roman" w:cs="Times New Roman"/>
          <w:sz w:val="24"/>
          <w:szCs w:val="24"/>
        </w:rPr>
      </w:pPr>
    </w:p>
    <w:p w:rsidR="00354D47" w:rsidRPr="00130A9A" w:rsidRDefault="00354D4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(1) Narrower than Europe</w:t>
      </w:r>
      <w:r w:rsidR="00AC44FD" w:rsidRPr="00130A9A">
        <w:rPr>
          <w:rFonts w:ascii="Times New Roman" w:hAnsi="Times New Roman" w:cs="Times New Roman"/>
          <w:sz w:val="24"/>
          <w:szCs w:val="24"/>
        </w:rPr>
        <w:t xml:space="preserve"> in general</w:t>
      </w:r>
    </w:p>
    <w:p w:rsidR="00354D47" w:rsidRPr="00130A9A" w:rsidRDefault="00354D47"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340.52415 $2 22</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A companion to the Corpus </w:t>
      </w:r>
      <w:proofErr w:type="spellStart"/>
      <w:r w:rsidRPr="00130A9A">
        <w:rPr>
          <w:rFonts w:ascii="Times New Roman" w:hAnsi="Times New Roman" w:cs="Times New Roman"/>
          <w:sz w:val="24"/>
          <w:szCs w:val="24"/>
        </w:rPr>
        <w:t>iuris</w:t>
      </w:r>
      <w:proofErr w:type="spellEnd"/>
      <w:r w:rsidRPr="00130A9A">
        <w:rPr>
          <w:rFonts w:ascii="Times New Roman" w:hAnsi="Times New Roman" w:cs="Times New Roman"/>
          <w:sz w:val="24"/>
          <w:szCs w:val="24"/>
        </w:rPr>
        <w:t xml:space="preserve"> </w:t>
      </w:r>
      <w:proofErr w:type="spellStart"/>
      <w:r w:rsidRPr="00130A9A">
        <w:rPr>
          <w:rFonts w:ascii="Times New Roman" w:hAnsi="Times New Roman" w:cs="Times New Roman"/>
          <w:sz w:val="24"/>
          <w:szCs w:val="24"/>
        </w:rPr>
        <w:t>hibernici</w:t>
      </w:r>
      <w:proofErr w:type="spellEnd"/>
    </w:p>
    <w:p w:rsidR="00843331" w:rsidRPr="00130A9A" w:rsidRDefault="00ED51A6" w:rsidP="00843331">
      <w:pPr>
        <w:spacing w:after="0" w:line="240" w:lineRule="auto"/>
        <w:rPr>
          <w:rFonts w:ascii="Times New Roman" w:hAnsi="Times New Roman" w:cs="Times New Roman"/>
          <w:sz w:val="24"/>
          <w:szCs w:val="24"/>
        </w:rPr>
      </w:pPr>
      <w:hyperlink r:id="rId6" w:history="1">
        <w:r w:rsidR="00843331" w:rsidRPr="00130A9A">
          <w:rPr>
            <w:rStyle w:val="Hyperlink"/>
            <w:rFonts w:ascii="Times New Roman" w:hAnsi="Times New Roman" w:cs="Times New Roman"/>
            <w:sz w:val="24"/>
            <w:szCs w:val="24"/>
          </w:rPr>
          <w:t>http://www.worldcat.org/title/companion-to-the-corpus-iuris-hibernici/oclc/60963796</w:t>
        </w:r>
      </w:hyperlink>
    </w:p>
    <w:p w:rsidR="00644191" w:rsidRPr="00130A9A" w:rsidRDefault="00644191"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340.52415 $2 20</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A guide to early Irish law</w:t>
      </w:r>
    </w:p>
    <w:p w:rsidR="00843331" w:rsidRPr="00130A9A" w:rsidRDefault="00ED51A6" w:rsidP="00843331">
      <w:pPr>
        <w:spacing w:after="0" w:line="240" w:lineRule="auto"/>
        <w:rPr>
          <w:rFonts w:ascii="Times New Roman" w:hAnsi="Times New Roman" w:cs="Times New Roman"/>
          <w:sz w:val="24"/>
          <w:szCs w:val="24"/>
        </w:rPr>
      </w:pPr>
      <w:hyperlink r:id="rId7" w:history="1">
        <w:r w:rsidR="00843331" w:rsidRPr="00130A9A">
          <w:rPr>
            <w:rStyle w:val="Hyperlink"/>
            <w:rFonts w:ascii="Times New Roman" w:hAnsi="Times New Roman" w:cs="Times New Roman"/>
            <w:sz w:val="24"/>
            <w:szCs w:val="24"/>
          </w:rPr>
          <w:t>http://www.worldcat.org/title/guide-to-early-irish-law/oclc/19491749</w:t>
        </w:r>
      </w:hyperlink>
    </w:p>
    <w:p w:rsidR="00843331" w:rsidRPr="00130A9A" w:rsidRDefault="00843331" w:rsidP="00843331">
      <w:pPr>
        <w:spacing w:after="0" w:line="240" w:lineRule="auto"/>
        <w:rPr>
          <w:rFonts w:ascii="Times New Roman" w:hAnsi="Times New Roman" w:cs="Times New Roman"/>
          <w:sz w:val="24"/>
          <w:szCs w:val="24"/>
        </w:rPr>
      </w:pPr>
    </w:p>
    <w:p w:rsidR="00644191" w:rsidRPr="00130A9A" w:rsidRDefault="00644191" w:rsidP="0064419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340.55 $2 23</w:t>
      </w:r>
    </w:p>
    <w:p w:rsidR="00644191" w:rsidRPr="00130A9A" w:rsidRDefault="0064419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The Oxford history of the laws of England. Vol. 2</w:t>
      </w:r>
      <w:proofErr w:type="gramStart"/>
      <w:r w:rsidRPr="00130A9A">
        <w:rPr>
          <w:rFonts w:ascii="Times New Roman" w:hAnsi="Times New Roman" w:cs="Times New Roman"/>
          <w:sz w:val="24"/>
          <w:szCs w:val="24"/>
        </w:rPr>
        <w:t>,  817</w:t>
      </w:r>
      <w:proofErr w:type="gramEnd"/>
      <w:r w:rsidRPr="00130A9A">
        <w:rPr>
          <w:rFonts w:ascii="Times New Roman" w:hAnsi="Times New Roman" w:cs="Times New Roman"/>
          <w:sz w:val="24"/>
          <w:szCs w:val="24"/>
        </w:rPr>
        <w:t>-1216</w:t>
      </w:r>
    </w:p>
    <w:p w:rsidR="00644191" w:rsidRPr="00130A9A" w:rsidRDefault="00ED51A6" w:rsidP="00843331">
      <w:pPr>
        <w:spacing w:after="0" w:line="240" w:lineRule="auto"/>
        <w:rPr>
          <w:rFonts w:ascii="Times New Roman" w:hAnsi="Times New Roman" w:cs="Times New Roman"/>
          <w:sz w:val="24"/>
          <w:szCs w:val="24"/>
        </w:rPr>
      </w:pPr>
      <w:hyperlink r:id="rId8" w:history="1">
        <w:r w:rsidR="00644191" w:rsidRPr="00130A9A">
          <w:rPr>
            <w:rStyle w:val="Hyperlink"/>
            <w:rFonts w:ascii="Times New Roman" w:hAnsi="Times New Roman" w:cs="Times New Roman"/>
            <w:sz w:val="24"/>
            <w:szCs w:val="24"/>
          </w:rPr>
          <w:t>http://www.worldcat.org/title/oxford-history-of-the-laws-of-england-vol-2-817-1216/oclc/793547510</w:t>
        </w:r>
      </w:hyperlink>
    </w:p>
    <w:p w:rsidR="00644191" w:rsidRPr="00130A9A" w:rsidRDefault="00644191" w:rsidP="00843331">
      <w:pPr>
        <w:spacing w:after="0" w:line="240" w:lineRule="auto"/>
        <w:rPr>
          <w:rFonts w:ascii="Times New Roman" w:hAnsi="Times New Roman" w:cs="Times New Roman"/>
          <w:sz w:val="24"/>
          <w:szCs w:val="24"/>
        </w:rPr>
      </w:pPr>
    </w:p>
    <w:p w:rsidR="008709F1" w:rsidRPr="00130A9A" w:rsidRDefault="008709F1" w:rsidP="00843331">
      <w:pPr>
        <w:spacing w:after="0" w:line="240" w:lineRule="auto"/>
        <w:rPr>
          <w:rFonts w:ascii="Times New Roman" w:hAnsi="Times New Roman" w:cs="Times New Roman"/>
          <w:sz w:val="24"/>
          <w:szCs w:val="24"/>
        </w:rPr>
      </w:pPr>
    </w:p>
    <w:p w:rsidR="006A7126" w:rsidRPr="00130A9A" w:rsidRDefault="008709F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340.55 $2 22</w:t>
      </w:r>
    </w:p>
    <w:p w:rsidR="008709F1" w:rsidRPr="00130A9A" w:rsidRDefault="008709F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A contrite </w:t>
      </w:r>
      <w:proofErr w:type="gramStart"/>
      <w:r w:rsidRPr="00130A9A">
        <w:rPr>
          <w:rFonts w:ascii="Times New Roman" w:hAnsi="Times New Roman" w:cs="Times New Roman"/>
          <w:sz w:val="24"/>
          <w:szCs w:val="24"/>
        </w:rPr>
        <w:t>heart :</w:t>
      </w:r>
      <w:proofErr w:type="gramEnd"/>
      <w:r w:rsidRPr="00130A9A">
        <w:rPr>
          <w:rFonts w:ascii="Times New Roman" w:hAnsi="Times New Roman" w:cs="Times New Roman"/>
          <w:sz w:val="24"/>
          <w:szCs w:val="24"/>
        </w:rPr>
        <w:t xml:space="preserve"> prosecution and redemption in the Carolingian empire</w:t>
      </w:r>
    </w:p>
    <w:p w:rsidR="008709F1" w:rsidRPr="00130A9A" w:rsidRDefault="00ED51A6" w:rsidP="00843331">
      <w:pPr>
        <w:spacing w:after="0" w:line="240" w:lineRule="auto"/>
        <w:rPr>
          <w:rFonts w:ascii="Times New Roman" w:hAnsi="Times New Roman" w:cs="Times New Roman"/>
          <w:sz w:val="24"/>
          <w:szCs w:val="24"/>
        </w:rPr>
      </w:pPr>
      <w:hyperlink r:id="rId9" w:history="1">
        <w:r w:rsidR="008709F1" w:rsidRPr="00130A9A">
          <w:rPr>
            <w:rStyle w:val="Hyperlink"/>
            <w:rFonts w:ascii="Times New Roman" w:hAnsi="Times New Roman" w:cs="Times New Roman"/>
            <w:sz w:val="24"/>
            <w:szCs w:val="24"/>
          </w:rPr>
          <w:t>http://www.worldcat.org/title/contrite-heart-prosecution-and-redemption-in-the-carolingian-empire/oclc/320589804</w:t>
        </w:r>
      </w:hyperlink>
    </w:p>
    <w:p w:rsidR="00134B29" w:rsidRPr="00130A9A" w:rsidRDefault="00134B29" w:rsidP="00843331">
      <w:pPr>
        <w:spacing w:after="0" w:line="240" w:lineRule="auto"/>
        <w:rPr>
          <w:rFonts w:ascii="Times New Roman" w:hAnsi="Times New Roman" w:cs="Times New Roman"/>
          <w:sz w:val="24"/>
          <w:szCs w:val="24"/>
        </w:rPr>
      </w:pPr>
    </w:p>
    <w:p w:rsidR="00134B29" w:rsidRPr="00130A9A" w:rsidRDefault="005F7A2B"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w:t>
      </w:r>
      <w:r w:rsidR="00134B29" w:rsidRPr="00130A9A">
        <w:rPr>
          <w:rFonts w:ascii="Times New Roman" w:hAnsi="Times New Roman" w:cs="Times New Roman"/>
          <w:sz w:val="24"/>
          <w:szCs w:val="24"/>
        </w:rPr>
        <w:t>5 $2 22</w:t>
      </w:r>
    </w:p>
    <w:p w:rsidR="00134B29" w:rsidRPr="00130A9A" w:rsidRDefault="00134B29"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Legal practice and the written word in the early middle </w:t>
      </w:r>
      <w:proofErr w:type="gramStart"/>
      <w:r w:rsidRPr="00130A9A">
        <w:rPr>
          <w:rFonts w:ascii="Times New Roman" w:hAnsi="Times New Roman" w:cs="Times New Roman"/>
          <w:sz w:val="24"/>
          <w:szCs w:val="24"/>
        </w:rPr>
        <w:t>ages :</w:t>
      </w:r>
      <w:proofErr w:type="gramEnd"/>
      <w:r w:rsidRPr="00130A9A">
        <w:rPr>
          <w:rFonts w:ascii="Times New Roman" w:hAnsi="Times New Roman" w:cs="Times New Roman"/>
          <w:sz w:val="24"/>
          <w:szCs w:val="24"/>
        </w:rPr>
        <w:t xml:space="preserve"> Frankish formulae, c. 500-1000</w:t>
      </w:r>
    </w:p>
    <w:p w:rsidR="00134B29" w:rsidRPr="00130A9A" w:rsidRDefault="00ED51A6" w:rsidP="00843331">
      <w:pPr>
        <w:spacing w:after="0" w:line="240" w:lineRule="auto"/>
        <w:rPr>
          <w:rFonts w:ascii="Times New Roman" w:hAnsi="Times New Roman" w:cs="Times New Roman"/>
          <w:sz w:val="24"/>
          <w:szCs w:val="24"/>
        </w:rPr>
      </w:pPr>
      <w:hyperlink r:id="rId10" w:history="1">
        <w:r w:rsidR="00134B29" w:rsidRPr="00130A9A">
          <w:rPr>
            <w:rStyle w:val="Hyperlink"/>
            <w:rFonts w:ascii="Times New Roman" w:hAnsi="Times New Roman" w:cs="Times New Roman"/>
            <w:sz w:val="24"/>
            <w:szCs w:val="24"/>
          </w:rPr>
          <w:t>http://www.worldcat.org/title/legal-practice-and-the-written-word-in-the-early-middle-ages-frankish-formulae-c-500-1000/oclc/286432523</w:t>
        </w:r>
      </w:hyperlink>
    </w:p>
    <w:p w:rsidR="00134B29" w:rsidRPr="00130A9A" w:rsidRDefault="00134B29"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340.5509415 $2 23</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Medieval Irish </w:t>
      </w:r>
      <w:proofErr w:type="gramStart"/>
      <w:r w:rsidRPr="00130A9A">
        <w:rPr>
          <w:rFonts w:ascii="Times New Roman" w:hAnsi="Times New Roman" w:cs="Times New Roman"/>
          <w:sz w:val="24"/>
          <w:szCs w:val="24"/>
        </w:rPr>
        <w:t>law :</w:t>
      </w:r>
      <w:proofErr w:type="gramEnd"/>
      <w:r w:rsidRPr="00130A9A">
        <w:rPr>
          <w:rFonts w:ascii="Times New Roman" w:hAnsi="Times New Roman" w:cs="Times New Roman"/>
          <w:sz w:val="24"/>
          <w:szCs w:val="24"/>
        </w:rPr>
        <w:t xml:space="preserve"> text and context</w:t>
      </w:r>
    </w:p>
    <w:p w:rsidR="00843331" w:rsidRPr="00130A9A" w:rsidRDefault="00ED51A6" w:rsidP="00843331">
      <w:pPr>
        <w:spacing w:after="0" w:line="240" w:lineRule="auto"/>
        <w:rPr>
          <w:rFonts w:ascii="Times New Roman" w:hAnsi="Times New Roman" w:cs="Times New Roman"/>
          <w:sz w:val="24"/>
          <w:szCs w:val="24"/>
        </w:rPr>
      </w:pPr>
      <w:hyperlink r:id="rId11" w:history="1">
        <w:r w:rsidR="00843331" w:rsidRPr="00130A9A">
          <w:rPr>
            <w:rStyle w:val="Hyperlink"/>
            <w:rFonts w:ascii="Times New Roman" w:hAnsi="Times New Roman" w:cs="Times New Roman"/>
            <w:sz w:val="24"/>
            <w:szCs w:val="24"/>
          </w:rPr>
          <w:t>http://www.worldcat.org/title/medieval-irish-law-text-and-context/oclc/851999157</w:t>
        </w:r>
      </w:hyperlink>
    </w:p>
    <w:p w:rsidR="00843331" w:rsidRPr="00130A9A" w:rsidRDefault="00843331"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340.550942 $2 22</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The laws of the earliest English kings</w:t>
      </w:r>
    </w:p>
    <w:p w:rsidR="00843331" w:rsidRPr="00130A9A" w:rsidRDefault="00ED51A6" w:rsidP="00843331">
      <w:pPr>
        <w:spacing w:after="0" w:line="240" w:lineRule="auto"/>
        <w:rPr>
          <w:rFonts w:ascii="Times New Roman" w:hAnsi="Times New Roman" w:cs="Times New Roman"/>
          <w:sz w:val="24"/>
          <w:szCs w:val="24"/>
        </w:rPr>
      </w:pPr>
      <w:hyperlink r:id="rId12" w:history="1">
        <w:r w:rsidR="00843331" w:rsidRPr="00130A9A">
          <w:rPr>
            <w:rStyle w:val="Hyperlink"/>
            <w:rFonts w:ascii="Times New Roman" w:hAnsi="Times New Roman" w:cs="Times New Roman"/>
            <w:sz w:val="24"/>
            <w:szCs w:val="24"/>
          </w:rPr>
          <w:t>http://www.worldcat.org/title/laws-of-the-earliest-english-kings/oclc/58432123</w:t>
        </w:r>
      </w:hyperlink>
    </w:p>
    <w:p w:rsidR="00843331" w:rsidRPr="00130A9A" w:rsidRDefault="00843331"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340.55094321</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The Saxon </w:t>
      </w:r>
      <w:proofErr w:type="gramStart"/>
      <w:r w:rsidRPr="00130A9A">
        <w:rPr>
          <w:rFonts w:ascii="Times New Roman" w:hAnsi="Times New Roman" w:cs="Times New Roman"/>
          <w:sz w:val="24"/>
          <w:szCs w:val="24"/>
        </w:rPr>
        <w:t>mirror :</w:t>
      </w:r>
      <w:proofErr w:type="gramEnd"/>
      <w:r w:rsidRPr="00130A9A">
        <w:rPr>
          <w:rFonts w:ascii="Times New Roman" w:hAnsi="Times New Roman" w:cs="Times New Roman"/>
          <w:sz w:val="24"/>
          <w:szCs w:val="24"/>
        </w:rPr>
        <w:t xml:space="preserve">  a "</w:t>
      </w:r>
      <w:proofErr w:type="spellStart"/>
      <w:r w:rsidRPr="00130A9A">
        <w:rPr>
          <w:rFonts w:ascii="Times New Roman" w:hAnsi="Times New Roman" w:cs="Times New Roman"/>
          <w:sz w:val="24"/>
          <w:szCs w:val="24"/>
        </w:rPr>
        <w:t>Sachsenspiegel</w:t>
      </w:r>
      <w:proofErr w:type="spellEnd"/>
      <w:r w:rsidRPr="00130A9A">
        <w:rPr>
          <w:rFonts w:ascii="Times New Roman" w:hAnsi="Times New Roman" w:cs="Times New Roman"/>
          <w:sz w:val="24"/>
          <w:szCs w:val="24"/>
        </w:rPr>
        <w:t>" of the fourteenth century</w:t>
      </w:r>
    </w:p>
    <w:p w:rsidR="00843331" w:rsidRPr="00130A9A" w:rsidRDefault="00ED51A6" w:rsidP="00843331">
      <w:pPr>
        <w:spacing w:after="0" w:line="240" w:lineRule="auto"/>
        <w:rPr>
          <w:rFonts w:ascii="Times New Roman" w:hAnsi="Times New Roman" w:cs="Times New Roman"/>
          <w:sz w:val="24"/>
          <w:szCs w:val="24"/>
        </w:rPr>
      </w:pPr>
      <w:hyperlink r:id="rId13" w:history="1">
        <w:r w:rsidR="00843331" w:rsidRPr="00130A9A">
          <w:rPr>
            <w:rStyle w:val="Hyperlink"/>
            <w:rFonts w:ascii="Times New Roman" w:hAnsi="Times New Roman" w:cs="Times New Roman"/>
            <w:sz w:val="24"/>
            <w:szCs w:val="24"/>
          </w:rPr>
          <w:t>http://www.worldcat.org/title/saxon-mirror-a-sachsenspiegel-of-the-fourteenth-century/oclc/246433921</w:t>
        </w:r>
      </w:hyperlink>
    </w:p>
    <w:p w:rsidR="00843331" w:rsidRPr="00130A9A" w:rsidRDefault="00843331" w:rsidP="00843331">
      <w:pPr>
        <w:spacing w:after="0" w:line="240" w:lineRule="auto"/>
        <w:rPr>
          <w:rFonts w:ascii="Times New Roman" w:hAnsi="Times New Roman" w:cs="Times New Roman"/>
          <w:sz w:val="24"/>
          <w:szCs w:val="24"/>
        </w:rPr>
      </w:pPr>
    </w:p>
    <w:p w:rsidR="00BC45F7" w:rsidRPr="00130A9A" w:rsidRDefault="00BC45F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340.550948 $2 23</w:t>
      </w:r>
    </w:p>
    <w:p w:rsidR="00BC45F7" w:rsidRPr="00130A9A" w:rsidRDefault="00BC45F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Disputing strategies in medieval Scandinavia</w:t>
      </w:r>
    </w:p>
    <w:p w:rsidR="00BC45F7" w:rsidRPr="00130A9A" w:rsidRDefault="00ED51A6" w:rsidP="00843331">
      <w:pPr>
        <w:spacing w:after="0" w:line="240" w:lineRule="auto"/>
        <w:rPr>
          <w:rFonts w:ascii="Times New Roman" w:hAnsi="Times New Roman" w:cs="Times New Roman"/>
          <w:sz w:val="24"/>
          <w:szCs w:val="24"/>
        </w:rPr>
      </w:pPr>
      <w:hyperlink r:id="rId14" w:history="1">
        <w:r w:rsidR="00961AB4" w:rsidRPr="00B17D39">
          <w:rPr>
            <w:rStyle w:val="Hyperlink"/>
            <w:rFonts w:ascii="Times New Roman" w:hAnsi="Times New Roman" w:cs="Times New Roman"/>
            <w:sz w:val="24"/>
            <w:szCs w:val="24"/>
          </w:rPr>
          <w:t>http://www.worldcat.org/title/disputing-strategies-in-medieval-scandinavia/99oclc/853287210</w:t>
        </w:r>
      </w:hyperlink>
    </w:p>
    <w:p w:rsidR="00843331" w:rsidRPr="00130A9A" w:rsidRDefault="00843331"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349.415 $2 22</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English law in Ireland, 1290-1324</w:t>
      </w:r>
    </w:p>
    <w:p w:rsidR="00843331" w:rsidRPr="00130A9A" w:rsidRDefault="00ED51A6" w:rsidP="00843331">
      <w:pPr>
        <w:spacing w:after="0" w:line="240" w:lineRule="auto"/>
        <w:rPr>
          <w:rFonts w:ascii="Times New Roman" w:hAnsi="Times New Roman" w:cs="Times New Roman"/>
          <w:sz w:val="24"/>
          <w:szCs w:val="24"/>
        </w:rPr>
      </w:pPr>
      <w:hyperlink r:id="rId15" w:history="1">
        <w:r w:rsidR="00843331" w:rsidRPr="00130A9A">
          <w:rPr>
            <w:rStyle w:val="Hyperlink"/>
            <w:rFonts w:ascii="Times New Roman" w:hAnsi="Times New Roman" w:cs="Times New Roman"/>
            <w:sz w:val="24"/>
            <w:szCs w:val="24"/>
          </w:rPr>
          <w:t>http://www.worldcat.org/title/english-law-in-ireland-1290-1324/oclc/494111843</w:t>
        </w:r>
      </w:hyperlink>
    </w:p>
    <w:p w:rsidR="00843331" w:rsidRPr="00130A9A" w:rsidRDefault="00843331"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349.42 $2 21</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The beginnings of English law</w:t>
      </w:r>
    </w:p>
    <w:p w:rsidR="00843331" w:rsidRPr="00130A9A" w:rsidRDefault="00ED51A6" w:rsidP="00843331">
      <w:pPr>
        <w:spacing w:after="0" w:line="240" w:lineRule="auto"/>
        <w:rPr>
          <w:rFonts w:ascii="Times New Roman" w:hAnsi="Times New Roman" w:cs="Times New Roman"/>
          <w:sz w:val="24"/>
          <w:szCs w:val="24"/>
        </w:rPr>
      </w:pPr>
      <w:hyperlink r:id="rId16" w:history="1">
        <w:r w:rsidR="00843331" w:rsidRPr="00130A9A">
          <w:rPr>
            <w:rStyle w:val="Hyperlink"/>
            <w:rFonts w:ascii="Times New Roman" w:hAnsi="Times New Roman" w:cs="Times New Roman"/>
            <w:sz w:val="24"/>
            <w:szCs w:val="24"/>
          </w:rPr>
          <w:t>http://www.worldcat.org/title/beginnings-of-english-law/oclc/48803694</w:t>
        </w:r>
      </w:hyperlink>
    </w:p>
    <w:p w:rsidR="00843331" w:rsidRPr="00130A9A" w:rsidRDefault="00843331" w:rsidP="00843331">
      <w:pPr>
        <w:spacing w:after="0" w:line="240" w:lineRule="auto"/>
        <w:rPr>
          <w:rFonts w:ascii="Times New Roman" w:hAnsi="Times New Roman" w:cs="Times New Roman"/>
          <w:sz w:val="24"/>
          <w:szCs w:val="24"/>
        </w:rPr>
      </w:pP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349.429 $2 23</w:t>
      </w:r>
    </w:p>
    <w:p w:rsidR="00843331" w:rsidRPr="00130A9A" w:rsidRDefault="00843331"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The acts of Welsh rulers, 1120-1283</w:t>
      </w:r>
    </w:p>
    <w:p w:rsidR="00843331" w:rsidRPr="00130A9A" w:rsidRDefault="00ED51A6" w:rsidP="00843331">
      <w:pPr>
        <w:spacing w:after="0" w:line="240" w:lineRule="auto"/>
        <w:rPr>
          <w:rFonts w:ascii="Times New Roman" w:hAnsi="Times New Roman" w:cs="Times New Roman"/>
          <w:sz w:val="24"/>
          <w:szCs w:val="24"/>
        </w:rPr>
      </w:pPr>
      <w:hyperlink r:id="rId17" w:history="1">
        <w:r w:rsidR="00843331" w:rsidRPr="00130A9A">
          <w:rPr>
            <w:rStyle w:val="Hyperlink"/>
            <w:rFonts w:ascii="Times New Roman" w:hAnsi="Times New Roman" w:cs="Times New Roman"/>
            <w:sz w:val="24"/>
            <w:szCs w:val="24"/>
          </w:rPr>
          <w:t>http://www.worldcat.org/title/acts-of-welsh-rulers-1120-1283/oclc/772516549</w:t>
        </w:r>
      </w:hyperlink>
    </w:p>
    <w:p w:rsidR="00843331" w:rsidRPr="00130A9A" w:rsidRDefault="00843331" w:rsidP="00843331">
      <w:pPr>
        <w:spacing w:after="0" w:line="240" w:lineRule="auto"/>
        <w:rPr>
          <w:rFonts w:ascii="Times New Roman" w:hAnsi="Times New Roman" w:cs="Times New Roman"/>
          <w:sz w:val="24"/>
          <w:szCs w:val="24"/>
        </w:rPr>
      </w:pPr>
    </w:p>
    <w:p w:rsidR="00354D47" w:rsidRPr="00130A9A" w:rsidRDefault="00354D4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(2) Europe in general</w:t>
      </w:r>
    </w:p>
    <w:p w:rsidR="00E04F32" w:rsidRPr="00130A9A" w:rsidRDefault="00E04F32" w:rsidP="00843331">
      <w:pPr>
        <w:spacing w:after="0" w:line="240" w:lineRule="auto"/>
        <w:rPr>
          <w:rFonts w:ascii="Times New Roman" w:hAnsi="Times New Roman" w:cs="Times New Roman"/>
          <w:sz w:val="24"/>
          <w:szCs w:val="24"/>
        </w:rPr>
      </w:pPr>
    </w:p>
    <w:p w:rsidR="00E04F32" w:rsidRPr="00130A9A" w:rsidRDefault="00E04F32"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340.55 $2 22</w:t>
      </w:r>
    </w:p>
    <w:p w:rsidR="00E04F32" w:rsidRPr="00130A9A" w:rsidRDefault="00E04F32"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Boundaries of the </w:t>
      </w:r>
      <w:proofErr w:type="gramStart"/>
      <w:r w:rsidRPr="00130A9A">
        <w:rPr>
          <w:rFonts w:ascii="Times New Roman" w:hAnsi="Times New Roman" w:cs="Times New Roman"/>
          <w:sz w:val="24"/>
          <w:szCs w:val="24"/>
        </w:rPr>
        <w:t>law :</w:t>
      </w:r>
      <w:proofErr w:type="gramEnd"/>
      <w:r w:rsidRPr="00130A9A">
        <w:rPr>
          <w:rFonts w:ascii="Times New Roman" w:hAnsi="Times New Roman" w:cs="Times New Roman"/>
          <w:sz w:val="24"/>
          <w:szCs w:val="24"/>
        </w:rPr>
        <w:t xml:space="preserve">  geography, gender, and jurisdiction in medieval and early modern Europe</w:t>
      </w:r>
    </w:p>
    <w:p w:rsidR="00E04F32" w:rsidRPr="00130A9A" w:rsidRDefault="00ED51A6" w:rsidP="00843331">
      <w:pPr>
        <w:spacing w:after="0" w:line="240" w:lineRule="auto"/>
        <w:rPr>
          <w:rFonts w:ascii="Times New Roman" w:hAnsi="Times New Roman" w:cs="Times New Roman"/>
          <w:sz w:val="24"/>
          <w:szCs w:val="24"/>
        </w:rPr>
      </w:pPr>
      <w:hyperlink r:id="rId18" w:history="1">
        <w:r w:rsidR="00E04F32" w:rsidRPr="00130A9A">
          <w:rPr>
            <w:rStyle w:val="Hyperlink"/>
            <w:rFonts w:ascii="Times New Roman" w:hAnsi="Times New Roman" w:cs="Times New Roman"/>
            <w:sz w:val="24"/>
            <w:szCs w:val="24"/>
          </w:rPr>
          <w:t>http://www.worldcat.org/title/boundaries-of-the-law-geography-gender-and-jurisdiction-in-medieval-and-early-modern-europe/oclc/57475974</w:t>
        </w:r>
      </w:hyperlink>
    </w:p>
    <w:p w:rsidR="00E04F32" w:rsidRPr="00130A9A" w:rsidRDefault="00E04F32" w:rsidP="00843331">
      <w:pPr>
        <w:spacing w:after="0" w:line="240" w:lineRule="auto"/>
        <w:rPr>
          <w:rFonts w:ascii="Times New Roman" w:hAnsi="Times New Roman" w:cs="Times New Roman"/>
          <w:sz w:val="24"/>
          <w:szCs w:val="24"/>
        </w:rPr>
      </w:pPr>
    </w:p>
    <w:p w:rsidR="00E04F32" w:rsidRPr="00130A9A" w:rsidRDefault="007F277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340.55 $2 21</w:t>
      </w:r>
    </w:p>
    <w:p w:rsidR="007F2777" w:rsidRPr="00130A9A" w:rsidRDefault="007F277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Expectations of the law in the </w:t>
      </w:r>
      <w:proofErr w:type="gramStart"/>
      <w:r w:rsidRPr="00130A9A">
        <w:rPr>
          <w:rFonts w:ascii="Times New Roman" w:hAnsi="Times New Roman" w:cs="Times New Roman"/>
          <w:sz w:val="24"/>
          <w:szCs w:val="24"/>
        </w:rPr>
        <w:t>Middle</w:t>
      </w:r>
      <w:proofErr w:type="gramEnd"/>
      <w:r w:rsidRPr="00130A9A">
        <w:rPr>
          <w:rFonts w:ascii="Times New Roman" w:hAnsi="Times New Roman" w:cs="Times New Roman"/>
          <w:sz w:val="24"/>
          <w:szCs w:val="24"/>
        </w:rPr>
        <w:t xml:space="preserve"> Ages</w:t>
      </w:r>
    </w:p>
    <w:p w:rsidR="007F2777" w:rsidRPr="00130A9A" w:rsidRDefault="00ED51A6" w:rsidP="00843331">
      <w:pPr>
        <w:spacing w:after="0" w:line="240" w:lineRule="auto"/>
        <w:rPr>
          <w:rFonts w:ascii="Times New Roman" w:hAnsi="Times New Roman" w:cs="Times New Roman"/>
          <w:sz w:val="24"/>
          <w:szCs w:val="24"/>
        </w:rPr>
      </w:pPr>
      <w:hyperlink r:id="rId19" w:history="1">
        <w:r w:rsidR="007F2777" w:rsidRPr="00130A9A">
          <w:rPr>
            <w:rStyle w:val="Hyperlink"/>
            <w:rFonts w:ascii="Times New Roman" w:hAnsi="Times New Roman" w:cs="Times New Roman"/>
            <w:sz w:val="24"/>
            <w:szCs w:val="24"/>
          </w:rPr>
          <w:t>http://www.worldcat.org/title/expectations-of-the-law-in-the-middle-ages/oclc/52264456</w:t>
        </w:r>
      </w:hyperlink>
    </w:p>
    <w:p w:rsidR="007F2777" w:rsidRPr="00130A9A" w:rsidRDefault="007F2777" w:rsidP="00843331">
      <w:pPr>
        <w:spacing w:after="0" w:line="240" w:lineRule="auto"/>
        <w:rPr>
          <w:rFonts w:ascii="Times New Roman" w:hAnsi="Times New Roman" w:cs="Times New Roman"/>
          <w:sz w:val="24"/>
          <w:szCs w:val="24"/>
        </w:rPr>
      </w:pPr>
    </w:p>
    <w:p w:rsidR="007F2777" w:rsidRPr="00130A9A" w:rsidRDefault="007F277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340.55 $2 22</w:t>
      </w:r>
    </w:p>
    <w:p w:rsidR="007F2777" w:rsidRPr="00130A9A" w:rsidRDefault="007F2777"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 xml:space="preserve">Law as profession and practice in medieval </w:t>
      </w:r>
      <w:proofErr w:type="gramStart"/>
      <w:r w:rsidRPr="00130A9A">
        <w:rPr>
          <w:rFonts w:ascii="Times New Roman" w:hAnsi="Times New Roman" w:cs="Times New Roman"/>
          <w:sz w:val="24"/>
          <w:szCs w:val="24"/>
        </w:rPr>
        <w:t>Europe :</w:t>
      </w:r>
      <w:proofErr w:type="gramEnd"/>
      <w:r w:rsidRPr="00130A9A">
        <w:rPr>
          <w:rFonts w:ascii="Times New Roman" w:hAnsi="Times New Roman" w:cs="Times New Roman"/>
          <w:sz w:val="24"/>
          <w:szCs w:val="24"/>
        </w:rPr>
        <w:t xml:space="preserve"> essays in honor of James A. </w:t>
      </w:r>
      <w:proofErr w:type="spellStart"/>
      <w:r w:rsidRPr="00130A9A">
        <w:rPr>
          <w:rFonts w:ascii="Times New Roman" w:hAnsi="Times New Roman" w:cs="Times New Roman"/>
          <w:sz w:val="24"/>
          <w:szCs w:val="24"/>
        </w:rPr>
        <w:t>Brundage</w:t>
      </w:r>
      <w:proofErr w:type="spellEnd"/>
    </w:p>
    <w:p w:rsidR="007F2777" w:rsidRPr="00130A9A" w:rsidRDefault="00ED51A6" w:rsidP="00843331">
      <w:pPr>
        <w:spacing w:after="0" w:line="240" w:lineRule="auto"/>
        <w:rPr>
          <w:rFonts w:ascii="Times New Roman" w:hAnsi="Times New Roman" w:cs="Times New Roman"/>
          <w:sz w:val="24"/>
          <w:szCs w:val="24"/>
        </w:rPr>
      </w:pPr>
      <w:hyperlink r:id="rId20" w:history="1">
        <w:r w:rsidR="00856393" w:rsidRPr="00130A9A">
          <w:rPr>
            <w:rStyle w:val="Hyperlink"/>
            <w:rFonts w:ascii="Times New Roman" w:hAnsi="Times New Roman" w:cs="Times New Roman"/>
            <w:sz w:val="24"/>
            <w:szCs w:val="24"/>
          </w:rPr>
          <w:t>http://www.worldcat.org/title/law-as-profession-and-practice-in-medieval-europe-essays-in-honor-of-james-a-brundage/oclc/707077436</w:t>
        </w:r>
      </w:hyperlink>
    </w:p>
    <w:p w:rsidR="00856393" w:rsidRPr="00130A9A" w:rsidRDefault="00856393" w:rsidP="00843331">
      <w:pPr>
        <w:spacing w:after="0" w:line="240" w:lineRule="auto"/>
        <w:rPr>
          <w:rFonts w:ascii="Times New Roman" w:hAnsi="Times New Roman" w:cs="Times New Roman"/>
          <w:sz w:val="24"/>
          <w:szCs w:val="24"/>
        </w:rPr>
      </w:pPr>
    </w:p>
    <w:p w:rsidR="00DB4793" w:rsidRPr="00130A9A" w:rsidRDefault="00AB5DA6"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340.5</w:t>
      </w:r>
      <w:r w:rsidR="00DB4793" w:rsidRPr="00130A9A">
        <w:rPr>
          <w:rFonts w:ascii="Times New Roman" w:hAnsi="Times New Roman" w:cs="Times New Roman"/>
          <w:sz w:val="24"/>
          <w:szCs w:val="24"/>
        </w:rPr>
        <w:t>5 $2 22</w:t>
      </w:r>
    </w:p>
    <w:p w:rsidR="00DB4793" w:rsidRPr="00130A9A" w:rsidRDefault="00DB4793" w:rsidP="00843331">
      <w:pPr>
        <w:spacing w:after="0" w:line="240" w:lineRule="auto"/>
        <w:rPr>
          <w:rFonts w:ascii="Times New Roman" w:hAnsi="Times New Roman" w:cs="Times New Roman"/>
          <w:sz w:val="24"/>
          <w:szCs w:val="24"/>
        </w:rPr>
      </w:pPr>
      <w:r w:rsidRPr="00130A9A">
        <w:rPr>
          <w:rFonts w:ascii="Times New Roman" w:hAnsi="Times New Roman" w:cs="Times New Roman"/>
          <w:sz w:val="24"/>
          <w:szCs w:val="24"/>
        </w:rPr>
        <w:t>The reordering of law and the illicit in eleventh and twelfth-century Europe</w:t>
      </w:r>
    </w:p>
    <w:p w:rsidR="00DB4793" w:rsidRDefault="00ED51A6" w:rsidP="00843331">
      <w:pPr>
        <w:spacing w:after="0" w:line="240" w:lineRule="auto"/>
        <w:rPr>
          <w:rFonts w:ascii="Times New Roman" w:hAnsi="Times New Roman" w:cs="Times New Roman"/>
          <w:sz w:val="24"/>
          <w:szCs w:val="24"/>
        </w:rPr>
      </w:pPr>
      <w:hyperlink r:id="rId21" w:history="1">
        <w:r w:rsidR="00DB4793" w:rsidRPr="00130A9A">
          <w:rPr>
            <w:rStyle w:val="Hyperlink"/>
            <w:rFonts w:ascii="Times New Roman" w:hAnsi="Times New Roman" w:cs="Times New Roman"/>
            <w:sz w:val="24"/>
            <w:szCs w:val="24"/>
          </w:rPr>
          <w:t>http://www.worldcat.org/title/law-and-the-illicit-in-medieval-europe/oclc/183261809</w:t>
        </w:r>
      </w:hyperlink>
    </w:p>
    <w:p w:rsidR="00DB4793" w:rsidRDefault="00DB4793" w:rsidP="00843331">
      <w:pPr>
        <w:spacing w:after="0" w:line="240" w:lineRule="auto"/>
        <w:rPr>
          <w:rFonts w:ascii="Times New Roman" w:hAnsi="Times New Roman" w:cs="Times New Roman"/>
          <w:sz w:val="24"/>
          <w:szCs w:val="24"/>
        </w:rPr>
      </w:pPr>
    </w:p>
    <w:sectPr w:rsidR="00DB4793" w:rsidSect="0031707B">
      <w:footerReference w:type="default" r:id="rId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D70" w:rsidRDefault="00200D70" w:rsidP="00E61652">
      <w:pPr>
        <w:spacing w:after="0" w:line="240" w:lineRule="auto"/>
      </w:pPr>
      <w:r>
        <w:separator/>
      </w:r>
    </w:p>
  </w:endnote>
  <w:endnote w:type="continuationSeparator" w:id="0">
    <w:p w:rsidR="00200D70" w:rsidRDefault="00200D70" w:rsidP="00E61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W1)">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95360"/>
      <w:docPartObj>
        <w:docPartGallery w:val="Page Numbers (Bottom of Page)"/>
        <w:docPartUnique/>
      </w:docPartObj>
    </w:sdtPr>
    <w:sdtContent>
      <w:p w:rsidR="00200D70" w:rsidRDefault="00ED51A6">
        <w:pPr>
          <w:pStyle w:val="Footer"/>
          <w:jc w:val="right"/>
        </w:pPr>
        <w:r>
          <w:fldChar w:fldCharType="begin"/>
        </w:r>
        <w:r w:rsidR="00762F06">
          <w:instrText xml:space="preserve"> PAGE   \* MERGEFORMAT </w:instrText>
        </w:r>
        <w:r>
          <w:fldChar w:fldCharType="separate"/>
        </w:r>
        <w:r w:rsidR="008D26B3">
          <w:rPr>
            <w:noProof/>
          </w:rPr>
          <w:t>5</w:t>
        </w:r>
        <w:r>
          <w:rPr>
            <w:noProof/>
          </w:rPr>
          <w:fldChar w:fldCharType="end"/>
        </w:r>
      </w:p>
    </w:sdtContent>
  </w:sdt>
  <w:p w:rsidR="00200D70" w:rsidRDefault="00200D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D70" w:rsidRDefault="00200D70" w:rsidP="00E61652">
      <w:pPr>
        <w:spacing w:after="0" w:line="240" w:lineRule="auto"/>
      </w:pPr>
      <w:r>
        <w:separator/>
      </w:r>
    </w:p>
  </w:footnote>
  <w:footnote w:type="continuationSeparator" w:id="0">
    <w:p w:rsidR="00200D70" w:rsidRDefault="00200D70" w:rsidP="00E61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692"/>
    <w:rsid w:val="00000ABD"/>
    <w:rsid w:val="00022A09"/>
    <w:rsid w:val="000254C2"/>
    <w:rsid w:val="000317A6"/>
    <w:rsid w:val="00031D17"/>
    <w:rsid w:val="000427AD"/>
    <w:rsid w:val="00073FAE"/>
    <w:rsid w:val="00076BA6"/>
    <w:rsid w:val="0008254A"/>
    <w:rsid w:val="00084FA6"/>
    <w:rsid w:val="000B060A"/>
    <w:rsid w:val="000C2201"/>
    <w:rsid w:val="000E2457"/>
    <w:rsid w:val="000E673E"/>
    <w:rsid w:val="00100FC0"/>
    <w:rsid w:val="00106ABD"/>
    <w:rsid w:val="00107E5B"/>
    <w:rsid w:val="00130A9A"/>
    <w:rsid w:val="00134B29"/>
    <w:rsid w:val="00155FB6"/>
    <w:rsid w:val="0016214B"/>
    <w:rsid w:val="001638E9"/>
    <w:rsid w:val="001644FB"/>
    <w:rsid w:val="001648D9"/>
    <w:rsid w:val="0019698E"/>
    <w:rsid w:val="001A4097"/>
    <w:rsid w:val="001C3A17"/>
    <w:rsid w:val="001C53A0"/>
    <w:rsid w:val="001C5F42"/>
    <w:rsid w:val="001D3BEB"/>
    <w:rsid w:val="001E0BE4"/>
    <w:rsid w:val="00200D70"/>
    <w:rsid w:val="00204835"/>
    <w:rsid w:val="002420E4"/>
    <w:rsid w:val="00266BB8"/>
    <w:rsid w:val="00271DC9"/>
    <w:rsid w:val="00276587"/>
    <w:rsid w:val="0028398D"/>
    <w:rsid w:val="0029176A"/>
    <w:rsid w:val="002971E8"/>
    <w:rsid w:val="002B1640"/>
    <w:rsid w:val="002C0076"/>
    <w:rsid w:val="002D3E4A"/>
    <w:rsid w:val="002D48BF"/>
    <w:rsid w:val="002E2C6F"/>
    <w:rsid w:val="002E64A0"/>
    <w:rsid w:val="0030344D"/>
    <w:rsid w:val="00305972"/>
    <w:rsid w:val="00305AA2"/>
    <w:rsid w:val="00313B37"/>
    <w:rsid w:val="0031707B"/>
    <w:rsid w:val="0031710A"/>
    <w:rsid w:val="00335EAA"/>
    <w:rsid w:val="003402E8"/>
    <w:rsid w:val="00344E7D"/>
    <w:rsid w:val="00354D47"/>
    <w:rsid w:val="00385054"/>
    <w:rsid w:val="00386C76"/>
    <w:rsid w:val="003A3397"/>
    <w:rsid w:val="003B55E1"/>
    <w:rsid w:val="003C56B5"/>
    <w:rsid w:val="003C77E1"/>
    <w:rsid w:val="003D3FC2"/>
    <w:rsid w:val="003E1E14"/>
    <w:rsid w:val="00414A82"/>
    <w:rsid w:val="00422D07"/>
    <w:rsid w:val="00441ED4"/>
    <w:rsid w:val="0046752F"/>
    <w:rsid w:val="00482C4C"/>
    <w:rsid w:val="004909CB"/>
    <w:rsid w:val="004A3616"/>
    <w:rsid w:val="004B3340"/>
    <w:rsid w:val="004D0752"/>
    <w:rsid w:val="004E46AE"/>
    <w:rsid w:val="00502272"/>
    <w:rsid w:val="005349B4"/>
    <w:rsid w:val="00562D18"/>
    <w:rsid w:val="00562DFC"/>
    <w:rsid w:val="0057077C"/>
    <w:rsid w:val="005744C4"/>
    <w:rsid w:val="00581B80"/>
    <w:rsid w:val="005912BE"/>
    <w:rsid w:val="005A2895"/>
    <w:rsid w:val="005B013B"/>
    <w:rsid w:val="005D6393"/>
    <w:rsid w:val="005E2692"/>
    <w:rsid w:val="005F7A2B"/>
    <w:rsid w:val="00605F78"/>
    <w:rsid w:val="00622FAE"/>
    <w:rsid w:val="006275E0"/>
    <w:rsid w:val="00637998"/>
    <w:rsid w:val="00644191"/>
    <w:rsid w:val="00646D66"/>
    <w:rsid w:val="00650E79"/>
    <w:rsid w:val="00665027"/>
    <w:rsid w:val="00666ABC"/>
    <w:rsid w:val="00681BB6"/>
    <w:rsid w:val="006824BB"/>
    <w:rsid w:val="00685081"/>
    <w:rsid w:val="00696B70"/>
    <w:rsid w:val="0069798F"/>
    <w:rsid w:val="006A0853"/>
    <w:rsid w:val="006A7126"/>
    <w:rsid w:val="006A761A"/>
    <w:rsid w:val="006C598B"/>
    <w:rsid w:val="006D1C5A"/>
    <w:rsid w:val="006E01EC"/>
    <w:rsid w:val="00717D1B"/>
    <w:rsid w:val="00726BE0"/>
    <w:rsid w:val="00735A58"/>
    <w:rsid w:val="007435D5"/>
    <w:rsid w:val="00751525"/>
    <w:rsid w:val="00754351"/>
    <w:rsid w:val="00761B04"/>
    <w:rsid w:val="00762F06"/>
    <w:rsid w:val="0078014B"/>
    <w:rsid w:val="0078461C"/>
    <w:rsid w:val="007A043C"/>
    <w:rsid w:val="007A69E1"/>
    <w:rsid w:val="007A7E71"/>
    <w:rsid w:val="007C43B6"/>
    <w:rsid w:val="007D4152"/>
    <w:rsid w:val="007E77BE"/>
    <w:rsid w:val="007E79B6"/>
    <w:rsid w:val="007F2777"/>
    <w:rsid w:val="00804572"/>
    <w:rsid w:val="008046AF"/>
    <w:rsid w:val="00810590"/>
    <w:rsid w:val="00810C74"/>
    <w:rsid w:val="00825778"/>
    <w:rsid w:val="00843331"/>
    <w:rsid w:val="00845DA5"/>
    <w:rsid w:val="00855155"/>
    <w:rsid w:val="00856393"/>
    <w:rsid w:val="00862DBA"/>
    <w:rsid w:val="008709F1"/>
    <w:rsid w:val="008724EE"/>
    <w:rsid w:val="00877F33"/>
    <w:rsid w:val="008D26B3"/>
    <w:rsid w:val="008E454F"/>
    <w:rsid w:val="00904F9E"/>
    <w:rsid w:val="009101C2"/>
    <w:rsid w:val="009173F2"/>
    <w:rsid w:val="00923875"/>
    <w:rsid w:val="00936174"/>
    <w:rsid w:val="00936324"/>
    <w:rsid w:val="0094187C"/>
    <w:rsid w:val="00952D92"/>
    <w:rsid w:val="00961AB4"/>
    <w:rsid w:val="00971A09"/>
    <w:rsid w:val="009744D4"/>
    <w:rsid w:val="00984E7A"/>
    <w:rsid w:val="00987C24"/>
    <w:rsid w:val="00993DDA"/>
    <w:rsid w:val="009A4719"/>
    <w:rsid w:val="009C2A06"/>
    <w:rsid w:val="009E1CFF"/>
    <w:rsid w:val="009E51EB"/>
    <w:rsid w:val="00A023DB"/>
    <w:rsid w:val="00A26D34"/>
    <w:rsid w:val="00A466B1"/>
    <w:rsid w:val="00A63529"/>
    <w:rsid w:val="00A63D59"/>
    <w:rsid w:val="00A92340"/>
    <w:rsid w:val="00AA5F64"/>
    <w:rsid w:val="00AB5DA6"/>
    <w:rsid w:val="00AB70E2"/>
    <w:rsid w:val="00AC44FD"/>
    <w:rsid w:val="00AE0486"/>
    <w:rsid w:val="00AE7728"/>
    <w:rsid w:val="00AF5C29"/>
    <w:rsid w:val="00B02304"/>
    <w:rsid w:val="00B2005D"/>
    <w:rsid w:val="00B35A81"/>
    <w:rsid w:val="00B6431A"/>
    <w:rsid w:val="00B73C69"/>
    <w:rsid w:val="00B7569F"/>
    <w:rsid w:val="00B94AE0"/>
    <w:rsid w:val="00B95140"/>
    <w:rsid w:val="00BB17F8"/>
    <w:rsid w:val="00BB707F"/>
    <w:rsid w:val="00BB7C9F"/>
    <w:rsid w:val="00BC29B4"/>
    <w:rsid w:val="00BC45F7"/>
    <w:rsid w:val="00BD0FCA"/>
    <w:rsid w:val="00BD614F"/>
    <w:rsid w:val="00C11B4B"/>
    <w:rsid w:val="00C1723F"/>
    <w:rsid w:val="00C402BF"/>
    <w:rsid w:val="00C51026"/>
    <w:rsid w:val="00C55D48"/>
    <w:rsid w:val="00C678F2"/>
    <w:rsid w:val="00C724F2"/>
    <w:rsid w:val="00CD7570"/>
    <w:rsid w:val="00CE16E4"/>
    <w:rsid w:val="00CE2624"/>
    <w:rsid w:val="00CF559D"/>
    <w:rsid w:val="00D00980"/>
    <w:rsid w:val="00D03A0A"/>
    <w:rsid w:val="00D116F9"/>
    <w:rsid w:val="00D32C87"/>
    <w:rsid w:val="00D3661D"/>
    <w:rsid w:val="00D8185E"/>
    <w:rsid w:val="00D82A68"/>
    <w:rsid w:val="00DA52BB"/>
    <w:rsid w:val="00DB14AB"/>
    <w:rsid w:val="00DB4793"/>
    <w:rsid w:val="00DD6D2A"/>
    <w:rsid w:val="00E01CA4"/>
    <w:rsid w:val="00E04F32"/>
    <w:rsid w:val="00E2666D"/>
    <w:rsid w:val="00E3798B"/>
    <w:rsid w:val="00E566C2"/>
    <w:rsid w:val="00E61652"/>
    <w:rsid w:val="00E82A93"/>
    <w:rsid w:val="00E90748"/>
    <w:rsid w:val="00EB60E8"/>
    <w:rsid w:val="00ED51A6"/>
    <w:rsid w:val="00ED6CC5"/>
    <w:rsid w:val="00EE2B86"/>
    <w:rsid w:val="00EF1498"/>
    <w:rsid w:val="00EF6C84"/>
    <w:rsid w:val="00EF6E3E"/>
    <w:rsid w:val="00F01AD2"/>
    <w:rsid w:val="00F156A9"/>
    <w:rsid w:val="00F17F4A"/>
    <w:rsid w:val="00F30C70"/>
    <w:rsid w:val="00F32419"/>
    <w:rsid w:val="00F36C89"/>
    <w:rsid w:val="00F53B8C"/>
    <w:rsid w:val="00F80CC4"/>
    <w:rsid w:val="00FC0CAE"/>
    <w:rsid w:val="00FD2AFB"/>
    <w:rsid w:val="00FD6029"/>
    <w:rsid w:val="00FE76DC"/>
    <w:rsid w:val="00FF0496"/>
    <w:rsid w:val="00FF56D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heme="minorHAnsi" w:hAnsi="Times New (W1)"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69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1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1652"/>
    <w:rPr>
      <w:rFonts w:asciiTheme="minorHAnsi" w:hAnsiTheme="minorHAnsi" w:cstheme="minorBidi"/>
      <w:sz w:val="22"/>
      <w:szCs w:val="22"/>
    </w:rPr>
  </w:style>
  <w:style w:type="paragraph" w:styleId="Footer">
    <w:name w:val="footer"/>
    <w:basedOn w:val="Normal"/>
    <w:link w:val="FooterChar"/>
    <w:uiPriority w:val="99"/>
    <w:unhideWhenUsed/>
    <w:rsid w:val="00E61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652"/>
    <w:rPr>
      <w:rFonts w:asciiTheme="minorHAnsi" w:hAnsiTheme="minorHAnsi" w:cstheme="minorBidi"/>
      <w:sz w:val="22"/>
      <w:szCs w:val="22"/>
    </w:rPr>
  </w:style>
  <w:style w:type="character" w:styleId="Hyperlink">
    <w:name w:val="Hyperlink"/>
    <w:basedOn w:val="DefaultParagraphFont"/>
    <w:uiPriority w:val="99"/>
    <w:unhideWhenUsed/>
    <w:rsid w:val="00E907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955689">
      <w:bodyDiv w:val="1"/>
      <w:marLeft w:val="0"/>
      <w:marRight w:val="0"/>
      <w:marTop w:val="0"/>
      <w:marBottom w:val="0"/>
      <w:divBdr>
        <w:top w:val="none" w:sz="0" w:space="0" w:color="auto"/>
        <w:left w:val="none" w:sz="0" w:space="0" w:color="auto"/>
        <w:bottom w:val="none" w:sz="0" w:space="0" w:color="auto"/>
        <w:right w:val="none" w:sz="0" w:space="0" w:color="auto"/>
      </w:divBdr>
    </w:div>
    <w:div w:id="133524849">
      <w:bodyDiv w:val="1"/>
      <w:marLeft w:val="0"/>
      <w:marRight w:val="0"/>
      <w:marTop w:val="0"/>
      <w:marBottom w:val="0"/>
      <w:divBdr>
        <w:top w:val="none" w:sz="0" w:space="0" w:color="auto"/>
        <w:left w:val="none" w:sz="0" w:space="0" w:color="auto"/>
        <w:bottom w:val="none" w:sz="0" w:space="0" w:color="auto"/>
        <w:right w:val="none" w:sz="0" w:space="0" w:color="auto"/>
      </w:divBdr>
    </w:div>
    <w:div w:id="186914582">
      <w:bodyDiv w:val="1"/>
      <w:marLeft w:val="0"/>
      <w:marRight w:val="0"/>
      <w:marTop w:val="0"/>
      <w:marBottom w:val="0"/>
      <w:divBdr>
        <w:top w:val="none" w:sz="0" w:space="0" w:color="auto"/>
        <w:left w:val="none" w:sz="0" w:space="0" w:color="auto"/>
        <w:bottom w:val="none" w:sz="0" w:space="0" w:color="auto"/>
        <w:right w:val="none" w:sz="0" w:space="0" w:color="auto"/>
      </w:divBdr>
    </w:div>
    <w:div w:id="235824190">
      <w:bodyDiv w:val="1"/>
      <w:marLeft w:val="0"/>
      <w:marRight w:val="0"/>
      <w:marTop w:val="0"/>
      <w:marBottom w:val="0"/>
      <w:divBdr>
        <w:top w:val="none" w:sz="0" w:space="0" w:color="auto"/>
        <w:left w:val="none" w:sz="0" w:space="0" w:color="auto"/>
        <w:bottom w:val="none" w:sz="0" w:space="0" w:color="auto"/>
        <w:right w:val="none" w:sz="0" w:space="0" w:color="auto"/>
      </w:divBdr>
    </w:div>
    <w:div w:id="236284724">
      <w:bodyDiv w:val="1"/>
      <w:marLeft w:val="0"/>
      <w:marRight w:val="0"/>
      <w:marTop w:val="0"/>
      <w:marBottom w:val="0"/>
      <w:divBdr>
        <w:top w:val="none" w:sz="0" w:space="0" w:color="auto"/>
        <w:left w:val="none" w:sz="0" w:space="0" w:color="auto"/>
        <w:bottom w:val="none" w:sz="0" w:space="0" w:color="auto"/>
        <w:right w:val="none" w:sz="0" w:space="0" w:color="auto"/>
      </w:divBdr>
    </w:div>
    <w:div w:id="297758428">
      <w:bodyDiv w:val="1"/>
      <w:marLeft w:val="0"/>
      <w:marRight w:val="0"/>
      <w:marTop w:val="0"/>
      <w:marBottom w:val="0"/>
      <w:divBdr>
        <w:top w:val="none" w:sz="0" w:space="0" w:color="auto"/>
        <w:left w:val="none" w:sz="0" w:space="0" w:color="auto"/>
        <w:bottom w:val="none" w:sz="0" w:space="0" w:color="auto"/>
        <w:right w:val="none" w:sz="0" w:space="0" w:color="auto"/>
      </w:divBdr>
    </w:div>
    <w:div w:id="318267606">
      <w:bodyDiv w:val="1"/>
      <w:marLeft w:val="0"/>
      <w:marRight w:val="0"/>
      <w:marTop w:val="0"/>
      <w:marBottom w:val="0"/>
      <w:divBdr>
        <w:top w:val="none" w:sz="0" w:space="0" w:color="auto"/>
        <w:left w:val="none" w:sz="0" w:space="0" w:color="auto"/>
        <w:bottom w:val="none" w:sz="0" w:space="0" w:color="auto"/>
        <w:right w:val="none" w:sz="0" w:space="0" w:color="auto"/>
      </w:divBdr>
    </w:div>
    <w:div w:id="417018254">
      <w:bodyDiv w:val="1"/>
      <w:marLeft w:val="0"/>
      <w:marRight w:val="0"/>
      <w:marTop w:val="0"/>
      <w:marBottom w:val="0"/>
      <w:divBdr>
        <w:top w:val="none" w:sz="0" w:space="0" w:color="auto"/>
        <w:left w:val="none" w:sz="0" w:space="0" w:color="auto"/>
        <w:bottom w:val="none" w:sz="0" w:space="0" w:color="auto"/>
        <w:right w:val="none" w:sz="0" w:space="0" w:color="auto"/>
      </w:divBdr>
    </w:div>
    <w:div w:id="555555418">
      <w:bodyDiv w:val="1"/>
      <w:marLeft w:val="0"/>
      <w:marRight w:val="0"/>
      <w:marTop w:val="0"/>
      <w:marBottom w:val="0"/>
      <w:divBdr>
        <w:top w:val="none" w:sz="0" w:space="0" w:color="auto"/>
        <w:left w:val="none" w:sz="0" w:space="0" w:color="auto"/>
        <w:bottom w:val="none" w:sz="0" w:space="0" w:color="auto"/>
        <w:right w:val="none" w:sz="0" w:space="0" w:color="auto"/>
      </w:divBdr>
    </w:div>
    <w:div w:id="682367577">
      <w:bodyDiv w:val="1"/>
      <w:marLeft w:val="0"/>
      <w:marRight w:val="0"/>
      <w:marTop w:val="0"/>
      <w:marBottom w:val="0"/>
      <w:divBdr>
        <w:top w:val="none" w:sz="0" w:space="0" w:color="auto"/>
        <w:left w:val="none" w:sz="0" w:space="0" w:color="auto"/>
        <w:bottom w:val="none" w:sz="0" w:space="0" w:color="auto"/>
        <w:right w:val="none" w:sz="0" w:space="0" w:color="auto"/>
      </w:divBdr>
    </w:div>
    <w:div w:id="685449585">
      <w:bodyDiv w:val="1"/>
      <w:marLeft w:val="0"/>
      <w:marRight w:val="0"/>
      <w:marTop w:val="0"/>
      <w:marBottom w:val="0"/>
      <w:divBdr>
        <w:top w:val="none" w:sz="0" w:space="0" w:color="auto"/>
        <w:left w:val="none" w:sz="0" w:space="0" w:color="auto"/>
        <w:bottom w:val="none" w:sz="0" w:space="0" w:color="auto"/>
        <w:right w:val="none" w:sz="0" w:space="0" w:color="auto"/>
      </w:divBdr>
      <w:divsChild>
        <w:div w:id="65497542">
          <w:marLeft w:val="0"/>
          <w:marRight w:val="0"/>
          <w:marTop w:val="0"/>
          <w:marBottom w:val="0"/>
          <w:divBdr>
            <w:top w:val="none" w:sz="0" w:space="0" w:color="auto"/>
            <w:left w:val="none" w:sz="0" w:space="0" w:color="auto"/>
            <w:bottom w:val="none" w:sz="0" w:space="0" w:color="auto"/>
            <w:right w:val="none" w:sz="0" w:space="0" w:color="auto"/>
          </w:divBdr>
        </w:div>
        <w:div w:id="1882546834">
          <w:marLeft w:val="0"/>
          <w:marRight w:val="0"/>
          <w:marTop w:val="0"/>
          <w:marBottom w:val="0"/>
          <w:divBdr>
            <w:top w:val="none" w:sz="0" w:space="0" w:color="auto"/>
            <w:left w:val="none" w:sz="0" w:space="0" w:color="auto"/>
            <w:bottom w:val="none" w:sz="0" w:space="0" w:color="auto"/>
            <w:right w:val="none" w:sz="0" w:space="0" w:color="auto"/>
          </w:divBdr>
        </w:div>
      </w:divsChild>
    </w:div>
    <w:div w:id="865680519">
      <w:bodyDiv w:val="1"/>
      <w:marLeft w:val="0"/>
      <w:marRight w:val="0"/>
      <w:marTop w:val="0"/>
      <w:marBottom w:val="0"/>
      <w:divBdr>
        <w:top w:val="none" w:sz="0" w:space="0" w:color="auto"/>
        <w:left w:val="none" w:sz="0" w:space="0" w:color="auto"/>
        <w:bottom w:val="none" w:sz="0" w:space="0" w:color="auto"/>
        <w:right w:val="none" w:sz="0" w:space="0" w:color="auto"/>
      </w:divBdr>
    </w:div>
    <w:div w:id="879587818">
      <w:bodyDiv w:val="1"/>
      <w:marLeft w:val="0"/>
      <w:marRight w:val="0"/>
      <w:marTop w:val="0"/>
      <w:marBottom w:val="0"/>
      <w:divBdr>
        <w:top w:val="none" w:sz="0" w:space="0" w:color="auto"/>
        <w:left w:val="none" w:sz="0" w:space="0" w:color="auto"/>
        <w:bottom w:val="none" w:sz="0" w:space="0" w:color="auto"/>
        <w:right w:val="none" w:sz="0" w:space="0" w:color="auto"/>
      </w:divBdr>
    </w:div>
    <w:div w:id="919951804">
      <w:bodyDiv w:val="1"/>
      <w:marLeft w:val="0"/>
      <w:marRight w:val="0"/>
      <w:marTop w:val="0"/>
      <w:marBottom w:val="0"/>
      <w:divBdr>
        <w:top w:val="none" w:sz="0" w:space="0" w:color="auto"/>
        <w:left w:val="none" w:sz="0" w:space="0" w:color="auto"/>
        <w:bottom w:val="none" w:sz="0" w:space="0" w:color="auto"/>
        <w:right w:val="none" w:sz="0" w:space="0" w:color="auto"/>
      </w:divBdr>
    </w:div>
    <w:div w:id="983511307">
      <w:bodyDiv w:val="1"/>
      <w:marLeft w:val="0"/>
      <w:marRight w:val="0"/>
      <w:marTop w:val="0"/>
      <w:marBottom w:val="0"/>
      <w:divBdr>
        <w:top w:val="none" w:sz="0" w:space="0" w:color="auto"/>
        <w:left w:val="none" w:sz="0" w:space="0" w:color="auto"/>
        <w:bottom w:val="none" w:sz="0" w:space="0" w:color="auto"/>
        <w:right w:val="none" w:sz="0" w:space="0" w:color="auto"/>
      </w:divBdr>
    </w:div>
    <w:div w:id="1067803700">
      <w:bodyDiv w:val="1"/>
      <w:marLeft w:val="0"/>
      <w:marRight w:val="0"/>
      <w:marTop w:val="0"/>
      <w:marBottom w:val="0"/>
      <w:divBdr>
        <w:top w:val="none" w:sz="0" w:space="0" w:color="auto"/>
        <w:left w:val="none" w:sz="0" w:space="0" w:color="auto"/>
        <w:bottom w:val="none" w:sz="0" w:space="0" w:color="auto"/>
        <w:right w:val="none" w:sz="0" w:space="0" w:color="auto"/>
      </w:divBdr>
    </w:div>
    <w:div w:id="1091508486">
      <w:bodyDiv w:val="1"/>
      <w:marLeft w:val="0"/>
      <w:marRight w:val="0"/>
      <w:marTop w:val="0"/>
      <w:marBottom w:val="0"/>
      <w:divBdr>
        <w:top w:val="none" w:sz="0" w:space="0" w:color="auto"/>
        <w:left w:val="none" w:sz="0" w:space="0" w:color="auto"/>
        <w:bottom w:val="none" w:sz="0" w:space="0" w:color="auto"/>
        <w:right w:val="none" w:sz="0" w:space="0" w:color="auto"/>
      </w:divBdr>
    </w:div>
    <w:div w:id="1096512954">
      <w:bodyDiv w:val="1"/>
      <w:marLeft w:val="0"/>
      <w:marRight w:val="0"/>
      <w:marTop w:val="0"/>
      <w:marBottom w:val="0"/>
      <w:divBdr>
        <w:top w:val="none" w:sz="0" w:space="0" w:color="auto"/>
        <w:left w:val="none" w:sz="0" w:space="0" w:color="auto"/>
        <w:bottom w:val="none" w:sz="0" w:space="0" w:color="auto"/>
        <w:right w:val="none" w:sz="0" w:space="0" w:color="auto"/>
      </w:divBdr>
      <w:divsChild>
        <w:div w:id="1489596097">
          <w:marLeft w:val="0"/>
          <w:marRight w:val="0"/>
          <w:marTop w:val="0"/>
          <w:marBottom w:val="0"/>
          <w:divBdr>
            <w:top w:val="none" w:sz="0" w:space="0" w:color="auto"/>
            <w:left w:val="none" w:sz="0" w:space="0" w:color="auto"/>
            <w:bottom w:val="none" w:sz="0" w:space="0" w:color="auto"/>
            <w:right w:val="none" w:sz="0" w:space="0" w:color="auto"/>
          </w:divBdr>
        </w:div>
        <w:div w:id="416633546">
          <w:marLeft w:val="0"/>
          <w:marRight w:val="0"/>
          <w:marTop w:val="0"/>
          <w:marBottom w:val="0"/>
          <w:divBdr>
            <w:top w:val="none" w:sz="0" w:space="0" w:color="auto"/>
            <w:left w:val="none" w:sz="0" w:space="0" w:color="auto"/>
            <w:bottom w:val="none" w:sz="0" w:space="0" w:color="auto"/>
            <w:right w:val="none" w:sz="0" w:space="0" w:color="auto"/>
          </w:divBdr>
        </w:div>
      </w:divsChild>
    </w:div>
    <w:div w:id="1099370447">
      <w:bodyDiv w:val="1"/>
      <w:marLeft w:val="0"/>
      <w:marRight w:val="0"/>
      <w:marTop w:val="0"/>
      <w:marBottom w:val="0"/>
      <w:divBdr>
        <w:top w:val="none" w:sz="0" w:space="0" w:color="auto"/>
        <w:left w:val="none" w:sz="0" w:space="0" w:color="auto"/>
        <w:bottom w:val="none" w:sz="0" w:space="0" w:color="auto"/>
        <w:right w:val="none" w:sz="0" w:space="0" w:color="auto"/>
      </w:divBdr>
    </w:div>
    <w:div w:id="1106850490">
      <w:bodyDiv w:val="1"/>
      <w:marLeft w:val="0"/>
      <w:marRight w:val="0"/>
      <w:marTop w:val="0"/>
      <w:marBottom w:val="0"/>
      <w:divBdr>
        <w:top w:val="none" w:sz="0" w:space="0" w:color="auto"/>
        <w:left w:val="none" w:sz="0" w:space="0" w:color="auto"/>
        <w:bottom w:val="none" w:sz="0" w:space="0" w:color="auto"/>
        <w:right w:val="none" w:sz="0" w:space="0" w:color="auto"/>
      </w:divBdr>
    </w:div>
    <w:div w:id="1118184917">
      <w:bodyDiv w:val="1"/>
      <w:marLeft w:val="0"/>
      <w:marRight w:val="0"/>
      <w:marTop w:val="0"/>
      <w:marBottom w:val="0"/>
      <w:divBdr>
        <w:top w:val="none" w:sz="0" w:space="0" w:color="auto"/>
        <w:left w:val="none" w:sz="0" w:space="0" w:color="auto"/>
        <w:bottom w:val="none" w:sz="0" w:space="0" w:color="auto"/>
        <w:right w:val="none" w:sz="0" w:space="0" w:color="auto"/>
      </w:divBdr>
      <w:divsChild>
        <w:div w:id="1649743555">
          <w:marLeft w:val="0"/>
          <w:marRight w:val="0"/>
          <w:marTop w:val="0"/>
          <w:marBottom w:val="0"/>
          <w:divBdr>
            <w:top w:val="none" w:sz="0" w:space="0" w:color="auto"/>
            <w:left w:val="none" w:sz="0" w:space="0" w:color="auto"/>
            <w:bottom w:val="none" w:sz="0" w:space="0" w:color="auto"/>
            <w:right w:val="none" w:sz="0" w:space="0" w:color="auto"/>
          </w:divBdr>
          <w:divsChild>
            <w:div w:id="1889337350">
              <w:marLeft w:val="0"/>
              <w:marRight w:val="0"/>
              <w:marTop w:val="0"/>
              <w:marBottom w:val="0"/>
              <w:divBdr>
                <w:top w:val="none" w:sz="0" w:space="0" w:color="auto"/>
                <w:left w:val="none" w:sz="0" w:space="0" w:color="auto"/>
                <w:bottom w:val="none" w:sz="0" w:space="0" w:color="auto"/>
                <w:right w:val="none" w:sz="0" w:space="0" w:color="auto"/>
              </w:divBdr>
            </w:div>
            <w:div w:id="1897818726">
              <w:marLeft w:val="0"/>
              <w:marRight w:val="0"/>
              <w:marTop w:val="0"/>
              <w:marBottom w:val="0"/>
              <w:divBdr>
                <w:top w:val="none" w:sz="0" w:space="0" w:color="auto"/>
                <w:left w:val="none" w:sz="0" w:space="0" w:color="auto"/>
                <w:bottom w:val="none" w:sz="0" w:space="0" w:color="auto"/>
                <w:right w:val="none" w:sz="0" w:space="0" w:color="auto"/>
              </w:divBdr>
            </w:div>
            <w:div w:id="1911840506">
              <w:marLeft w:val="0"/>
              <w:marRight w:val="0"/>
              <w:marTop w:val="0"/>
              <w:marBottom w:val="0"/>
              <w:divBdr>
                <w:top w:val="none" w:sz="0" w:space="0" w:color="auto"/>
                <w:left w:val="none" w:sz="0" w:space="0" w:color="auto"/>
                <w:bottom w:val="none" w:sz="0" w:space="0" w:color="auto"/>
                <w:right w:val="none" w:sz="0" w:space="0" w:color="auto"/>
              </w:divBdr>
            </w:div>
            <w:div w:id="122468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63894">
      <w:bodyDiv w:val="1"/>
      <w:marLeft w:val="0"/>
      <w:marRight w:val="0"/>
      <w:marTop w:val="0"/>
      <w:marBottom w:val="0"/>
      <w:divBdr>
        <w:top w:val="none" w:sz="0" w:space="0" w:color="auto"/>
        <w:left w:val="none" w:sz="0" w:space="0" w:color="auto"/>
        <w:bottom w:val="none" w:sz="0" w:space="0" w:color="auto"/>
        <w:right w:val="none" w:sz="0" w:space="0" w:color="auto"/>
      </w:divBdr>
      <w:divsChild>
        <w:div w:id="1465152209">
          <w:marLeft w:val="0"/>
          <w:marRight w:val="0"/>
          <w:marTop w:val="0"/>
          <w:marBottom w:val="0"/>
          <w:divBdr>
            <w:top w:val="none" w:sz="0" w:space="0" w:color="auto"/>
            <w:left w:val="none" w:sz="0" w:space="0" w:color="auto"/>
            <w:bottom w:val="none" w:sz="0" w:space="0" w:color="auto"/>
            <w:right w:val="none" w:sz="0" w:space="0" w:color="auto"/>
          </w:divBdr>
        </w:div>
        <w:div w:id="1593121749">
          <w:marLeft w:val="0"/>
          <w:marRight w:val="0"/>
          <w:marTop w:val="0"/>
          <w:marBottom w:val="0"/>
          <w:divBdr>
            <w:top w:val="none" w:sz="0" w:space="0" w:color="auto"/>
            <w:left w:val="none" w:sz="0" w:space="0" w:color="auto"/>
            <w:bottom w:val="none" w:sz="0" w:space="0" w:color="auto"/>
            <w:right w:val="none" w:sz="0" w:space="0" w:color="auto"/>
          </w:divBdr>
        </w:div>
      </w:divsChild>
    </w:div>
    <w:div w:id="1157921851">
      <w:bodyDiv w:val="1"/>
      <w:marLeft w:val="0"/>
      <w:marRight w:val="0"/>
      <w:marTop w:val="0"/>
      <w:marBottom w:val="0"/>
      <w:divBdr>
        <w:top w:val="none" w:sz="0" w:space="0" w:color="auto"/>
        <w:left w:val="none" w:sz="0" w:space="0" w:color="auto"/>
        <w:bottom w:val="none" w:sz="0" w:space="0" w:color="auto"/>
        <w:right w:val="none" w:sz="0" w:space="0" w:color="auto"/>
      </w:divBdr>
    </w:div>
    <w:div w:id="1188177383">
      <w:bodyDiv w:val="1"/>
      <w:marLeft w:val="0"/>
      <w:marRight w:val="0"/>
      <w:marTop w:val="0"/>
      <w:marBottom w:val="0"/>
      <w:divBdr>
        <w:top w:val="none" w:sz="0" w:space="0" w:color="auto"/>
        <w:left w:val="none" w:sz="0" w:space="0" w:color="auto"/>
        <w:bottom w:val="none" w:sz="0" w:space="0" w:color="auto"/>
        <w:right w:val="none" w:sz="0" w:space="0" w:color="auto"/>
      </w:divBdr>
    </w:div>
    <w:div w:id="1196309840">
      <w:bodyDiv w:val="1"/>
      <w:marLeft w:val="0"/>
      <w:marRight w:val="0"/>
      <w:marTop w:val="0"/>
      <w:marBottom w:val="0"/>
      <w:divBdr>
        <w:top w:val="none" w:sz="0" w:space="0" w:color="auto"/>
        <w:left w:val="none" w:sz="0" w:space="0" w:color="auto"/>
        <w:bottom w:val="none" w:sz="0" w:space="0" w:color="auto"/>
        <w:right w:val="none" w:sz="0" w:space="0" w:color="auto"/>
      </w:divBdr>
    </w:div>
    <w:div w:id="1259216962">
      <w:bodyDiv w:val="1"/>
      <w:marLeft w:val="0"/>
      <w:marRight w:val="0"/>
      <w:marTop w:val="0"/>
      <w:marBottom w:val="0"/>
      <w:divBdr>
        <w:top w:val="none" w:sz="0" w:space="0" w:color="auto"/>
        <w:left w:val="none" w:sz="0" w:space="0" w:color="auto"/>
        <w:bottom w:val="none" w:sz="0" w:space="0" w:color="auto"/>
        <w:right w:val="none" w:sz="0" w:space="0" w:color="auto"/>
      </w:divBdr>
    </w:div>
    <w:div w:id="1315374166">
      <w:bodyDiv w:val="1"/>
      <w:marLeft w:val="0"/>
      <w:marRight w:val="0"/>
      <w:marTop w:val="0"/>
      <w:marBottom w:val="0"/>
      <w:divBdr>
        <w:top w:val="none" w:sz="0" w:space="0" w:color="auto"/>
        <w:left w:val="none" w:sz="0" w:space="0" w:color="auto"/>
        <w:bottom w:val="none" w:sz="0" w:space="0" w:color="auto"/>
        <w:right w:val="none" w:sz="0" w:space="0" w:color="auto"/>
      </w:divBdr>
    </w:div>
    <w:div w:id="1370295716">
      <w:bodyDiv w:val="1"/>
      <w:marLeft w:val="0"/>
      <w:marRight w:val="0"/>
      <w:marTop w:val="0"/>
      <w:marBottom w:val="0"/>
      <w:divBdr>
        <w:top w:val="none" w:sz="0" w:space="0" w:color="auto"/>
        <w:left w:val="none" w:sz="0" w:space="0" w:color="auto"/>
        <w:bottom w:val="none" w:sz="0" w:space="0" w:color="auto"/>
        <w:right w:val="none" w:sz="0" w:space="0" w:color="auto"/>
      </w:divBdr>
    </w:div>
    <w:div w:id="1408265797">
      <w:bodyDiv w:val="1"/>
      <w:marLeft w:val="0"/>
      <w:marRight w:val="0"/>
      <w:marTop w:val="0"/>
      <w:marBottom w:val="0"/>
      <w:divBdr>
        <w:top w:val="none" w:sz="0" w:space="0" w:color="auto"/>
        <w:left w:val="none" w:sz="0" w:space="0" w:color="auto"/>
        <w:bottom w:val="none" w:sz="0" w:space="0" w:color="auto"/>
        <w:right w:val="none" w:sz="0" w:space="0" w:color="auto"/>
      </w:divBdr>
    </w:div>
    <w:div w:id="1495998441">
      <w:bodyDiv w:val="1"/>
      <w:marLeft w:val="0"/>
      <w:marRight w:val="0"/>
      <w:marTop w:val="0"/>
      <w:marBottom w:val="0"/>
      <w:divBdr>
        <w:top w:val="none" w:sz="0" w:space="0" w:color="auto"/>
        <w:left w:val="none" w:sz="0" w:space="0" w:color="auto"/>
        <w:bottom w:val="none" w:sz="0" w:space="0" w:color="auto"/>
        <w:right w:val="none" w:sz="0" w:space="0" w:color="auto"/>
      </w:divBdr>
    </w:div>
    <w:div w:id="1511868493">
      <w:bodyDiv w:val="1"/>
      <w:marLeft w:val="0"/>
      <w:marRight w:val="0"/>
      <w:marTop w:val="0"/>
      <w:marBottom w:val="0"/>
      <w:divBdr>
        <w:top w:val="none" w:sz="0" w:space="0" w:color="auto"/>
        <w:left w:val="none" w:sz="0" w:space="0" w:color="auto"/>
        <w:bottom w:val="none" w:sz="0" w:space="0" w:color="auto"/>
        <w:right w:val="none" w:sz="0" w:space="0" w:color="auto"/>
      </w:divBdr>
    </w:div>
    <w:div w:id="1619874798">
      <w:bodyDiv w:val="1"/>
      <w:marLeft w:val="0"/>
      <w:marRight w:val="0"/>
      <w:marTop w:val="0"/>
      <w:marBottom w:val="0"/>
      <w:divBdr>
        <w:top w:val="none" w:sz="0" w:space="0" w:color="auto"/>
        <w:left w:val="none" w:sz="0" w:space="0" w:color="auto"/>
        <w:bottom w:val="none" w:sz="0" w:space="0" w:color="auto"/>
        <w:right w:val="none" w:sz="0" w:space="0" w:color="auto"/>
      </w:divBdr>
      <w:divsChild>
        <w:div w:id="1151680299">
          <w:marLeft w:val="0"/>
          <w:marRight w:val="0"/>
          <w:marTop w:val="0"/>
          <w:marBottom w:val="0"/>
          <w:divBdr>
            <w:top w:val="none" w:sz="0" w:space="0" w:color="auto"/>
            <w:left w:val="none" w:sz="0" w:space="0" w:color="auto"/>
            <w:bottom w:val="none" w:sz="0" w:space="0" w:color="auto"/>
            <w:right w:val="none" w:sz="0" w:space="0" w:color="auto"/>
          </w:divBdr>
        </w:div>
        <w:div w:id="1876192673">
          <w:marLeft w:val="0"/>
          <w:marRight w:val="0"/>
          <w:marTop w:val="0"/>
          <w:marBottom w:val="0"/>
          <w:divBdr>
            <w:top w:val="none" w:sz="0" w:space="0" w:color="auto"/>
            <w:left w:val="none" w:sz="0" w:space="0" w:color="auto"/>
            <w:bottom w:val="none" w:sz="0" w:space="0" w:color="auto"/>
            <w:right w:val="none" w:sz="0" w:space="0" w:color="auto"/>
          </w:divBdr>
        </w:div>
      </w:divsChild>
    </w:div>
    <w:div w:id="1661083170">
      <w:bodyDiv w:val="1"/>
      <w:marLeft w:val="0"/>
      <w:marRight w:val="0"/>
      <w:marTop w:val="0"/>
      <w:marBottom w:val="0"/>
      <w:divBdr>
        <w:top w:val="none" w:sz="0" w:space="0" w:color="auto"/>
        <w:left w:val="none" w:sz="0" w:space="0" w:color="auto"/>
        <w:bottom w:val="none" w:sz="0" w:space="0" w:color="auto"/>
        <w:right w:val="none" w:sz="0" w:space="0" w:color="auto"/>
      </w:divBdr>
    </w:div>
    <w:div w:id="1678266044">
      <w:bodyDiv w:val="1"/>
      <w:marLeft w:val="0"/>
      <w:marRight w:val="0"/>
      <w:marTop w:val="0"/>
      <w:marBottom w:val="0"/>
      <w:divBdr>
        <w:top w:val="none" w:sz="0" w:space="0" w:color="auto"/>
        <w:left w:val="none" w:sz="0" w:space="0" w:color="auto"/>
        <w:bottom w:val="none" w:sz="0" w:space="0" w:color="auto"/>
        <w:right w:val="none" w:sz="0" w:space="0" w:color="auto"/>
      </w:divBdr>
    </w:div>
    <w:div w:id="1685286166">
      <w:bodyDiv w:val="1"/>
      <w:marLeft w:val="0"/>
      <w:marRight w:val="0"/>
      <w:marTop w:val="0"/>
      <w:marBottom w:val="0"/>
      <w:divBdr>
        <w:top w:val="none" w:sz="0" w:space="0" w:color="auto"/>
        <w:left w:val="none" w:sz="0" w:space="0" w:color="auto"/>
        <w:bottom w:val="none" w:sz="0" w:space="0" w:color="auto"/>
        <w:right w:val="none" w:sz="0" w:space="0" w:color="auto"/>
      </w:divBdr>
      <w:divsChild>
        <w:div w:id="331106624">
          <w:marLeft w:val="0"/>
          <w:marRight w:val="0"/>
          <w:marTop w:val="0"/>
          <w:marBottom w:val="0"/>
          <w:divBdr>
            <w:top w:val="none" w:sz="0" w:space="0" w:color="auto"/>
            <w:left w:val="none" w:sz="0" w:space="0" w:color="auto"/>
            <w:bottom w:val="none" w:sz="0" w:space="0" w:color="auto"/>
            <w:right w:val="none" w:sz="0" w:space="0" w:color="auto"/>
          </w:divBdr>
        </w:div>
        <w:div w:id="1238591715">
          <w:marLeft w:val="0"/>
          <w:marRight w:val="0"/>
          <w:marTop w:val="0"/>
          <w:marBottom w:val="0"/>
          <w:divBdr>
            <w:top w:val="none" w:sz="0" w:space="0" w:color="auto"/>
            <w:left w:val="none" w:sz="0" w:space="0" w:color="auto"/>
            <w:bottom w:val="none" w:sz="0" w:space="0" w:color="auto"/>
            <w:right w:val="none" w:sz="0" w:space="0" w:color="auto"/>
          </w:divBdr>
        </w:div>
      </w:divsChild>
    </w:div>
    <w:div w:id="1740134480">
      <w:bodyDiv w:val="1"/>
      <w:marLeft w:val="0"/>
      <w:marRight w:val="0"/>
      <w:marTop w:val="0"/>
      <w:marBottom w:val="0"/>
      <w:divBdr>
        <w:top w:val="none" w:sz="0" w:space="0" w:color="auto"/>
        <w:left w:val="none" w:sz="0" w:space="0" w:color="auto"/>
        <w:bottom w:val="none" w:sz="0" w:space="0" w:color="auto"/>
        <w:right w:val="none" w:sz="0" w:space="0" w:color="auto"/>
      </w:divBdr>
    </w:div>
    <w:div w:id="1753970574">
      <w:bodyDiv w:val="1"/>
      <w:marLeft w:val="0"/>
      <w:marRight w:val="0"/>
      <w:marTop w:val="0"/>
      <w:marBottom w:val="0"/>
      <w:divBdr>
        <w:top w:val="none" w:sz="0" w:space="0" w:color="auto"/>
        <w:left w:val="none" w:sz="0" w:space="0" w:color="auto"/>
        <w:bottom w:val="none" w:sz="0" w:space="0" w:color="auto"/>
        <w:right w:val="none" w:sz="0" w:space="0" w:color="auto"/>
      </w:divBdr>
    </w:div>
    <w:div w:id="1762489959">
      <w:bodyDiv w:val="1"/>
      <w:marLeft w:val="0"/>
      <w:marRight w:val="0"/>
      <w:marTop w:val="0"/>
      <w:marBottom w:val="0"/>
      <w:divBdr>
        <w:top w:val="none" w:sz="0" w:space="0" w:color="auto"/>
        <w:left w:val="none" w:sz="0" w:space="0" w:color="auto"/>
        <w:bottom w:val="none" w:sz="0" w:space="0" w:color="auto"/>
        <w:right w:val="none" w:sz="0" w:space="0" w:color="auto"/>
      </w:divBdr>
      <w:divsChild>
        <w:div w:id="115224290">
          <w:marLeft w:val="0"/>
          <w:marRight w:val="0"/>
          <w:marTop w:val="0"/>
          <w:marBottom w:val="0"/>
          <w:divBdr>
            <w:top w:val="none" w:sz="0" w:space="0" w:color="auto"/>
            <w:left w:val="none" w:sz="0" w:space="0" w:color="auto"/>
            <w:bottom w:val="none" w:sz="0" w:space="0" w:color="auto"/>
            <w:right w:val="none" w:sz="0" w:space="0" w:color="auto"/>
          </w:divBdr>
        </w:div>
        <w:div w:id="581718611">
          <w:marLeft w:val="0"/>
          <w:marRight w:val="0"/>
          <w:marTop w:val="0"/>
          <w:marBottom w:val="0"/>
          <w:divBdr>
            <w:top w:val="none" w:sz="0" w:space="0" w:color="auto"/>
            <w:left w:val="none" w:sz="0" w:space="0" w:color="auto"/>
            <w:bottom w:val="none" w:sz="0" w:space="0" w:color="auto"/>
            <w:right w:val="none" w:sz="0" w:space="0" w:color="auto"/>
          </w:divBdr>
        </w:div>
      </w:divsChild>
    </w:div>
    <w:div w:id="1763841570">
      <w:bodyDiv w:val="1"/>
      <w:marLeft w:val="0"/>
      <w:marRight w:val="0"/>
      <w:marTop w:val="0"/>
      <w:marBottom w:val="0"/>
      <w:divBdr>
        <w:top w:val="none" w:sz="0" w:space="0" w:color="auto"/>
        <w:left w:val="none" w:sz="0" w:space="0" w:color="auto"/>
        <w:bottom w:val="none" w:sz="0" w:space="0" w:color="auto"/>
        <w:right w:val="none" w:sz="0" w:space="0" w:color="auto"/>
      </w:divBdr>
    </w:div>
    <w:div w:id="1771192582">
      <w:bodyDiv w:val="1"/>
      <w:marLeft w:val="0"/>
      <w:marRight w:val="0"/>
      <w:marTop w:val="0"/>
      <w:marBottom w:val="0"/>
      <w:divBdr>
        <w:top w:val="none" w:sz="0" w:space="0" w:color="auto"/>
        <w:left w:val="none" w:sz="0" w:space="0" w:color="auto"/>
        <w:bottom w:val="none" w:sz="0" w:space="0" w:color="auto"/>
        <w:right w:val="none" w:sz="0" w:space="0" w:color="auto"/>
      </w:divBdr>
      <w:divsChild>
        <w:div w:id="1233273356">
          <w:marLeft w:val="0"/>
          <w:marRight w:val="0"/>
          <w:marTop w:val="0"/>
          <w:marBottom w:val="0"/>
          <w:divBdr>
            <w:top w:val="none" w:sz="0" w:space="0" w:color="auto"/>
            <w:left w:val="none" w:sz="0" w:space="0" w:color="auto"/>
            <w:bottom w:val="none" w:sz="0" w:space="0" w:color="auto"/>
            <w:right w:val="none" w:sz="0" w:space="0" w:color="auto"/>
          </w:divBdr>
        </w:div>
        <w:div w:id="1463960300">
          <w:marLeft w:val="0"/>
          <w:marRight w:val="0"/>
          <w:marTop w:val="0"/>
          <w:marBottom w:val="0"/>
          <w:divBdr>
            <w:top w:val="none" w:sz="0" w:space="0" w:color="auto"/>
            <w:left w:val="none" w:sz="0" w:space="0" w:color="auto"/>
            <w:bottom w:val="none" w:sz="0" w:space="0" w:color="auto"/>
            <w:right w:val="none" w:sz="0" w:space="0" w:color="auto"/>
          </w:divBdr>
        </w:div>
      </w:divsChild>
    </w:div>
    <w:div w:id="1822850473">
      <w:bodyDiv w:val="1"/>
      <w:marLeft w:val="0"/>
      <w:marRight w:val="0"/>
      <w:marTop w:val="0"/>
      <w:marBottom w:val="0"/>
      <w:divBdr>
        <w:top w:val="none" w:sz="0" w:space="0" w:color="auto"/>
        <w:left w:val="none" w:sz="0" w:space="0" w:color="auto"/>
        <w:bottom w:val="none" w:sz="0" w:space="0" w:color="auto"/>
        <w:right w:val="none" w:sz="0" w:space="0" w:color="auto"/>
      </w:divBdr>
      <w:divsChild>
        <w:div w:id="40327884">
          <w:marLeft w:val="0"/>
          <w:marRight w:val="0"/>
          <w:marTop w:val="0"/>
          <w:marBottom w:val="0"/>
          <w:divBdr>
            <w:top w:val="none" w:sz="0" w:space="0" w:color="auto"/>
            <w:left w:val="none" w:sz="0" w:space="0" w:color="auto"/>
            <w:bottom w:val="none" w:sz="0" w:space="0" w:color="auto"/>
            <w:right w:val="none" w:sz="0" w:space="0" w:color="auto"/>
          </w:divBdr>
        </w:div>
        <w:div w:id="1972635097">
          <w:marLeft w:val="0"/>
          <w:marRight w:val="0"/>
          <w:marTop w:val="0"/>
          <w:marBottom w:val="0"/>
          <w:divBdr>
            <w:top w:val="none" w:sz="0" w:space="0" w:color="auto"/>
            <w:left w:val="none" w:sz="0" w:space="0" w:color="auto"/>
            <w:bottom w:val="none" w:sz="0" w:space="0" w:color="auto"/>
            <w:right w:val="none" w:sz="0" w:space="0" w:color="auto"/>
          </w:divBdr>
        </w:div>
      </w:divsChild>
    </w:div>
    <w:div w:id="1952392288">
      <w:bodyDiv w:val="1"/>
      <w:marLeft w:val="0"/>
      <w:marRight w:val="0"/>
      <w:marTop w:val="0"/>
      <w:marBottom w:val="0"/>
      <w:divBdr>
        <w:top w:val="none" w:sz="0" w:space="0" w:color="auto"/>
        <w:left w:val="none" w:sz="0" w:space="0" w:color="auto"/>
        <w:bottom w:val="none" w:sz="0" w:space="0" w:color="auto"/>
        <w:right w:val="none" w:sz="0" w:space="0" w:color="auto"/>
      </w:divBdr>
    </w:div>
    <w:div w:id="207673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cat.org/title/oxford-history-of-the-laws-of-england-vol-2-817-1216/oclc/793547510" TargetMode="External"/><Relationship Id="rId13" Type="http://schemas.openxmlformats.org/officeDocument/2006/relationships/hyperlink" Target="http://www.worldcat.org/title/saxon-mirror-a-sachsenspiegel-of-the-fourteenth-century/oclc/246433921" TargetMode="External"/><Relationship Id="rId18" Type="http://schemas.openxmlformats.org/officeDocument/2006/relationships/hyperlink" Target="http://www.worldcat.org/title/boundaries-of-the-law-geography-gender-and-jurisdiction-in-medieval-and-early-modern-europe/oclc/57475974"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www.worldcat.org/title/law-and-the-illicit-in-medieval-europe/oclc/183261809" TargetMode="External"/><Relationship Id="rId7" Type="http://schemas.openxmlformats.org/officeDocument/2006/relationships/hyperlink" Target="http://www.worldcat.org/title/guide-to-early-irish-law/oclc/19491749" TargetMode="External"/><Relationship Id="rId12" Type="http://schemas.openxmlformats.org/officeDocument/2006/relationships/hyperlink" Target="http://www.worldcat.org/title/laws-of-the-earliest-english-kings/oclc/58432123" TargetMode="External"/><Relationship Id="rId17" Type="http://schemas.openxmlformats.org/officeDocument/2006/relationships/hyperlink" Target="http://www.worldcat.org/title/acts-of-welsh-rulers-1120-1283/oclc/772516549"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www.worldcat.org/title/beginnings-of-english-law/oclc/48803694" TargetMode="External"/><Relationship Id="rId20" Type="http://schemas.openxmlformats.org/officeDocument/2006/relationships/hyperlink" Target="http://www.worldcat.org/title/law-as-profession-and-practice-in-medieval-europe-essays-in-honor-of-james-a-brundage/oclc/707077436" TargetMode="External"/><Relationship Id="rId1" Type="http://schemas.openxmlformats.org/officeDocument/2006/relationships/styles" Target="styles.xml"/><Relationship Id="rId6" Type="http://schemas.openxmlformats.org/officeDocument/2006/relationships/hyperlink" Target="http://www.worldcat.org/title/companion-to-the-corpus-iuris-hibernici/oclc/60963796" TargetMode="External"/><Relationship Id="rId11" Type="http://schemas.openxmlformats.org/officeDocument/2006/relationships/hyperlink" Target="http://www.worldcat.org/title/medieval-irish-law-text-and-context/oclc/851999157"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worldcat.org/title/english-law-in-ireland-1290-1324/oclc/494111843"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www.worldcat.org/title/legal-practice-and-the-written-word-in-the-early-middle-ages-frankish-formulae-c-500-1000/oclc/286432523" TargetMode="External"/><Relationship Id="rId19" Type="http://schemas.openxmlformats.org/officeDocument/2006/relationships/hyperlink" Target="http://www.worldcat.org/title/expectations-of-the-law-in-the-middle-ages/oclc/52264456" TargetMode="External"/><Relationship Id="rId4" Type="http://schemas.openxmlformats.org/officeDocument/2006/relationships/footnotes" Target="footnotes.xml"/><Relationship Id="rId9" Type="http://schemas.openxmlformats.org/officeDocument/2006/relationships/hyperlink" Target="http://www.worldcat.org/title/contrite-heart-prosecution-and-redemption-in-the-carolingian-empire/oclc/320589804" TargetMode="External"/><Relationship Id="rId14" Type="http://schemas.openxmlformats.org/officeDocument/2006/relationships/hyperlink" Target="http://www.worldcat.org/title/disputing-strategies-in-medieval-scandinavia/99oclc/853287210" TargetMode="External"/><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1e867eb-0ccf-46b3-a8be-678a344b5681"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B29827C6F8A4F340A9AA11EE9CC19F29" ma:contentTypeVersion="91" ma:contentTypeDescription="Create a new document." ma:contentTypeScope="" ma:versionID="05dc2fdcb56fcfd4ec31536778506e4f">
  <xsd:schema xmlns:xsd="http://www.w3.org/2001/XMLSchema" xmlns:xs="http://www.w3.org/2001/XMLSchema" xmlns:p="http://schemas.microsoft.com/office/2006/metadata/properties" targetNamespace="http://schemas.microsoft.com/office/2006/metadata/properties" ma:root="true" ma:fieldsID="eb561ef8f83e77e075a29ffea32d13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6553-51FD-45E8-A8F4-38BCFFEA2E15}"/>
</file>

<file path=customXml/itemProps2.xml><?xml version="1.0" encoding="utf-8"?>
<ds:datastoreItem xmlns:ds="http://schemas.openxmlformats.org/officeDocument/2006/customXml" ds:itemID="{FC2BC217-36F2-4199-91B7-4B0A30EB09FE}"/>
</file>

<file path=customXml/itemProps3.xml><?xml version="1.0" encoding="utf-8"?>
<ds:datastoreItem xmlns:ds="http://schemas.openxmlformats.org/officeDocument/2006/customXml" ds:itemID="{B5E6A3F1-8B9E-4718-8C06-94BD818A1DF7}"/>
</file>

<file path=customXml/itemProps4.xml><?xml version="1.0" encoding="utf-8"?>
<ds:datastoreItem xmlns:ds="http://schemas.openxmlformats.org/officeDocument/2006/customXml" ds:itemID="{E2A443C5-B9A0-4DA0-A10B-99C48C9CCF77}"/>
</file>

<file path=docProps/app.xml><?xml version="1.0" encoding="utf-8"?>
<Properties xmlns="http://schemas.openxmlformats.org/officeDocument/2006/extended-properties" xmlns:vt="http://schemas.openxmlformats.org/officeDocument/2006/docPropsVTypes">
  <Template>Normal.dotm</Template>
  <TotalTime>26</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beallj</dc:creator>
  <cp:lastModifiedBy>Windows User</cp:lastModifiedBy>
  <cp:revision>6</cp:revision>
  <cp:lastPrinted>2014-04-17T20:14:00Z</cp:lastPrinted>
  <dcterms:created xsi:type="dcterms:W3CDTF">2014-04-17T20:03:00Z</dcterms:created>
  <dcterms:modified xsi:type="dcterms:W3CDTF">2014-04-17T21:38:00Z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0x010100B29827C6F8A4F340A9AA11EE9CC19F29</vt:lpwstr>
  </property>
</Properties>
</file>