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2014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367F83">
        <w:rPr>
          <w:rFonts w:ascii="Times New Roman" w:eastAsia="SimSun" w:hAnsi="Times New Roman"/>
          <w:b/>
          <w:bCs/>
          <w:sz w:val="28"/>
          <w:szCs w:val="28"/>
          <w:lang w:eastAsia="zh-TW"/>
        </w:rPr>
        <w:t>4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105D05">
        <w:rPr>
          <w:rFonts w:ascii="Times New Roman" w:eastAsia="SimSun" w:hAnsi="Times New Roman"/>
          <w:b/>
          <w:bCs/>
          <w:sz w:val="28"/>
          <w:szCs w:val="28"/>
          <w:lang w:eastAsia="zh-TW"/>
        </w:rPr>
        <w:t>7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  <w:bookmarkStart w:id="0" w:name="_GoBack"/>
      <w:bookmarkEnd w:id="0"/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9"/>
        <w:gridCol w:w="3105"/>
        <w:gridCol w:w="3310"/>
      </w:tblGrid>
      <w:tr w:rsidR="00105D05" w:rsidRPr="00FC4816" w:rsidTr="00105D05">
        <w:tc>
          <w:tcPr>
            <w:tcW w:w="7759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Australia and China at forty : stretch of the imagination / Stephen FitzGerald ; [edited by Markuz Wernli] = Aodaliye yu Zhongguo yi jie si shi nian shu zhan de xiang xiang li / Feisifen.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</w:rPr>
              <w:t>Australia and China at forty : stretch of the imagination / Stephen FitzGerald ; [edited by Markuz Wernli] = 澳大利亚与中国已届四十年舒展的想像力 / 费思芬.</w:t>
            </w:r>
          </w:p>
        </w:tc>
        <w:tc>
          <w:tcPr>
            <w:tcW w:w="3105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CHN 327.94051 F554 c. 2</w:t>
            </w:r>
          </w:p>
        </w:tc>
        <w:tc>
          <w:tcPr>
            <w:tcW w:w="3310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http://nla.gov.au/nla.cat-vn6252437</w:t>
              </w:r>
            </w:hyperlink>
          </w:p>
        </w:tc>
      </w:tr>
      <w:tr w:rsidR="00105D05" w:rsidRPr="00FC4816" w:rsidTr="00105D05">
        <w:tc>
          <w:tcPr>
            <w:tcW w:w="7759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Chinese online : (advanced) / Yong Zhong ; Xiaofang Chen ; University of New South Wales = Zhong wen zai xian : gao ji ke cheng / Zhong Yong ; Chen Xiaofang ; Xinnanweiershi da xue.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</w:rPr>
              <w:t>Chinese online : (advanced) / Yong Zhong ; Xiaofang Chen ; University of New South Wales = 中文在线 : 高级课程 / 钟勇 ; 陈小芳 ; 新南威尔士大学.</w:t>
            </w:r>
          </w:p>
        </w:tc>
        <w:tc>
          <w:tcPr>
            <w:tcW w:w="3105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CHN 495.1 Z63</w:t>
            </w:r>
          </w:p>
        </w:tc>
        <w:tc>
          <w:tcPr>
            <w:tcW w:w="3310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http://nla.gov.au/nla.cat-vn6149933</w:t>
              </w:r>
            </w:hyperlink>
          </w:p>
        </w:tc>
      </w:tr>
      <w:tr w:rsidR="00105D05" w:rsidRPr="00FC4816" w:rsidTr="00105D05">
        <w:tc>
          <w:tcPr>
            <w:tcW w:w="7759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Ge yi zhi zhi = Extending knowledge through investigating art / Liao Xintian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</w:rPr>
              <w:t>格藝致知 = Extending knowledge through investigating art / 廖新田著.</w:t>
            </w:r>
          </w:p>
        </w:tc>
        <w:tc>
          <w:tcPr>
            <w:tcW w:w="3105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CHN 709.51249 L693X</w:t>
            </w:r>
          </w:p>
        </w:tc>
        <w:tc>
          <w:tcPr>
            <w:tcW w:w="3310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http://nla.gov.au/nla.cat-vn6535665</w:t>
              </w:r>
            </w:hyperlink>
          </w:p>
        </w:tc>
      </w:tr>
    </w:tbl>
    <w:p w:rsidR="008820C6" w:rsidRDefault="008820C6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8"/>
        <w:gridCol w:w="3153"/>
        <w:gridCol w:w="3303"/>
      </w:tblGrid>
      <w:tr w:rsidR="00105D05" w:rsidRPr="00FC4816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Yong bu shuai luo de qing chun : Fujian zhi qing wen ji / [Fujian Sheng zhi qing wen hua cu jin hui].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>永不衰落的青春 : 福建知青文集 / [福建省知青文化促进会].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 305.240951 Y55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http://nla.gov.au/nla.cat-vn6538170</w:t>
              </w:r>
            </w:hyperlink>
          </w:p>
        </w:tc>
      </w:tr>
      <w:tr w:rsidR="00105D05" w:rsidRPr="00FC4816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Gong xiang Xianggang : cong she hui qi ye, gong ping mao yi, liang xin xiao fei dao gong xiang jing ji (xia) = Sharing Hong Kong / Zou Chongming, Huang Yingqi, Ruan Yaoqi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TW"/>
              </w:rPr>
              <w:t>共享香港 : 從社會企業、公平貿易、良心消費到共享經濟 (下) = Sharing Hong Kong / 鄒崇銘, 黃英琦, 阮耀啟主编.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 307.76095125 G638X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http://nla.gov.au/nla.cat-vn6483901</w:t>
              </w:r>
            </w:hyperlink>
          </w:p>
        </w:tc>
      </w:tr>
      <w:tr w:rsidR="00105D05" w:rsidRPr="00FC4816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Zhou Yongkang zhi hou lun dao shui / Zhou Xing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TW"/>
              </w:rPr>
              <w:t>周永康之後輪到誰 / 周興著.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 320.951090511 Z63X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http://nla.gov.au/nla.cat-vn6455521</w:t>
              </w:r>
            </w:hyperlink>
          </w:p>
        </w:tc>
      </w:tr>
      <w:tr w:rsidR="00105D05" w:rsidRPr="005764CB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Mao Zedong si xiang yan jiu zi liao / Mao Sheng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>毛泽东思想研究资料 / 毛胜主编.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>CH 335.4345 D182H v. 1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3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http://nla.gov.au/nla.cat-vn6487676</w:t>
              </w:r>
            </w:hyperlink>
          </w:p>
        </w:tc>
      </w:tr>
      <w:tr w:rsidR="00105D05" w:rsidRPr="005764CB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 xml:space="preserve">Mao Zedong sheng ping yan jiu zi liao / Xu Xiaohong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>毛泽东生平研究资料 / 徐晓红主编.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>CH 335.4345 D182H v. 2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4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http://nla.gov.au/nla.cat-vn6487677</w:t>
              </w:r>
            </w:hyperlink>
          </w:p>
        </w:tc>
      </w:tr>
      <w:tr w:rsidR="00105D05" w:rsidRPr="005764CB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 xml:space="preserve">Zhou Enlai si xiang yan jiu zi liao / Xu Xiaohong zhu bian. </w:t>
            </w:r>
            <w:r w:rsidRPr="002C4A62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>周恩来思想研究资料 / 徐晓红主编.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>CH 335.4345 D182H v. 3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5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http://nla.gov.au/nla.cat-vn6487672</w:t>
              </w:r>
            </w:hyperlink>
          </w:p>
        </w:tc>
      </w:tr>
      <w:tr w:rsidR="00105D05" w:rsidRPr="005764CB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 xml:space="preserve">Zhou Enlai sheng ping yan jiu zi liao / Xu Xiaohong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周恩来生平研究资料 / 徐晓红主编.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CH 335.4345 D182H v. 4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6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</w:t>
              </w:r>
              <w:r w:rsidRPr="00B664E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lastRenderedPageBreak/>
                <w:t>vn6487671</w:t>
              </w:r>
            </w:hyperlink>
          </w:p>
        </w:tc>
      </w:tr>
      <w:tr w:rsidR="00105D05" w:rsidRPr="005764CB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Liu Shaoqi si xiang yan jiu zi liao / Shi Quanwei zhu bian. </w:t>
            </w:r>
            <w:r w:rsidRPr="002C4A62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>刘少奇思想研究资料 / 史全伟主编.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>CH 335.4345 D182H v. 5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7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http://nla.gov.au/nla.cat-vn6487667</w:t>
              </w:r>
            </w:hyperlink>
          </w:p>
        </w:tc>
      </w:tr>
      <w:tr w:rsidR="00105D05" w:rsidRPr="00FC4816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 xml:space="preserve">Liu Shaoqi sheng ping yan jiu zi liao / Ma Jingbo, Wang Cui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</w:rPr>
              <w:t>刘少奇生平研究资料 / 马京波, 王翠主编.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 335.4345 D182H v. 6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http://nla.gov.au/nla.cat-vn6487666</w:t>
              </w:r>
            </w:hyperlink>
          </w:p>
        </w:tc>
      </w:tr>
      <w:tr w:rsidR="00105D05" w:rsidRPr="005764CB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Zhu De si xiang yan jiu zi liao / Tan Youping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>朱德思想研究资料 / 谭幼萍主编.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>CH 335.4345 D182H v. 7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9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http://nla.gov.au/nla.cat-vn6487674</w:t>
              </w:r>
            </w:hyperlink>
          </w:p>
        </w:tc>
      </w:tr>
      <w:tr w:rsidR="00105D05" w:rsidRPr="005764CB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 w:eastAsia="zh-CN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 xml:space="preserve">Zhu De sheng ping yan jiu zi liao / Tan Youping zhu bian.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>朱德生平研究资料</w:t>
            </w:r>
            <w:r w:rsidRPr="00FC4816">
              <w:rPr>
                <w:rFonts w:ascii="Arial Unicode MS" w:eastAsia="Arial Unicode MS" w:hAnsi="Arial Unicode MS" w:cs="Arial Unicode MS"/>
                <w:lang w:val="sv-SE" w:eastAsia="zh-CN"/>
              </w:rPr>
              <w:t xml:space="preserve"> / </w:t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>谭幼萍主编</w:t>
            </w:r>
            <w:r w:rsidRPr="00FC4816">
              <w:rPr>
                <w:rFonts w:ascii="Arial Unicode MS" w:eastAsia="Arial Unicode MS" w:hAnsi="Arial Unicode MS" w:cs="Arial Unicode MS"/>
                <w:lang w:val="sv-SE" w:eastAsia="zh-CN"/>
              </w:rPr>
              <w:t>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>CH 335.4345 D182H v. 8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0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http://nla.gov.au/nla.cat-vn6487675</w:t>
              </w:r>
            </w:hyperlink>
          </w:p>
        </w:tc>
      </w:tr>
      <w:tr w:rsidR="00105D05" w:rsidRPr="00FC4816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 xml:space="preserve">Ren Bishi si xiang sheng ping yan jiu zi liao / Shi Quanwei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</w:rPr>
              <w:t>任弼时思想生平研究资料 / 史全伟主编.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 335.4345 D182H v. 9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http://nla.gov.au/nla.cat-vn6487673</w:t>
              </w:r>
            </w:hyperlink>
          </w:p>
        </w:tc>
      </w:tr>
      <w:tr w:rsidR="00105D05" w:rsidRPr="002C4A62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Deng Xiaoping li lun yan jiu zi liao / Li Hongxi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>邓小平理论研究资料 / 李红喜主编.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>CH 335.4345 D182H v. 10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2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http://nla.gov.au/nla.cat-vn6487678</w:t>
              </w:r>
            </w:hyperlink>
          </w:p>
        </w:tc>
      </w:tr>
      <w:tr w:rsidR="00105D05" w:rsidRPr="002C4A62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 xml:space="preserve">Deng Xiaoping sheng ping yan jiu zi liao / Wang Minyu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</w:rPr>
              <w:t>邓小平生平研究资料 / 王敏玉主编.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>CH 335.4345 D182H v. 11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3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http://nla.gov.au/nla.cat-vn6487668</w:t>
              </w:r>
            </w:hyperlink>
          </w:p>
        </w:tc>
      </w:tr>
      <w:tr w:rsidR="00105D05" w:rsidRPr="002C4A62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 xml:space="preserve">Chen Yun si xiang yan jiu zi liao / Tang Zhuo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>陈云思想研究资料 / 唐斫主编.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>CH 335.4345 D182H v. 12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4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http://nla.gov.au/nla.cat-vn6487665</w:t>
              </w:r>
            </w:hyperlink>
          </w:p>
        </w:tc>
      </w:tr>
      <w:tr w:rsidR="00105D05" w:rsidRPr="00FC4816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 xml:space="preserve">Chen Yun sheng ping yan jiu zi liao / Tang Zhuo, Gao Yang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</w:rPr>
              <w:t>陈云生平研究资料 / 唐斫, 高阳主编.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 335.4345 D182H v. 13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http://nla.gov.au/nla.cat-vn6487664</w:t>
              </w:r>
            </w:hyperlink>
          </w:p>
        </w:tc>
      </w:tr>
      <w:tr w:rsidR="00105D05" w:rsidRPr="00FC4816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C4816">
              <w:rPr>
                <w:rFonts w:ascii="Arial Unicode MS" w:eastAsia="Arial Unicode MS" w:hAnsi="Arial Unicode MS" w:cs="Arial Unicode MS"/>
              </w:rPr>
              <w:t>San ge dai biao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FC4816">
              <w:rPr>
                <w:rFonts w:ascii="Arial Unicode MS" w:eastAsia="Arial Unicode MS" w:hAnsi="Arial Unicode MS" w:cs="Arial Unicode MS"/>
              </w:rPr>
              <w:t xml:space="preserve"> zhong yao si xiang yan jiu zi liao / Mao Sheng zhu bian.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FC4816">
              <w:rPr>
                <w:rFonts w:ascii="Arial Unicode MS" w:eastAsia="Arial Unicode MS" w:hAnsi="Arial Unicode MS" w:cs="Arial Unicode MS"/>
              </w:rPr>
              <w:t>三个代表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FC4816">
              <w:rPr>
                <w:rFonts w:ascii="Arial Unicode MS" w:eastAsia="Arial Unicode MS" w:hAnsi="Arial Unicode MS" w:cs="Arial Unicode MS"/>
              </w:rPr>
              <w:t>重要思想研究资料 / 毛胜主编.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 335.4345 D182H v. 14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http://nla.gov.au/nla.cat-vn6487669</w:t>
              </w:r>
            </w:hyperlink>
          </w:p>
        </w:tc>
      </w:tr>
      <w:tr w:rsidR="00105D05" w:rsidRPr="002C4A62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Ke xue fa zhan guan yan jiu zi liao / Zhang Peng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>科学发展观研究资料 / 张鹏主编.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>CH 335.4345 D182H v. 15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7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http://nla.gov.au/nla.cat-vn6487670</w:t>
              </w:r>
            </w:hyperlink>
          </w:p>
        </w:tc>
      </w:tr>
      <w:tr w:rsidR="00105D05" w:rsidRPr="00FC4816" w:rsidTr="00105D05">
        <w:tc>
          <w:tcPr>
            <w:tcW w:w="7718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Dang he guo jia zhu yao ling dao ren si xiang sheng ping yan jiu zi liao xuan bian / [Zhong yang wen xian yan jiu shi ke yan guan li bu bian ji].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>党和国家主要领导人思想生平研究资料选编 ／[中央文献研究室科研管理部编辑].</w:t>
            </w:r>
          </w:p>
        </w:tc>
        <w:tc>
          <w:tcPr>
            <w:tcW w:w="315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 335.4345 D182H</w:t>
            </w:r>
          </w:p>
        </w:tc>
        <w:tc>
          <w:tcPr>
            <w:tcW w:w="330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http://nla.gov.au/nla.cat-vn6389318</w:t>
              </w:r>
            </w:hyperlink>
          </w:p>
        </w:tc>
      </w:tr>
    </w:tbl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3"/>
        <w:gridCol w:w="3144"/>
        <w:gridCol w:w="3307"/>
      </w:tblGrid>
      <w:tr w:rsidR="00105D05" w:rsidRPr="00FC4816" w:rsidTr="00105D05">
        <w:tc>
          <w:tcPr>
            <w:tcW w:w="772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Rui ying Yongle : Yongle gong Sanqing dian chao yuan tu / Zhongguo guo jia hua yuan dang dai Zhongguo hua shi jue xi tong yan jiu suo, Yongle gong bi hua yi shu bo wu guan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TW"/>
              </w:rPr>
              <w:t>瑞應永樂 : 永樂宮三清殿朝元圖 / 中國國家畫院當代中國畫視覺系統研究所, 永樂宮壁畫藝術博物館編 .</w:t>
            </w:r>
          </w:p>
        </w:tc>
        <w:tc>
          <w:tcPr>
            <w:tcW w:w="3144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CHef 751.73095117 R934</w:t>
            </w:r>
          </w:p>
        </w:tc>
        <w:tc>
          <w:tcPr>
            <w:tcW w:w="3307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http://nla.gov.au/nla.cat-vn6535198</w:t>
              </w:r>
            </w:hyperlink>
          </w:p>
        </w:tc>
      </w:tr>
      <w:tr w:rsidR="00105D05" w:rsidRPr="00FC4816" w:rsidTr="00105D05">
        <w:tc>
          <w:tcPr>
            <w:tcW w:w="772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Su xie Aomen : Qiannali su miao ji / [bian ji Zhao Yang, Lü Lili, Jian Yaner] = Macao : Desenhos de George Chinnery / [editores: Staci Chio Ieong, Lis Loi Lei Lei, Isabel Carvalho] = Macao : Sketches by George Chinnery.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</w:rPr>
              <w:t>速寫澳門 : 錢納利素描集 / [編輯趙陽, 呂莉莉, 簡燕兒] = Macao : Desenhos de George Chinnery / [editores: Staci Chio Ieong, Lis Loi Lei Lei, Isabel Carvalho] = Macao : Sketches by George Chinnery.</w:t>
            </w:r>
          </w:p>
        </w:tc>
        <w:tc>
          <w:tcPr>
            <w:tcW w:w="3144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 759.2074 C539</w:t>
            </w:r>
          </w:p>
        </w:tc>
        <w:tc>
          <w:tcPr>
            <w:tcW w:w="3307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http://nla.gov.au/nla.cat-vn6533537</w:t>
              </w:r>
            </w:hyperlink>
          </w:p>
        </w:tc>
      </w:tr>
    </w:tbl>
    <w:p w:rsidR="0067537D" w:rsidRDefault="0067537D" w:rsidP="0053067C">
      <w:pPr>
        <w:rPr>
          <w:rFonts w:eastAsia="SimSun"/>
          <w:lang w:eastAsia="zh-CN"/>
        </w:rPr>
      </w:pPr>
    </w:p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9"/>
        <w:gridCol w:w="3123"/>
        <w:gridCol w:w="3312"/>
      </w:tblGrid>
      <w:tr w:rsidR="00105D05" w:rsidRPr="00FC4816" w:rsidTr="00105D05">
        <w:tc>
          <w:tcPr>
            <w:tcW w:w="7739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Ku se de lian qing :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C4816">
              <w:rPr>
                <w:rFonts w:ascii="Arial Unicode MS" w:eastAsia="Arial Unicode MS" w:hAnsi="Arial Unicode MS" w:cs="Arial Unicode MS"/>
              </w:rPr>
              <w:t>Ai Mei xiao zha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FC4816"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C4816">
              <w:rPr>
                <w:rFonts w:ascii="Arial Unicode MS" w:eastAsia="Arial Unicode MS" w:hAnsi="Arial Unicode MS" w:cs="Arial Unicode MS"/>
              </w:rPr>
              <w:t>Lu Xiaoman ri ji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FC4816">
              <w:rPr>
                <w:rFonts w:ascii="Arial Unicode MS" w:eastAsia="Arial Unicode MS" w:hAnsi="Arial Unicode MS" w:cs="Arial Unicode MS"/>
              </w:rPr>
              <w:t xml:space="preserve"> he kan / Yu Kunlin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苦涩的恋情 : 《爱眉小札》, 《陆小曼日记》合刊 / 虞坤林编.</w:t>
            </w:r>
          </w:p>
        </w:tc>
        <w:tc>
          <w:tcPr>
            <w:tcW w:w="3123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lastRenderedPageBreak/>
              <w:t>CH 895.185109 K95</w:t>
            </w:r>
          </w:p>
        </w:tc>
        <w:tc>
          <w:tcPr>
            <w:tcW w:w="3312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</w:t>
              </w:r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lastRenderedPageBreak/>
                <w:t>vn6341137</w:t>
              </w:r>
            </w:hyperlink>
          </w:p>
        </w:tc>
      </w:tr>
    </w:tbl>
    <w:p w:rsidR="0053067C" w:rsidRPr="006A5450" w:rsidRDefault="0053067C" w:rsidP="00711828">
      <w:pPr>
        <w:rPr>
          <w:rFonts w:eastAsia="SimSun"/>
          <w:bCs/>
          <w:sz w:val="48"/>
          <w:szCs w:val="48"/>
          <w:lang w:eastAsia="zh-CN"/>
        </w:rPr>
      </w:pPr>
    </w:p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0"/>
        <w:gridCol w:w="3134"/>
        <w:gridCol w:w="3310"/>
      </w:tblGrid>
      <w:tr w:rsidR="00105D05" w:rsidRPr="00FC4816" w:rsidTr="00105D05">
        <w:tc>
          <w:tcPr>
            <w:tcW w:w="7730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Xiang jun yuan E zhan shi / Guo shi bian ji she bian. Xiang E Chuan E zhan zhen ji lue / Peng Hongzhu zhu. </w:t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 xml:space="preserve">Wai 3 zhong.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>湘军援鄂战史 / 国史编辑社编. 湘鄂川鄂战争纪略 / 彭洪铸著. 外三种.</w:t>
            </w:r>
          </w:p>
        </w:tc>
        <w:tc>
          <w:tcPr>
            <w:tcW w:w="3134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 951.036 X6J</w:t>
            </w:r>
          </w:p>
        </w:tc>
        <w:tc>
          <w:tcPr>
            <w:tcW w:w="3310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http://nla.gov.au/nla.cat-vn4393399</w:t>
              </w:r>
            </w:hyperlink>
          </w:p>
        </w:tc>
      </w:tr>
      <w:tr w:rsidR="00105D05" w:rsidRPr="00FC4816" w:rsidTr="00105D05">
        <w:tc>
          <w:tcPr>
            <w:tcW w:w="7730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Minguo shi qi xi nan bian jiang dang an zi liao hui bian. </w:t>
            </w:r>
            <w:r w:rsidRPr="00FC4816">
              <w:rPr>
                <w:rFonts w:ascii="Arial Unicode MS" w:eastAsia="Arial Unicode MS" w:hAnsi="Arial Unicode MS" w:cs="Arial Unicode MS"/>
                <w:lang w:val="sv-SE"/>
              </w:rPr>
              <w:t xml:space="preserve">Yunnan juan / Yunnan Sheng dang an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CN"/>
              </w:rPr>
              <w:t>民国时期西南边疆档案资料汇编. 云南卷 / 云南省档案馆编.</w:t>
            </w:r>
          </w:p>
        </w:tc>
        <w:tc>
          <w:tcPr>
            <w:tcW w:w="3134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 951.04 M664Y</w:t>
            </w:r>
          </w:p>
        </w:tc>
        <w:tc>
          <w:tcPr>
            <w:tcW w:w="3310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http://nla.gov.au/nla.cat-vn6487733</w:t>
              </w:r>
            </w:hyperlink>
          </w:p>
        </w:tc>
      </w:tr>
      <w:tr w:rsidR="00105D05" w:rsidRPr="00FC4816" w:rsidTr="00105D05">
        <w:tc>
          <w:tcPr>
            <w:tcW w:w="7730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Chen Duxiu quan zhuan / Tang Baolin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</w:rPr>
              <w:t>陈独秀全传 / 唐宝林著.</w:t>
            </w:r>
          </w:p>
        </w:tc>
        <w:tc>
          <w:tcPr>
            <w:tcW w:w="3134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 951.04092 C518DX.4</w:t>
            </w:r>
          </w:p>
        </w:tc>
        <w:tc>
          <w:tcPr>
            <w:tcW w:w="3310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http://nla.gov.au/nla.cat-vn6487734</w:t>
              </w:r>
            </w:hyperlink>
          </w:p>
        </w:tc>
      </w:tr>
      <w:tr w:rsidR="00105D05" w:rsidRPr="00FC4816" w:rsidTr="00105D05">
        <w:tc>
          <w:tcPr>
            <w:tcW w:w="7730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Li shi wen hua ming cheng : Huize = Historical and cultural city Huize / Zhong gong Huize Xian wei, Huize Xian ren min zheng fu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</w:rPr>
              <w:t>历史文化名城 : 會澤 = Historical and cultural city Huize / 中共会泽县委, 会泽县人民政府编.</w:t>
            </w:r>
          </w:p>
        </w:tc>
        <w:tc>
          <w:tcPr>
            <w:tcW w:w="3134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CH 951.3500222 L693</w:t>
            </w:r>
          </w:p>
        </w:tc>
        <w:tc>
          <w:tcPr>
            <w:tcW w:w="3310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http://nla.gov.au/nla.cat-vn6487740</w:t>
              </w:r>
            </w:hyperlink>
          </w:p>
        </w:tc>
      </w:tr>
    </w:tbl>
    <w:p w:rsidR="0053067C" w:rsidRPr="00C443D0" w:rsidRDefault="0053067C" w:rsidP="0053067C">
      <w:pPr>
        <w:rPr>
          <w:rFonts w:eastAsia="SimSun"/>
          <w:lang w:eastAsia="zh-CN"/>
        </w:rPr>
      </w:pPr>
    </w:p>
    <w:p w:rsidR="005F5CEF" w:rsidRDefault="005F5CEF" w:rsidP="0053067C"/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9"/>
        <w:gridCol w:w="3069"/>
        <w:gridCol w:w="3316"/>
      </w:tblGrid>
      <w:tr w:rsidR="00105D05" w:rsidRPr="00FC4816" w:rsidTr="00105D05">
        <w:tc>
          <w:tcPr>
            <w:tcW w:w="7789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Zhongguo gong ye nian jian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C4816">
              <w:rPr>
                <w:rFonts w:ascii="Arial Unicode MS" w:eastAsia="Arial Unicode MS" w:hAnsi="Arial Unicode MS" w:cs="Arial Unicode MS"/>
              </w:rPr>
              <w:t>Zhongguo gong ye nian jian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FC4816">
              <w:rPr>
                <w:rFonts w:ascii="Arial Unicode MS" w:eastAsia="Arial Unicode MS" w:hAnsi="Arial Unicode MS" w:cs="Arial Unicode MS"/>
              </w:rPr>
              <w:t xml:space="preserve"> bian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</w:rPr>
              <w:t>中国工业年鉴 / 《中国工业年鉴》编委会编.</w:t>
            </w:r>
          </w:p>
        </w:tc>
        <w:tc>
          <w:tcPr>
            <w:tcW w:w="3069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OCS 4431 5613A</w:t>
            </w:r>
          </w:p>
        </w:tc>
        <w:tc>
          <w:tcPr>
            <w:tcW w:w="3316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http://nla.gov.au/nla.cat-vn6535705</w:t>
              </w:r>
            </w:hyperlink>
          </w:p>
        </w:tc>
      </w:tr>
      <w:tr w:rsidR="00105D05" w:rsidRPr="00FC4816" w:rsidTr="00105D05">
        <w:tc>
          <w:tcPr>
            <w:tcW w:w="7789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lastRenderedPageBreak/>
              <w:t xml:space="preserve">Gong ye nian jian = Industry yearbook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C4816">
              <w:rPr>
                <w:rFonts w:ascii="Arial Unicode MS" w:eastAsia="Arial Unicode MS" w:hAnsi="Arial Unicode MS" w:cs="Arial Unicode MS"/>
              </w:rPr>
              <w:t>工业年鉴 = Industry yearbook</w:t>
            </w:r>
          </w:p>
        </w:tc>
        <w:tc>
          <w:tcPr>
            <w:tcW w:w="3069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>OCS 4431 5613A</w:t>
            </w:r>
          </w:p>
        </w:tc>
        <w:tc>
          <w:tcPr>
            <w:tcW w:w="3316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http://nla.gov.au/nla.cat-vn6535708</w:t>
              </w:r>
            </w:hyperlink>
          </w:p>
        </w:tc>
      </w:tr>
      <w:tr w:rsidR="00105D05" w:rsidRPr="00FC4816" w:rsidTr="00105D05">
        <w:tc>
          <w:tcPr>
            <w:tcW w:w="7789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C4816">
              <w:rPr>
                <w:rFonts w:ascii="Arial Unicode MS" w:eastAsia="Arial Unicode MS" w:hAnsi="Arial Unicode MS" w:cs="Arial Unicode MS"/>
              </w:rPr>
              <w:t xml:space="preserve">Zhonghua Minguo shi zheng nian jian.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C4816">
              <w:rPr>
                <w:rFonts w:ascii="Arial Unicode MS" w:eastAsia="Arial Unicode MS" w:hAnsi="Arial Unicode MS" w:cs="Arial Unicode MS"/>
                <w:lang w:eastAsia="zh-TW"/>
              </w:rPr>
              <w:t>中華民國施政年鑑.</w:t>
            </w:r>
          </w:p>
        </w:tc>
        <w:tc>
          <w:tcPr>
            <w:tcW w:w="3069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C4816">
              <w:rPr>
                <w:rFonts w:ascii="Arial Unicode MS" w:eastAsia="Arial Unicode MS" w:hAnsi="Arial Unicode MS" w:cs="Arial Unicode MS"/>
                <w:lang w:eastAsia="zh-TW"/>
              </w:rPr>
              <w:t>OCS 9316 5476</w:t>
            </w:r>
          </w:p>
        </w:tc>
        <w:tc>
          <w:tcPr>
            <w:tcW w:w="3316" w:type="dxa"/>
          </w:tcPr>
          <w:p w:rsidR="00105D05" w:rsidRPr="00FC4816" w:rsidRDefault="00105D05" w:rsidP="001931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8" w:history="1">
              <w:r w:rsidRPr="00B664E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http://nla.gov.au/nla.cat-vn6536368</w:t>
              </w:r>
            </w:hyperlink>
          </w:p>
        </w:tc>
      </w:tr>
    </w:tbl>
    <w:p w:rsidR="00105D05" w:rsidRDefault="00105D05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6A5450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53067C" w:rsidRDefault="0053067C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6A5450" w:rsidRPr="00C01D26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8820C6" w:rsidRDefault="008820C6" w:rsidP="00711828">
      <w:pPr>
        <w:rPr>
          <w:rFonts w:eastAsia="SimSun"/>
          <w:b/>
          <w:lang w:eastAsia="zh-CN"/>
        </w:rPr>
      </w:pPr>
    </w:p>
    <w:p w:rsidR="000B1F99" w:rsidRDefault="000B1F99" w:rsidP="00711828">
      <w:pPr>
        <w:rPr>
          <w:rFonts w:eastAsia="SimSun"/>
          <w:b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39"/>
      <w:footerReference w:type="even" r:id="rId40"/>
      <w:footerReference w:type="default" r:id="rId41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6" w:rsidRDefault="006355C6">
      <w:r>
        <w:separator/>
      </w:r>
    </w:p>
  </w:endnote>
  <w:endnote w:type="continuationSeparator" w:id="0">
    <w:p w:rsidR="006355C6" w:rsidRDefault="0063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B0136D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B0136D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D05">
      <w:rPr>
        <w:rStyle w:val="PageNumber"/>
        <w:noProof/>
      </w:rPr>
      <w:t>4</w: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6" w:rsidRDefault="006355C6">
      <w:r>
        <w:separator/>
      </w:r>
    </w:p>
  </w:footnote>
  <w:footnote w:type="continuationSeparator" w:id="0">
    <w:p w:rsidR="006355C6" w:rsidRDefault="0063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67537D">
    <w:pPr>
      <w:pStyle w:val="Header"/>
    </w:pPr>
    <w:r>
      <w:tab/>
      <w:t xml:space="preserve">                                                                                               </w:t>
    </w:r>
    <w:r w:rsidR="00CF53AE"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105D05"/>
    <w:rsid w:val="00153014"/>
    <w:rsid w:val="001A5808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8767F8"/>
    <w:rsid w:val="008820C6"/>
    <w:rsid w:val="00A155E2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F53AE"/>
    <w:rsid w:val="00D13237"/>
    <w:rsid w:val="00D50236"/>
    <w:rsid w:val="00D54EDC"/>
    <w:rsid w:val="00DB5050"/>
    <w:rsid w:val="00DB6158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.gov.au/nla.cat-vn6149933" TargetMode="External"/><Relationship Id="rId13" Type="http://schemas.openxmlformats.org/officeDocument/2006/relationships/hyperlink" Target="http://nla.gov.au/nla.cat-vn6487676" TargetMode="External"/><Relationship Id="rId18" Type="http://schemas.openxmlformats.org/officeDocument/2006/relationships/hyperlink" Target="http://nla.gov.au/nla.cat-vn6487666" TargetMode="External"/><Relationship Id="rId26" Type="http://schemas.openxmlformats.org/officeDocument/2006/relationships/hyperlink" Target="http://nla.gov.au/nla.cat-vn6487669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nla.gov.au/nla.cat-vn6487673" TargetMode="External"/><Relationship Id="rId34" Type="http://schemas.openxmlformats.org/officeDocument/2006/relationships/hyperlink" Target="http://nla.gov.au/nla.cat-vn64877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nla.gov.au/nla.cat-vn6252437" TargetMode="External"/><Relationship Id="rId12" Type="http://schemas.openxmlformats.org/officeDocument/2006/relationships/hyperlink" Target="http://nla.gov.au/nla.cat-vn6455521" TargetMode="External"/><Relationship Id="rId17" Type="http://schemas.openxmlformats.org/officeDocument/2006/relationships/hyperlink" Target="http://nla.gov.au/nla.cat-vn6487667" TargetMode="External"/><Relationship Id="rId25" Type="http://schemas.openxmlformats.org/officeDocument/2006/relationships/hyperlink" Target="http://nla.gov.au/nla.cat-vn6487664" TargetMode="External"/><Relationship Id="rId33" Type="http://schemas.openxmlformats.org/officeDocument/2006/relationships/hyperlink" Target="http://nla.gov.au/nla.cat-vn6487733" TargetMode="External"/><Relationship Id="rId38" Type="http://schemas.openxmlformats.org/officeDocument/2006/relationships/hyperlink" Target="http://nla.gov.au/nla.cat-vn653636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la.gov.au/nla.cat-vn6487671" TargetMode="External"/><Relationship Id="rId20" Type="http://schemas.openxmlformats.org/officeDocument/2006/relationships/hyperlink" Target="http://nla.gov.au/nla.cat-vn6487675" TargetMode="External"/><Relationship Id="rId29" Type="http://schemas.openxmlformats.org/officeDocument/2006/relationships/hyperlink" Target="http://nla.gov.au/nla.cat-vn6535198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la.gov.au/nla.cat-vn6483901" TargetMode="External"/><Relationship Id="rId24" Type="http://schemas.openxmlformats.org/officeDocument/2006/relationships/hyperlink" Target="http://nla.gov.au/nla.cat-vn6487665" TargetMode="External"/><Relationship Id="rId32" Type="http://schemas.openxmlformats.org/officeDocument/2006/relationships/hyperlink" Target="http://nla.gov.au/nla.cat-vn4393399" TargetMode="External"/><Relationship Id="rId37" Type="http://schemas.openxmlformats.org/officeDocument/2006/relationships/hyperlink" Target="http://nla.gov.au/nla.cat-vn6535708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nla.gov.au/nla.cat-vn6487672" TargetMode="External"/><Relationship Id="rId23" Type="http://schemas.openxmlformats.org/officeDocument/2006/relationships/hyperlink" Target="http://nla.gov.au/nla.cat-vn6487668" TargetMode="External"/><Relationship Id="rId28" Type="http://schemas.openxmlformats.org/officeDocument/2006/relationships/hyperlink" Target="http://nla.gov.au/nla.cat-vn6389318" TargetMode="External"/><Relationship Id="rId36" Type="http://schemas.openxmlformats.org/officeDocument/2006/relationships/hyperlink" Target="http://nla.gov.au/nla.cat-vn6535705" TargetMode="External"/><Relationship Id="rId10" Type="http://schemas.openxmlformats.org/officeDocument/2006/relationships/hyperlink" Target="http://nla.gov.au/nla.cat-vn6538170" TargetMode="External"/><Relationship Id="rId19" Type="http://schemas.openxmlformats.org/officeDocument/2006/relationships/hyperlink" Target="http://nla.gov.au/nla.cat-vn6487674" TargetMode="External"/><Relationship Id="rId31" Type="http://schemas.openxmlformats.org/officeDocument/2006/relationships/hyperlink" Target="http://nla.gov.au/nla.cat-vn6341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535665" TargetMode="External"/><Relationship Id="rId14" Type="http://schemas.openxmlformats.org/officeDocument/2006/relationships/hyperlink" Target="http://nla.gov.au/nla.cat-vn6487677" TargetMode="External"/><Relationship Id="rId22" Type="http://schemas.openxmlformats.org/officeDocument/2006/relationships/hyperlink" Target="http://nla.gov.au/nla.cat-vn6487678" TargetMode="External"/><Relationship Id="rId27" Type="http://schemas.openxmlformats.org/officeDocument/2006/relationships/hyperlink" Target="http://nla.gov.au/nla.cat-vn6487670" TargetMode="External"/><Relationship Id="rId30" Type="http://schemas.openxmlformats.org/officeDocument/2006/relationships/hyperlink" Target="http://nla.gov.au/nla.cat-vn6533537" TargetMode="External"/><Relationship Id="rId35" Type="http://schemas.openxmlformats.org/officeDocument/2006/relationships/hyperlink" Target="http://nla.gov.au/nla.cat-vn6487740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8493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mqi</cp:lastModifiedBy>
  <cp:revision>2</cp:revision>
  <dcterms:created xsi:type="dcterms:W3CDTF">2014-08-06T03:33:00Z</dcterms:created>
  <dcterms:modified xsi:type="dcterms:W3CDTF">2014-08-06T03:33:00Z</dcterms:modified>
</cp:coreProperties>
</file>